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2B670" w14:textId="77777777" w:rsidR="00DC6FBB" w:rsidRPr="00DC6FBB" w:rsidRDefault="00776568" w:rsidP="00DC6FBB">
      <w:pPr>
        <w:spacing w:after="0" w:line="258" w:lineRule="auto"/>
        <w:ind w:left="0" w:firstLine="0"/>
        <w:jc w:val="center"/>
        <w:rPr>
          <w:rFonts w:asciiTheme="minorHAnsi" w:hAnsiTheme="minorHAnsi"/>
          <w:b/>
          <w:bCs/>
          <w:sz w:val="32"/>
          <w:szCs w:val="22"/>
        </w:rPr>
      </w:pPr>
      <w:r w:rsidRPr="00DC6FBB">
        <w:rPr>
          <w:rFonts w:asciiTheme="minorHAnsi" w:hAnsiTheme="minorHAnsi"/>
          <w:b/>
          <w:bCs/>
          <w:sz w:val="32"/>
          <w:szCs w:val="22"/>
        </w:rPr>
        <w:t>5.</w:t>
      </w:r>
    </w:p>
    <w:p w14:paraId="4FCC596E" w14:textId="77777777" w:rsidR="00DC6FBB" w:rsidRPr="00DC6FBB" w:rsidRDefault="00DC6FBB" w:rsidP="00DC6FBB">
      <w:pPr>
        <w:spacing w:after="0" w:line="258" w:lineRule="auto"/>
        <w:ind w:left="0" w:firstLine="0"/>
        <w:jc w:val="center"/>
        <w:rPr>
          <w:rFonts w:asciiTheme="minorHAnsi" w:hAnsiTheme="minorHAnsi"/>
          <w:b/>
          <w:bCs/>
          <w:sz w:val="32"/>
          <w:szCs w:val="22"/>
        </w:rPr>
      </w:pPr>
      <w:r w:rsidRPr="00DC6FBB">
        <w:rPr>
          <w:rFonts w:asciiTheme="minorHAnsi" w:hAnsiTheme="minorHAnsi"/>
          <w:b/>
          <w:bCs/>
          <w:sz w:val="32"/>
          <w:szCs w:val="22"/>
        </w:rPr>
        <w:t>Bezdrátové sítě, bezdrátový přenos dat, standard WiFi, přístupová metoda CSMA/CA, bluetooth, IR</w:t>
      </w:r>
    </w:p>
    <w:p w14:paraId="064C8B15" w14:textId="6D8FB79C" w:rsidR="00DC6FBB" w:rsidRPr="00DC6FBB" w:rsidRDefault="00DC6FBB" w:rsidP="00DC6FBB">
      <w:pPr>
        <w:spacing w:after="0" w:line="258" w:lineRule="auto"/>
        <w:ind w:left="0" w:firstLine="0"/>
        <w:jc w:val="center"/>
        <w:rPr>
          <w:rFonts w:asciiTheme="minorHAnsi" w:hAnsiTheme="minorHAnsi"/>
          <w:b/>
          <w:bCs/>
          <w:sz w:val="32"/>
          <w:szCs w:val="22"/>
        </w:rPr>
      </w:pPr>
      <w:r w:rsidRPr="00DC6FBB">
        <w:rPr>
          <w:rFonts w:asciiTheme="minorHAnsi" w:hAnsiTheme="minorHAnsi"/>
          <w:b/>
          <w:bCs/>
          <w:sz w:val="32"/>
          <w:szCs w:val="22"/>
        </w:rPr>
        <w:t>spoje, komponenty bezdrátových sítí</w:t>
      </w:r>
    </w:p>
    <w:p w14:paraId="62BA87AF" w14:textId="77777777" w:rsidR="00DC6FBB" w:rsidRPr="00120A9E" w:rsidRDefault="00DC6FBB" w:rsidP="00DC6FBB">
      <w:pPr>
        <w:spacing w:after="0" w:line="258" w:lineRule="auto"/>
        <w:ind w:left="0" w:firstLine="0"/>
        <w:jc w:val="center"/>
        <w:rPr>
          <w:rFonts w:asciiTheme="minorHAnsi" w:hAnsiTheme="minorHAnsi"/>
          <w:sz w:val="22"/>
          <w:szCs w:val="22"/>
        </w:rPr>
      </w:pPr>
    </w:p>
    <w:p w14:paraId="1BC3DD4B" w14:textId="7A9CAE49" w:rsidR="00DA6239" w:rsidRPr="00120A9E" w:rsidRDefault="00DA6239">
      <w:pPr>
        <w:pStyle w:val="Nadpis1"/>
        <w:spacing w:after="28"/>
        <w:ind w:left="-5"/>
        <w:rPr>
          <w:rFonts w:asciiTheme="minorHAnsi" w:hAnsiTheme="minorHAnsi"/>
          <w:szCs w:val="20"/>
        </w:rPr>
      </w:pPr>
      <w:r w:rsidRPr="00120A9E">
        <w:rPr>
          <w:rFonts w:asciiTheme="minorHAnsi" w:hAnsiTheme="minorHAnsi"/>
          <w:szCs w:val="20"/>
        </w:rPr>
        <w:t>Bezdrátové sítě</w:t>
      </w:r>
    </w:p>
    <w:p w14:paraId="0923119C" w14:textId="77777777" w:rsidR="00B517F6" w:rsidRDefault="00B517F6" w:rsidP="00B517F6">
      <w:pPr>
        <w:pStyle w:val="Odstavecseseznamem"/>
        <w:numPr>
          <w:ilvl w:val="0"/>
          <w:numId w:val="22"/>
        </w:numPr>
      </w:pPr>
      <w:r>
        <w:t>T</w:t>
      </w:r>
      <w:r w:rsidRPr="00B517F6">
        <w:t>ypem počítačových sítí, kde spojení mezi jednotlivými zařízeními je uskutečňováno bezdrátovou komunikací</w:t>
      </w:r>
    </w:p>
    <w:p w14:paraId="05FACF56" w14:textId="77777777" w:rsidR="00B517F6" w:rsidRDefault="00B517F6" w:rsidP="00B517F6">
      <w:pPr>
        <w:pStyle w:val="Odstavecseseznamem"/>
        <w:numPr>
          <w:ilvl w:val="0"/>
          <w:numId w:val="22"/>
        </w:numPr>
      </w:pPr>
      <w:r w:rsidRPr="00B517F6">
        <w:t>Místo kabelů se využívají elektromagnetické vlny. Existuje několik různých technologií bezdrátových sítí, jako jsou 802.11a, 802.11b, 802.11g, 802.11n, 802.11ac a 802.11ax1</w:t>
      </w:r>
    </w:p>
    <w:p w14:paraId="5F418BAF" w14:textId="5D544C2A" w:rsidR="00DA6239" w:rsidRDefault="00B517F6" w:rsidP="00B517F6">
      <w:pPr>
        <w:pStyle w:val="Odstavecseseznamem"/>
        <w:numPr>
          <w:ilvl w:val="0"/>
          <w:numId w:val="22"/>
        </w:numPr>
      </w:pPr>
      <w:r w:rsidRPr="00B517F6">
        <w:t>Tyto sítě umožňují připojení k internetu a komunikaci mezi zařízeními bez nutnosti fyzického kabelového propojení.</w:t>
      </w:r>
    </w:p>
    <w:p w14:paraId="5FCC3C8F" w14:textId="77777777" w:rsidR="00F25075" w:rsidRPr="00DA6239" w:rsidRDefault="00F25075" w:rsidP="00DA6239"/>
    <w:p w14:paraId="6893D7F2" w14:textId="765AD9A2" w:rsidR="00F43CEF" w:rsidRPr="00DC6FBB" w:rsidRDefault="00776568">
      <w:pPr>
        <w:pStyle w:val="Nadpis1"/>
        <w:spacing w:after="28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WiFi </w:t>
      </w:r>
      <w:r w:rsidR="009101CF">
        <w:rPr>
          <w:rFonts w:asciiTheme="minorHAnsi" w:hAnsiTheme="minorHAnsi"/>
        </w:rPr>
        <w:t>(</w:t>
      </w:r>
      <w:r w:rsidR="00B31C21" w:rsidRPr="00B31C21">
        <w:rPr>
          <w:rFonts w:asciiTheme="minorHAnsi" w:hAnsiTheme="minorHAnsi"/>
        </w:rPr>
        <w:t>Wireless Fidelity</w:t>
      </w:r>
      <w:r w:rsidR="009101CF">
        <w:rPr>
          <w:rFonts w:asciiTheme="minorHAnsi" w:hAnsiTheme="minorHAnsi"/>
        </w:rPr>
        <w:t>)</w:t>
      </w:r>
    </w:p>
    <w:p w14:paraId="0AD03D1A" w14:textId="533CA18C" w:rsidR="00F43CEF" w:rsidRPr="006B6E17" w:rsidRDefault="006806CF" w:rsidP="009E17E7">
      <w:pPr>
        <w:pStyle w:val="Odstavecseseznamem"/>
        <w:numPr>
          <w:ilvl w:val="0"/>
          <w:numId w:val="21"/>
        </w:numPr>
        <w:ind w:left="284" w:right="127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776568" w:rsidRPr="006B6E17">
        <w:rPr>
          <w:rFonts w:asciiTheme="minorHAnsi" w:hAnsiTheme="minorHAnsi"/>
        </w:rPr>
        <w:t>značení pro několik standardů popisujících bezdrátovou komunikaci v</w:t>
      </w:r>
      <w:r w:rsidR="00DC6FBB" w:rsidRPr="006B6E17">
        <w:rPr>
          <w:rFonts w:asciiTheme="minorHAnsi" w:hAnsiTheme="minorHAnsi"/>
        </w:rPr>
        <w:t xml:space="preserve"> </w:t>
      </w:r>
      <w:r w:rsidR="00776568" w:rsidRPr="006B6E17">
        <w:rPr>
          <w:rFonts w:asciiTheme="minorHAnsi" w:hAnsiTheme="minorHAnsi"/>
        </w:rPr>
        <w:t>sítích</w:t>
      </w:r>
    </w:p>
    <w:p w14:paraId="71C4CE48" w14:textId="554067F8" w:rsidR="00F43CEF" w:rsidRPr="006B6E17" w:rsidRDefault="00776568" w:rsidP="009E17E7">
      <w:pPr>
        <w:pStyle w:val="Odstavecseseznamem"/>
        <w:numPr>
          <w:ilvl w:val="0"/>
          <w:numId w:val="20"/>
        </w:numPr>
        <w:ind w:left="284" w:right="127"/>
        <w:rPr>
          <w:rFonts w:asciiTheme="minorHAnsi" w:hAnsiTheme="minorHAnsi"/>
        </w:rPr>
      </w:pPr>
      <w:r w:rsidRPr="006B6E17">
        <w:rPr>
          <w:rFonts w:asciiTheme="minorHAnsi" w:hAnsiTheme="minorHAnsi"/>
        </w:rPr>
        <w:t>Standardy označujeme IEEE 802.11x (x je písmeno; čím vyšší písmeno, tím vyšší verze)</w:t>
      </w:r>
    </w:p>
    <w:p w14:paraId="168A3C42" w14:textId="167E0A1D" w:rsidR="00F43CEF" w:rsidRPr="006B6E17" w:rsidRDefault="00776568" w:rsidP="009E17E7">
      <w:pPr>
        <w:pStyle w:val="Odstavecseseznamem"/>
        <w:numPr>
          <w:ilvl w:val="0"/>
          <w:numId w:val="20"/>
        </w:numPr>
        <w:spacing w:after="36"/>
        <w:ind w:left="284" w:right="127"/>
        <w:rPr>
          <w:rFonts w:asciiTheme="minorHAnsi" w:hAnsiTheme="minorHAnsi"/>
        </w:rPr>
      </w:pPr>
      <w:r w:rsidRPr="006B6E17">
        <w:rPr>
          <w:rFonts w:asciiTheme="minorHAnsi" w:hAnsiTheme="minorHAnsi"/>
        </w:rPr>
        <w:t xml:space="preserve">Tato technologie využívá „Bezlicenčního frekvenčního pásma“ proto je ideální pro budování levné, ale výkonné infrastruktury bez nutnosti kabelů </w:t>
      </w:r>
    </w:p>
    <w:p w14:paraId="4DB3DD5A" w14:textId="22DF1A6A" w:rsidR="00592C7E" w:rsidRPr="006B6E17" w:rsidRDefault="00776568" w:rsidP="009E17E7">
      <w:pPr>
        <w:pStyle w:val="Odstavecseseznamem"/>
        <w:numPr>
          <w:ilvl w:val="0"/>
          <w:numId w:val="20"/>
        </w:numPr>
        <w:spacing w:line="346" w:lineRule="auto"/>
        <w:ind w:left="284" w:right="127"/>
        <w:rPr>
          <w:rFonts w:asciiTheme="minorHAnsi" w:hAnsiTheme="minorHAnsi"/>
        </w:rPr>
      </w:pPr>
      <w:r w:rsidRPr="006B6E17">
        <w:rPr>
          <w:rFonts w:asciiTheme="minorHAnsi" w:hAnsiTheme="minorHAnsi"/>
        </w:rPr>
        <w:t>Původně bylo cílem zajišťovat vzájemné bezdrátové spojení přenosných zařízení a dále jejich připojování na lokální síti LAN</w:t>
      </w:r>
    </w:p>
    <w:p w14:paraId="0CB94C9F" w14:textId="456F66BB" w:rsidR="00F43CEF" w:rsidRPr="006B6E17" w:rsidRDefault="00C10E64" w:rsidP="009E17E7">
      <w:pPr>
        <w:pStyle w:val="Odstavecseseznamem"/>
        <w:numPr>
          <w:ilvl w:val="0"/>
          <w:numId w:val="20"/>
        </w:numPr>
        <w:spacing w:line="346" w:lineRule="auto"/>
        <w:ind w:left="284" w:right="127"/>
        <w:rPr>
          <w:rFonts w:asciiTheme="minorHAnsi" w:hAnsiTheme="minorHAnsi"/>
        </w:rPr>
      </w:pPr>
      <w:r w:rsidRPr="006B6E17">
        <w:rPr>
          <w:rFonts w:asciiTheme="minorHAnsi" w:hAnsiTheme="minorHAnsi"/>
          <w:lang w:val="cs-CZ"/>
        </w:rPr>
        <w:t xml:space="preserve">Řeší se zde zabezpečení - </w:t>
      </w:r>
      <w:r w:rsidR="00776568" w:rsidRPr="006B6E17">
        <w:rPr>
          <w:rFonts w:asciiTheme="minorHAnsi" w:hAnsiTheme="minorHAnsi"/>
        </w:rPr>
        <w:t xml:space="preserve">WEP </w:t>
      </w:r>
      <w:r w:rsidRPr="006B6E17">
        <w:rPr>
          <w:rFonts w:asciiTheme="minorHAnsi" w:hAnsiTheme="minorHAnsi"/>
        </w:rPr>
        <w:t>(šifrování komunikace pomocí statických klíčů symetrické šifry), WPA (</w:t>
      </w:r>
      <w:r w:rsidR="00776568" w:rsidRPr="006B6E17">
        <w:rPr>
          <w:rFonts w:asciiTheme="minorHAnsi" w:hAnsiTheme="minorHAnsi"/>
        </w:rPr>
        <w:t>Používá také WEP klíče, ale jsou dynamické</w:t>
      </w:r>
      <w:r w:rsidR="00CB36CF" w:rsidRPr="006B6E17">
        <w:rPr>
          <w:rFonts w:asciiTheme="minorHAnsi" w:hAnsiTheme="minorHAnsi"/>
        </w:rPr>
        <w:t xml:space="preserve"> a obsahuje počítadlo, aby někdo nemohl odposlouchat komunikaci a zopakovat</w:t>
      </w:r>
      <w:r w:rsidRPr="006B6E17">
        <w:rPr>
          <w:rFonts w:asciiTheme="minorHAnsi" w:hAnsiTheme="minorHAnsi"/>
        </w:rPr>
        <w:t>)</w:t>
      </w:r>
    </w:p>
    <w:p w14:paraId="654232B3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Standard WiFi </w:t>
      </w:r>
    </w:p>
    <w:p w14:paraId="0921B97F" w14:textId="17B827F3" w:rsidR="00F43CEF" w:rsidRPr="006B6E17" w:rsidRDefault="00DC536A" w:rsidP="006B6E17">
      <w:pPr>
        <w:spacing w:after="77" w:line="259" w:lineRule="auto"/>
        <w:rPr>
          <w:rFonts w:asciiTheme="minorHAnsi" w:hAnsiTheme="minorHAnsi"/>
        </w:rPr>
      </w:pPr>
      <w:r w:rsidRPr="00DC6FBB"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783D441F" wp14:editId="2183EE12">
            <wp:simplePos x="0" y="0"/>
            <wp:positionH relativeFrom="column">
              <wp:posOffset>3080193</wp:posOffset>
            </wp:positionH>
            <wp:positionV relativeFrom="paragraph">
              <wp:posOffset>315127</wp:posOffset>
            </wp:positionV>
            <wp:extent cx="2924810" cy="1938020"/>
            <wp:effectExtent l="0" t="0" r="8890" b="5080"/>
            <wp:wrapThrough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hrough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568" w:rsidRPr="006B6E17">
        <w:rPr>
          <w:rFonts w:asciiTheme="minorHAnsi" w:hAnsiTheme="minorHAnsi"/>
        </w:rPr>
        <w:t>Standardy 802.11 zahrnuje několik druhů modulací</w:t>
      </w:r>
      <w:r w:rsidR="00D1230F" w:rsidRPr="006B6E17">
        <w:rPr>
          <w:rFonts w:asciiTheme="minorHAnsi" w:hAnsiTheme="minorHAnsi"/>
        </w:rPr>
        <w:t>, p</w:t>
      </w:r>
      <w:r w:rsidR="00776568" w:rsidRPr="006B6E17">
        <w:rPr>
          <w:rFonts w:asciiTheme="minorHAnsi" w:hAnsiTheme="minorHAnsi"/>
        </w:rPr>
        <w:t>oužívají se písmena pro různá pásma a rychlosti</w:t>
      </w:r>
    </w:p>
    <w:p w14:paraId="45C9CE32" w14:textId="7EB4B5A4" w:rsidR="00F43CEF" w:rsidRPr="00DC6FBB" w:rsidRDefault="00776568" w:rsidP="004E00E3">
      <w:pPr>
        <w:pStyle w:val="Nadpis2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IEEE 802.11a (WiFi 1) </w:t>
      </w:r>
    </w:p>
    <w:p w14:paraId="69F82CCD" w14:textId="337E84C4" w:rsidR="00F43CEF" w:rsidRPr="00DC6FBB" w:rsidRDefault="00776568">
      <w:pPr>
        <w:numPr>
          <w:ilvl w:val="0"/>
          <w:numId w:val="7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Tento standard využívá WiFi v pásma 5GHz. </w:t>
      </w:r>
    </w:p>
    <w:p w14:paraId="70DBB01A" w14:textId="2131CE69" w:rsidR="00F43CEF" w:rsidRPr="00DC6FBB" w:rsidRDefault="00776568">
      <w:pPr>
        <w:numPr>
          <w:ilvl w:val="0"/>
          <w:numId w:val="7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Jedná se o stabilnější a vyspělejší verzi než g nebo b. </w:t>
      </w:r>
    </w:p>
    <w:p w14:paraId="36FFCA69" w14:textId="77777777" w:rsidR="00F43CEF" w:rsidRPr="00DC6FBB" w:rsidRDefault="00776568">
      <w:pPr>
        <w:numPr>
          <w:ilvl w:val="0"/>
          <w:numId w:val="7"/>
        </w:numPr>
        <w:spacing w:after="104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Lze ho používat na větší vzdálenosti. </w:t>
      </w:r>
    </w:p>
    <w:p w14:paraId="0E04E674" w14:textId="50D91168" w:rsidR="00F43CEF" w:rsidRPr="00DC6FBB" w:rsidRDefault="00776568" w:rsidP="004E00E3">
      <w:pPr>
        <w:spacing w:after="62" w:line="259" w:lineRule="auto"/>
        <w:ind w:left="20"/>
        <w:rPr>
          <w:rFonts w:asciiTheme="minorHAnsi" w:hAnsiTheme="minorHAnsi"/>
        </w:rPr>
      </w:pPr>
      <w:r w:rsidRPr="00DC6FBB">
        <w:rPr>
          <w:rFonts w:asciiTheme="minorHAnsi" w:hAnsiTheme="minorHAnsi"/>
          <w:b/>
        </w:rPr>
        <w:t xml:space="preserve">IEEE 802.11b </w:t>
      </w:r>
    </w:p>
    <w:p w14:paraId="6D09AE7B" w14:textId="77777777" w:rsidR="00F43CEF" w:rsidRPr="00DC6FBB" w:rsidRDefault="00776568">
      <w:pPr>
        <w:numPr>
          <w:ilvl w:val="0"/>
          <w:numId w:val="7"/>
        </w:numPr>
        <w:spacing w:after="104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Navyšuje rychlost na 11Mbit/s </w:t>
      </w:r>
    </w:p>
    <w:p w14:paraId="27778352" w14:textId="4BD85301" w:rsidR="00F43CEF" w:rsidRPr="00DC6FBB" w:rsidRDefault="00DC536A" w:rsidP="004E00E3">
      <w:pPr>
        <w:pStyle w:val="Nadpis2"/>
        <w:ind w:left="20"/>
        <w:rPr>
          <w:rFonts w:asciiTheme="minorHAnsi" w:hAnsiTheme="minorHAnsi"/>
        </w:rPr>
      </w:pPr>
      <w:r w:rsidRPr="008230E0">
        <w:rPr>
          <w:rFonts w:asciiTheme="minorHAnsi" w:hAnsiTheme="minorHAnsi"/>
        </w:rPr>
        <w:lastRenderedPageBreak/>
        <w:drawing>
          <wp:anchor distT="0" distB="0" distL="114300" distR="114300" simplePos="0" relativeHeight="251664384" behindDoc="0" locked="0" layoutInCell="1" allowOverlap="1" wp14:anchorId="73EB3965" wp14:editId="44F52255">
            <wp:simplePos x="0" y="0"/>
            <wp:positionH relativeFrom="column">
              <wp:posOffset>2650874</wp:posOffset>
            </wp:positionH>
            <wp:positionV relativeFrom="paragraph">
              <wp:posOffset>111843</wp:posOffset>
            </wp:positionV>
            <wp:extent cx="3312160" cy="1261110"/>
            <wp:effectExtent l="0" t="0" r="2540" b="0"/>
            <wp:wrapSquare wrapText="bothSides"/>
            <wp:docPr id="1433929117" name="Obrázek 1" descr="Obsah obrázku text, Písmo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29117" name="Obrázek 1" descr="Obsah obrázku text, Písmo, diagram, řada/pruh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568" w:rsidRPr="00DC6FBB">
        <w:rPr>
          <w:rFonts w:asciiTheme="minorHAnsi" w:hAnsiTheme="minorHAnsi"/>
        </w:rPr>
        <w:t xml:space="preserve">IEEE 802.11g </w:t>
      </w:r>
    </w:p>
    <w:p w14:paraId="2EF5A427" w14:textId="0173A046" w:rsidR="00F43CEF" w:rsidRPr="00DC6FBB" w:rsidRDefault="00776568" w:rsidP="004E00E3">
      <w:pPr>
        <w:numPr>
          <w:ilvl w:val="0"/>
          <w:numId w:val="8"/>
        </w:numPr>
        <w:ind w:left="426"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Rozšiřuje IEEE 802.11b </w:t>
      </w:r>
    </w:p>
    <w:p w14:paraId="20A72AF6" w14:textId="7FDB482D" w:rsidR="00F43CEF" w:rsidRPr="00DC6FBB" w:rsidRDefault="00776568" w:rsidP="004E00E3">
      <w:pPr>
        <w:numPr>
          <w:ilvl w:val="0"/>
          <w:numId w:val="8"/>
        </w:numPr>
        <w:ind w:left="426"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Je zpětně kompatibilní </w:t>
      </w:r>
    </w:p>
    <w:p w14:paraId="4827DB16" w14:textId="77777777" w:rsidR="00F43CEF" w:rsidRPr="00DC6FBB" w:rsidRDefault="00776568" w:rsidP="004E00E3">
      <w:pPr>
        <w:numPr>
          <w:ilvl w:val="0"/>
          <w:numId w:val="8"/>
        </w:numPr>
        <w:spacing w:after="104"/>
        <w:ind w:left="426"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2,4GHz s rychlostí 54Mbit/s </w:t>
      </w:r>
    </w:p>
    <w:p w14:paraId="3C0CABEA" w14:textId="77777777" w:rsidR="00F43CEF" w:rsidRPr="00DC6FBB" w:rsidRDefault="00776568" w:rsidP="004E00E3">
      <w:pPr>
        <w:spacing w:after="21" w:line="259" w:lineRule="auto"/>
        <w:rPr>
          <w:rFonts w:asciiTheme="minorHAnsi" w:hAnsiTheme="minorHAnsi"/>
        </w:rPr>
      </w:pPr>
      <w:r w:rsidRPr="00DC6FBB">
        <w:rPr>
          <w:rFonts w:asciiTheme="minorHAnsi" w:hAnsiTheme="minorHAnsi"/>
          <w:b/>
        </w:rPr>
        <w:t xml:space="preserve">IEEE802.11ac </w:t>
      </w:r>
    </w:p>
    <w:p w14:paraId="4D2C1071" w14:textId="3DFA9A70" w:rsidR="00F43CEF" w:rsidRPr="008230E0" w:rsidRDefault="00776568" w:rsidP="004E00E3">
      <w:pPr>
        <w:numPr>
          <w:ilvl w:val="0"/>
          <w:numId w:val="8"/>
        </w:numPr>
        <w:ind w:left="426" w:hanging="360"/>
        <w:rPr>
          <w:rFonts w:asciiTheme="minorHAnsi" w:hAnsiTheme="minorHAnsi"/>
          <w:lang w:val="de-DE"/>
        </w:rPr>
      </w:pPr>
      <w:r w:rsidRPr="008230E0">
        <w:rPr>
          <w:rFonts w:asciiTheme="minorHAnsi" w:hAnsiTheme="minorHAnsi"/>
          <w:lang w:val="de-DE"/>
        </w:rPr>
        <w:t xml:space="preserve">Technologie OFDM a MU-MIMO </w:t>
      </w:r>
    </w:p>
    <w:p w14:paraId="2E7F9020" w14:textId="5583B0EA" w:rsidR="00F43CEF" w:rsidRPr="00DC6FBB" w:rsidRDefault="00776568">
      <w:pPr>
        <w:pStyle w:val="Nadpis1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CSMA/CA </w:t>
      </w:r>
    </w:p>
    <w:p w14:paraId="6EC8E3A1" w14:textId="77777777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Carrier Sense Multiple Acces with Collision Avoidance </w:t>
      </w:r>
    </w:p>
    <w:p w14:paraId="2BD186AF" w14:textId="73CAABF9" w:rsidR="00F43CEF" w:rsidRPr="00DC6FBB" w:rsidRDefault="007804E1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7804E1">
        <w:rPr>
          <w:rFonts w:asciiTheme="minorHAnsi" w:hAnsiTheme="minorHAnsi"/>
        </w:rPr>
        <w:t>Používá se u bezdrátových sítí</w:t>
      </w:r>
      <w:r>
        <w:rPr>
          <w:rFonts w:asciiTheme="minorHAnsi" w:hAnsiTheme="minorHAnsi"/>
        </w:rPr>
        <w:t>, p</w:t>
      </w:r>
      <w:r w:rsidR="00776568" w:rsidRPr="00DC6FBB">
        <w:rPr>
          <w:rFonts w:asciiTheme="minorHAnsi" w:hAnsiTheme="minorHAnsi"/>
        </w:rPr>
        <w:t>rotokol pro metody s vícenásobným přístupem</w:t>
      </w:r>
    </w:p>
    <w:p w14:paraId="54016EAA" w14:textId="1596CEBB" w:rsidR="00F43CEF" w:rsidRPr="004E00E3" w:rsidRDefault="00776568" w:rsidP="004E00E3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Zařízení poslouchá, jestli probíhá přenos</w:t>
      </w:r>
      <w:r w:rsidR="004E00E3">
        <w:rPr>
          <w:rFonts w:asciiTheme="minorHAnsi" w:hAnsiTheme="minorHAnsi"/>
        </w:rPr>
        <w:t xml:space="preserve">. </w:t>
      </w:r>
      <w:r w:rsidRPr="004E00E3">
        <w:rPr>
          <w:rFonts w:asciiTheme="minorHAnsi" w:hAnsiTheme="minorHAnsi"/>
        </w:rPr>
        <w:t>Pokud probíhá, počká krátkou dobu a začne znovu</w:t>
      </w:r>
    </w:p>
    <w:p w14:paraId="55FF5C07" w14:textId="2952FDFF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Pokud neprobíhá, počká náhodnou krátkou dobu a začne posílat data. </w:t>
      </w:r>
    </w:p>
    <w:p w14:paraId="407A6471" w14:textId="636D3FCC" w:rsidR="00F43CEF" w:rsidRPr="00DC6FBB" w:rsidRDefault="00776568">
      <w:pPr>
        <w:numPr>
          <w:ilvl w:val="0"/>
          <w:numId w:val="9"/>
        </w:numPr>
        <w:spacing w:after="58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Zařízení, které přijímá data musí odpovědět, že data dorazila. Pokud nedorazila proces se bude opakovat.  </w:t>
      </w:r>
    </w:p>
    <w:p w14:paraId="326C0C1B" w14:textId="70156554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Používá se u bezdrátových sítí</w:t>
      </w:r>
    </w:p>
    <w:p w14:paraId="428AE862" w14:textId="5980A762" w:rsidR="00F43CEF" w:rsidRPr="002E070A" w:rsidRDefault="00776568" w:rsidP="002E070A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Je možné použít dodatečný protokol RTS/CTS (Read</w:t>
      </w:r>
      <w:r w:rsidR="00637F8F">
        <w:rPr>
          <w:rFonts w:asciiTheme="minorHAnsi" w:hAnsiTheme="minorHAnsi"/>
        </w:rPr>
        <w:t>, clear</w:t>
      </w:r>
      <w:r w:rsidRPr="00DC6FBB">
        <w:rPr>
          <w:rFonts w:asciiTheme="minorHAnsi" w:hAnsiTheme="minorHAnsi"/>
        </w:rPr>
        <w:t xml:space="preserve"> to send)</w:t>
      </w:r>
      <w:r w:rsidR="002E070A">
        <w:rPr>
          <w:rFonts w:asciiTheme="minorHAnsi" w:hAnsiTheme="minorHAnsi"/>
        </w:rPr>
        <w:t>, p</w:t>
      </w:r>
      <w:r w:rsidRPr="002E070A">
        <w:rPr>
          <w:rFonts w:asciiTheme="minorHAnsi" w:hAnsiTheme="minorHAnsi"/>
        </w:rPr>
        <w:t>okud probíhá provoz, zařízení pošle příslušnému bodu RTS</w:t>
      </w:r>
    </w:p>
    <w:p w14:paraId="6601BEB5" w14:textId="26FFE47A" w:rsidR="00F43CEF" w:rsidRPr="00561974" w:rsidRDefault="00776568" w:rsidP="00561974">
      <w:pPr>
        <w:pStyle w:val="Odstavecseseznamem"/>
        <w:numPr>
          <w:ilvl w:val="0"/>
          <w:numId w:val="23"/>
        </w:numPr>
        <w:spacing w:after="53"/>
        <w:ind w:right="88"/>
        <w:rPr>
          <w:rFonts w:asciiTheme="minorHAnsi" w:hAnsiTheme="minorHAnsi"/>
        </w:rPr>
      </w:pPr>
      <w:r w:rsidRPr="00561974">
        <w:rPr>
          <w:rFonts w:asciiTheme="minorHAnsi" w:hAnsiTheme="minorHAnsi"/>
        </w:rPr>
        <w:t xml:space="preserve">Požádá o přenos dat </w:t>
      </w:r>
      <w:r w:rsidRPr="00561974">
        <w:rPr>
          <w:rFonts w:asciiTheme="minorHAnsi" w:eastAsia="Courier New" w:hAnsiTheme="minorHAnsi" w:cs="Courier New"/>
        </w:rPr>
        <w:t>o</w:t>
      </w:r>
      <w:r w:rsidRPr="00561974">
        <w:rPr>
          <w:rFonts w:asciiTheme="minorHAnsi" w:eastAsia="Arial" w:hAnsiTheme="minorHAnsi" w:cs="Arial"/>
        </w:rPr>
        <w:t xml:space="preserve"> </w:t>
      </w:r>
      <w:r w:rsidRPr="00561974">
        <w:rPr>
          <w:rFonts w:asciiTheme="minorHAnsi" w:hAnsiTheme="minorHAnsi"/>
        </w:rPr>
        <w:t xml:space="preserve">WAP může odpovědět CTS zprávou (Clear to send) a zastaví ostatní komunikaci. </w:t>
      </w:r>
    </w:p>
    <w:p w14:paraId="6BFE0E0D" w14:textId="77777777" w:rsidR="00F43CEF" w:rsidRPr="00DC6FBB" w:rsidRDefault="00776568">
      <w:pPr>
        <w:numPr>
          <w:ilvl w:val="1"/>
          <w:numId w:val="9"/>
        </w:numPr>
        <w:spacing w:after="287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Po obdržení této zprávy začne zařízení vysílat. </w:t>
      </w:r>
    </w:p>
    <w:p w14:paraId="39F45571" w14:textId="77777777" w:rsidR="001328DE" w:rsidRDefault="00776568">
      <w:pPr>
        <w:spacing w:after="53"/>
        <w:ind w:right="560"/>
        <w:rPr>
          <w:rFonts w:asciiTheme="minorHAnsi" w:eastAsia="Segoe UI Symbol" w:hAnsiTheme="minorHAnsi" w:cs="Segoe UI Symbol"/>
        </w:rPr>
      </w:pPr>
      <w:r w:rsidRPr="00DC6FBB">
        <w:rPr>
          <w:rFonts w:asciiTheme="minorHAnsi" w:hAnsiTheme="minorHAnsi"/>
          <w:b/>
          <w:sz w:val="28"/>
        </w:rPr>
        <w:t xml:space="preserve">Bluetooth </w:t>
      </w:r>
    </w:p>
    <w:p w14:paraId="0C6E02EF" w14:textId="4A22A84F" w:rsidR="00F43CEF" w:rsidRPr="001328DE" w:rsidRDefault="00DC6FBB" w:rsidP="001328DE">
      <w:pPr>
        <w:pStyle w:val="Odstavecseseznamem"/>
        <w:numPr>
          <w:ilvl w:val="0"/>
          <w:numId w:val="9"/>
        </w:numPr>
        <w:spacing w:after="53"/>
        <w:ind w:right="560" w:hanging="360"/>
        <w:rPr>
          <w:rFonts w:asciiTheme="minorHAnsi" w:hAnsiTheme="minorHAnsi"/>
        </w:rPr>
      </w:pPr>
      <w:r w:rsidRPr="001328DE">
        <w:rPr>
          <w:rFonts w:asciiTheme="minorHAnsi" w:eastAsia="Arial" w:hAnsiTheme="minorHAnsi" w:cs="Arial"/>
        </w:rPr>
        <w:t>O</w:t>
      </w:r>
      <w:r w:rsidR="00776568" w:rsidRPr="001328DE">
        <w:rPr>
          <w:rFonts w:asciiTheme="minorHAnsi" w:hAnsiTheme="minorHAnsi"/>
        </w:rPr>
        <w:t>tevřený standard pro bezdrátovou komunikaci propojující dvě nebo více zařízení</w:t>
      </w:r>
      <w:r w:rsidR="00AD66A6" w:rsidRPr="001328DE">
        <w:rPr>
          <w:rFonts w:asciiTheme="minorHAnsi" w:hAnsiTheme="minorHAnsi"/>
        </w:rPr>
        <w:t xml:space="preserve"> – standard IEEE 802.12.1</w:t>
      </w:r>
    </w:p>
    <w:p w14:paraId="73734830" w14:textId="77777777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Nahradilo IrDa a také RS-232 (sériový port). </w:t>
      </w:r>
    </w:p>
    <w:p w14:paraId="28A55093" w14:textId="4034E17D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  <w:lang w:val="de-DE"/>
        </w:rPr>
      </w:pPr>
      <w:r w:rsidRPr="00DC6FBB">
        <w:rPr>
          <w:rFonts w:asciiTheme="minorHAnsi" w:hAnsiTheme="minorHAnsi"/>
          <w:lang w:val="de-DE"/>
        </w:rPr>
        <w:t xml:space="preserve">Je definována standardem IEEE </w:t>
      </w:r>
      <w:r w:rsidR="00AD66A6">
        <w:rPr>
          <w:rFonts w:asciiTheme="minorHAnsi" w:hAnsiTheme="minorHAnsi"/>
          <w:lang w:val="de-DE"/>
        </w:rPr>
        <w:t>8</w:t>
      </w:r>
      <w:r w:rsidRPr="00DC6FBB">
        <w:rPr>
          <w:rFonts w:asciiTheme="minorHAnsi" w:hAnsiTheme="minorHAnsi"/>
          <w:lang w:val="de-DE"/>
        </w:rPr>
        <w:t xml:space="preserve">02.12.1 pro bezdrátovou komunikaci. </w:t>
      </w:r>
    </w:p>
    <w:p w14:paraId="6910EA0C" w14:textId="77777777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Vyvinuto společností Ericsson v roce 1994. </w:t>
      </w:r>
      <w:r w:rsidRPr="00DC6FBB">
        <w:rPr>
          <w:rFonts w:asciiTheme="minorHAnsi" w:eastAsia="Segoe UI Symbol" w:hAnsiTheme="minorHAnsi" w:cs="Segoe UI Symbol"/>
        </w:rPr>
        <w:t>•</w:t>
      </w:r>
      <w:r w:rsidRPr="00DC6FBB">
        <w:rPr>
          <w:rFonts w:asciiTheme="minorHAnsi" w:eastAsia="Arial" w:hAnsiTheme="minorHAnsi" w:cs="Arial"/>
        </w:rPr>
        <w:t xml:space="preserve"> </w:t>
      </w:r>
      <w:r w:rsidRPr="00DC6FBB">
        <w:rPr>
          <w:rFonts w:asciiTheme="minorHAnsi" w:hAnsiTheme="minorHAnsi"/>
        </w:rPr>
        <w:t xml:space="preserve">Pracuje v ISM pásmu 2,4 GHz (jako WiFi). </w:t>
      </w:r>
    </w:p>
    <w:p w14:paraId="48EFB59C" w14:textId="77777777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Pásmo je rozděleno na 79 komunikačních kanálů po 1MHz. </w:t>
      </w:r>
    </w:p>
    <w:p w14:paraId="2F17070D" w14:textId="77777777" w:rsidR="00F43CEF" w:rsidRPr="00DC6FBB" w:rsidRDefault="00776568">
      <w:pPr>
        <w:numPr>
          <w:ilvl w:val="0"/>
          <w:numId w:val="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Propojení zařízení vznikne PAN síť. </w:t>
      </w:r>
    </w:p>
    <w:p w14:paraId="21764E59" w14:textId="77777777" w:rsidR="00F43CEF" w:rsidRPr="00DC6FBB" w:rsidRDefault="00776568">
      <w:pPr>
        <w:numPr>
          <w:ilvl w:val="1"/>
          <w:numId w:val="9"/>
        </w:numPr>
        <w:spacing w:line="31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Nutnost spárování (z bezpečnostních důvodů). </w:t>
      </w:r>
      <w:r w:rsidRPr="00DC6FBB">
        <w:rPr>
          <w:rFonts w:asciiTheme="minorHAnsi" w:eastAsia="Courier New" w:hAnsiTheme="minorHAnsi" w:cs="Courier New"/>
        </w:rPr>
        <w:t>o</w:t>
      </w:r>
      <w:r w:rsidRPr="00DC6FBB">
        <w:rPr>
          <w:rFonts w:asciiTheme="minorHAnsi" w:eastAsia="Arial" w:hAnsiTheme="minorHAnsi" w:cs="Arial"/>
        </w:rPr>
        <w:t xml:space="preserve"> </w:t>
      </w:r>
      <w:r w:rsidRPr="00DC6FBB">
        <w:rPr>
          <w:rFonts w:asciiTheme="minorHAnsi" w:hAnsiTheme="minorHAnsi"/>
        </w:rPr>
        <w:t xml:space="preserve">Zařízení, které inicializovalo spojení funguje jako master a zajišťuje identifikaci zařízení a synchronizaci komunikace. </w:t>
      </w:r>
    </w:p>
    <w:p w14:paraId="47EAE879" w14:textId="17055AD4" w:rsidR="00F43CEF" w:rsidRPr="00597EFF" w:rsidRDefault="00776568" w:rsidP="00597EFF">
      <w:pPr>
        <w:numPr>
          <w:ilvl w:val="1"/>
          <w:numId w:val="9"/>
        </w:numPr>
        <w:spacing w:after="80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Ostatní zařízení jsou typu slave. </w:t>
      </w:r>
    </w:p>
    <w:p w14:paraId="19E540E0" w14:textId="3F59F929" w:rsidR="00F43CEF" w:rsidRPr="00DC6FBB" w:rsidRDefault="00776568">
      <w:pPr>
        <w:pStyle w:val="Nadpis2"/>
        <w:spacing w:after="0"/>
        <w:ind w:left="-5"/>
        <w:rPr>
          <w:rFonts w:asciiTheme="minorHAnsi" w:hAnsiTheme="minorHAnsi"/>
        </w:rPr>
      </w:pPr>
      <w:r w:rsidRPr="00DC6FBB">
        <w:rPr>
          <w:rFonts w:asciiTheme="minorHAnsi" w:eastAsia="Segoe UI Symbol" w:hAnsiTheme="minorHAnsi" w:cs="Segoe UI Symbol"/>
          <w:b w:val="0"/>
        </w:rPr>
        <w:lastRenderedPageBreak/>
        <w:t>•</w:t>
      </w:r>
      <w:r w:rsidRPr="00DC6FBB">
        <w:rPr>
          <w:rFonts w:asciiTheme="minorHAnsi" w:eastAsia="Arial" w:hAnsiTheme="minorHAnsi" w:cs="Arial"/>
          <w:b w:val="0"/>
        </w:rPr>
        <w:t xml:space="preserve"> </w:t>
      </w:r>
      <w:r w:rsidRPr="00DC6FBB">
        <w:rPr>
          <w:rFonts w:asciiTheme="minorHAnsi" w:hAnsiTheme="minorHAnsi"/>
        </w:rPr>
        <w:t xml:space="preserve">Verze Bluetooth </w:t>
      </w:r>
    </w:p>
    <w:p w14:paraId="0AF69FD4" w14:textId="79B86EEF" w:rsidR="00F43CEF" w:rsidRPr="00DC6FBB" w:rsidRDefault="00EB2707">
      <w:pPr>
        <w:spacing w:after="57" w:line="259" w:lineRule="auto"/>
        <w:ind w:left="1794" w:firstLine="0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34430" wp14:editId="351B739F">
            <wp:simplePos x="0" y="0"/>
            <wp:positionH relativeFrom="margin">
              <wp:align>left</wp:align>
            </wp:positionH>
            <wp:positionV relativeFrom="paragraph">
              <wp:posOffset>61251</wp:posOffset>
            </wp:positionV>
            <wp:extent cx="4067485" cy="1734882"/>
            <wp:effectExtent l="0" t="0" r="9525" b="0"/>
            <wp:wrapThrough wrapText="bothSides">
              <wp:wrapPolygon edited="0">
                <wp:start x="0" y="0"/>
                <wp:lineTo x="0" y="21347"/>
                <wp:lineTo x="21549" y="21347"/>
                <wp:lineTo x="21549" y="0"/>
                <wp:lineTo x="0" y="0"/>
              </wp:wrapPolygon>
            </wp:wrapThrough>
            <wp:docPr id="864130295" name="Obrázek 2" descr="BLUETOOTH LOW ENERGY (BLE) OVERVIEW - Global Tag S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 LOW ENERGY (BLE) OVERVIEW - Global Tag Sr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85" cy="17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D940B" w14:textId="77777777" w:rsidR="00063A84" w:rsidRDefault="00063A84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117B9D7C" w14:textId="77777777" w:rsidR="00063A84" w:rsidRDefault="00063A84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38EEE152" w14:textId="77777777" w:rsidR="00063A84" w:rsidRDefault="00063A84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1AC8AD52" w14:textId="77777777" w:rsidR="00063A84" w:rsidRDefault="00063A84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6E269C29" w14:textId="77777777" w:rsidR="00063A84" w:rsidRDefault="00063A84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297B43C8" w14:textId="77777777" w:rsidR="00063A84" w:rsidRDefault="00063A84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4AFAE1F5" w14:textId="77777777" w:rsidR="004F616C" w:rsidRDefault="004F616C" w:rsidP="00063A84">
      <w:pPr>
        <w:spacing w:after="51"/>
        <w:ind w:left="284" w:right="272" w:firstLine="0"/>
        <w:rPr>
          <w:rFonts w:asciiTheme="minorHAnsi" w:hAnsiTheme="minorHAnsi"/>
        </w:rPr>
      </w:pPr>
    </w:p>
    <w:p w14:paraId="7FC6ECDA" w14:textId="1E981218" w:rsidR="00F43CEF" w:rsidRPr="00063A84" w:rsidRDefault="00776568" w:rsidP="004F616C">
      <w:pPr>
        <w:spacing w:after="51"/>
        <w:ind w:right="272"/>
        <w:rPr>
          <w:rFonts w:asciiTheme="minorHAnsi" w:hAnsiTheme="minorHAnsi"/>
        </w:rPr>
      </w:pPr>
      <w:r w:rsidRPr="00063A84">
        <w:rPr>
          <w:rFonts w:asciiTheme="minorHAnsi" w:hAnsiTheme="minorHAnsi"/>
          <w:b/>
        </w:rPr>
        <w:t xml:space="preserve">Dědičné párování </w:t>
      </w:r>
    </w:p>
    <w:p w14:paraId="0D795784" w14:textId="77777777" w:rsidR="00F43CEF" w:rsidRPr="00DC6FBB" w:rsidRDefault="00776568">
      <w:pPr>
        <w:numPr>
          <w:ilvl w:val="2"/>
          <w:numId w:val="10"/>
        </w:numPr>
        <w:ind w:hanging="361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Musí se zadat pin na obou zařízení a musí se shodovat. </w:t>
      </w:r>
    </w:p>
    <w:p w14:paraId="031F2139" w14:textId="77777777" w:rsidR="00F43CEF" w:rsidRPr="00DC6FBB" w:rsidRDefault="00776568">
      <w:pPr>
        <w:numPr>
          <w:ilvl w:val="2"/>
          <w:numId w:val="10"/>
        </w:numPr>
        <w:ind w:hanging="361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Bluetooth 2.0 a starší </w:t>
      </w:r>
    </w:p>
    <w:p w14:paraId="5C4A3902" w14:textId="77777777" w:rsidR="00F43CEF" w:rsidRPr="00DC6FBB" w:rsidRDefault="00776568" w:rsidP="004F616C">
      <w:pPr>
        <w:spacing w:after="62" w:line="259" w:lineRule="auto"/>
        <w:ind w:right="272"/>
        <w:rPr>
          <w:rFonts w:asciiTheme="minorHAnsi" w:hAnsiTheme="minorHAnsi"/>
        </w:rPr>
      </w:pPr>
      <w:r w:rsidRPr="00DC6FBB">
        <w:rPr>
          <w:rFonts w:asciiTheme="minorHAnsi" w:hAnsiTheme="minorHAnsi"/>
          <w:b/>
        </w:rPr>
        <w:t xml:space="preserve">Jednoduché bezpečné párování </w:t>
      </w:r>
    </w:p>
    <w:p w14:paraId="2679EF80" w14:textId="77777777" w:rsidR="00F43CEF" w:rsidRDefault="00776568">
      <w:pPr>
        <w:numPr>
          <w:ilvl w:val="2"/>
          <w:numId w:val="10"/>
        </w:numPr>
        <w:spacing w:after="267"/>
        <w:ind w:hanging="361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Používá kryptografii s veřejným klíčem </w:t>
      </w:r>
    </w:p>
    <w:p w14:paraId="30B79541" w14:textId="77777777" w:rsidR="004F616C" w:rsidRPr="00DC6FBB" w:rsidRDefault="004F616C" w:rsidP="004F616C">
      <w:pPr>
        <w:spacing w:after="267"/>
        <w:ind w:left="360" w:firstLine="0"/>
        <w:rPr>
          <w:rFonts w:asciiTheme="minorHAnsi" w:hAnsiTheme="minorHAnsi"/>
        </w:rPr>
      </w:pPr>
    </w:p>
    <w:p w14:paraId="2EE5CFF4" w14:textId="02213631" w:rsidR="00F43CEF" w:rsidRPr="00DC6FBB" w:rsidRDefault="00F108C6">
      <w:pPr>
        <w:pStyle w:val="Nadpis1"/>
        <w:ind w:left="-5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776568" w:rsidRPr="00DC6FBB">
        <w:rPr>
          <w:rFonts w:asciiTheme="minorHAnsi" w:hAnsiTheme="minorHAnsi"/>
        </w:rPr>
        <w:t xml:space="preserve">nfračervený port </w:t>
      </w:r>
    </w:p>
    <w:p w14:paraId="41677DEF" w14:textId="01A86AF2" w:rsidR="00F43CEF" w:rsidRPr="00DC6FBB" w:rsidRDefault="00776568" w:rsidP="00F108C6">
      <w:pPr>
        <w:numPr>
          <w:ilvl w:val="0"/>
          <w:numId w:val="11"/>
        </w:numPr>
        <w:spacing w:line="27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Vyvinut pro komunikaci mobilních zařízení bez nutnosti kabelu</w:t>
      </w:r>
    </w:p>
    <w:p w14:paraId="3A571FCD" w14:textId="3AEABC0F" w:rsidR="00F43CEF" w:rsidRPr="00DC6FBB" w:rsidRDefault="00776568" w:rsidP="00F108C6">
      <w:pPr>
        <w:numPr>
          <w:ilvl w:val="0"/>
          <w:numId w:val="11"/>
        </w:numPr>
        <w:spacing w:line="27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Infračervené světlo o vlnové délce 875 m vysílané led diodami</w:t>
      </w:r>
    </w:p>
    <w:p w14:paraId="3B6BDD7B" w14:textId="77777777" w:rsidR="00F43CEF" w:rsidRPr="00DC6FBB" w:rsidRDefault="00776568" w:rsidP="00F108C6">
      <w:pPr>
        <w:numPr>
          <w:ilvl w:val="0"/>
          <w:numId w:val="11"/>
        </w:numPr>
        <w:spacing w:line="27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Maximální rychlost 115 kb/s </w:t>
      </w:r>
    </w:p>
    <w:p w14:paraId="341C81A4" w14:textId="77777777" w:rsidR="00F43CEF" w:rsidRPr="00DC6FBB" w:rsidRDefault="00776568" w:rsidP="00F108C6">
      <w:pPr>
        <w:numPr>
          <w:ilvl w:val="0"/>
          <w:numId w:val="11"/>
        </w:numPr>
        <w:spacing w:line="27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Asynchronní sériový přenos </w:t>
      </w:r>
    </w:p>
    <w:p w14:paraId="14091EC4" w14:textId="77777777" w:rsidR="00F108C6" w:rsidRDefault="00776568" w:rsidP="00F108C6">
      <w:pPr>
        <w:numPr>
          <w:ilvl w:val="0"/>
          <w:numId w:val="11"/>
        </w:numPr>
        <w:spacing w:line="27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Využití v dálkových ovladačích </w:t>
      </w:r>
    </w:p>
    <w:p w14:paraId="30C1ACDF" w14:textId="5F7A4644" w:rsidR="00F43CEF" w:rsidRPr="003B3E11" w:rsidRDefault="00F108C6" w:rsidP="00F108C6">
      <w:pPr>
        <w:numPr>
          <w:ilvl w:val="0"/>
          <w:numId w:val="11"/>
        </w:numPr>
        <w:spacing w:line="276" w:lineRule="auto"/>
        <w:ind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IrDa - </w:t>
      </w:r>
      <w:r w:rsidR="00776568" w:rsidRPr="003B3E11">
        <w:rPr>
          <w:rFonts w:asciiTheme="minorHAnsi" w:hAnsiTheme="minorHAnsi"/>
        </w:rPr>
        <w:t>Průmyslové sdružení zabývající se specifikací protokolů pro infračervenou komunikaci</w:t>
      </w:r>
    </w:p>
    <w:p w14:paraId="6E48FD96" w14:textId="77777777" w:rsidR="00F43CEF" w:rsidRPr="00DC6FBB" w:rsidRDefault="00776568" w:rsidP="00970E28">
      <w:pPr>
        <w:pStyle w:val="Nadpis2"/>
        <w:ind w:firstLine="33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Infračervený vysílač </w:t>
      </w:r>
    </w:p>
    <w:p w14:paraId="013543B4" w14:textId="77777777" w:rsidR="00F43CEF" w:rsidRPr="00DC6FBB" w:rsidRDefault="00776568">
      <w:pPr>
        <w:numPr>
          <w:ilvl w:val="0"/>
          <w:numId w:val="12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Dioda pracující na pásmu 780 – 950 nm. </w:t>
      </w:r>
    </w:p>
    <w:p w14:paraId="73730C8E" w14:textId="77777777" w:rsidR="00F43CEF" w:rsidRPr="00DC6FBB" w:rsidRDefault="00776568">
      <w:pPr>
        <w:numPr>
          <w:ilvl w:val="0"/>
          <w:numId w:val="12"/>
        </w:numPr>
        <w:ind w:hanging="360"/>
        <w:rPr>
          <w:rFonts w:asciiTheme="minorHAnsi" w:hAnsiTheme="minorHAnsi"/>
          <w:lang w:val="de-DE"/>
        </w:rPr>
      </w:pPr>
      <w:r w:rsidRPr="00DC6FBB">
        <w:rPr>
          <w:rFonts w:asciiTheme="minorHAnsi" w:hAnsiTheme="minorHAnsi"/>
          <w:lang w:val="de-DE"/>
        </w:rPr>
        <w:t xml:space="preserve">Intenzita je omezena předpisy pro bezpečnost očí. </w:t>
      </w:r>
    </w:p>
    <w:p w14:paraId="2BEA1F46" w14:textId="1973D0E3" w:rsidR="00F43CEF" w:rsidRPr="00776568" w:rsidRDefault="00776568" w:rsidP="00776568">
      <w:pPr>
        <w:numPr>
          <w:ilvl w:val="0"/>
          <w:numId w:val="12"/>
        </w:numPr>
        <w:spacing w:after="154"/>
        <w:ind w:hanging="360"/>
        <w:rPr>
          <w:rFonts w:asciiTheme="minorHAnsi" w:hAnsiTheme="minorHAnsi"/>
          <w:lang w:val="de-DE"/>
        </w:rPr>
      </w:pPr>
      <w:r w:rsidRPr="00DC6FBB">
        <w:rPr>
          <w:rFonts w:asciiTheme="minorHAnsi" w:hAnsiTheme="minorHAnsi"/>
          <w:lang w:val="de-DE"/>
        </w:rPr>
        <w:t xml:space="preserve">Má větší šířku pásma než rádiová komunikace. </w:t>
      </w:r>
    </w:p>
    <w:p w14:paraId="4FBE7CAC" w14:textId="77777777" w:rsidR="00F43CEF" w:rsidRPr="00C353CA" w:rsidRDefault="00776568">
      <w:pPr>
        <w:spacing w:after="0" w:line="259" w:lineRule="auto"/>
        <w:ind w:left="0" w:firstLine="0"/>
        <w:rPr>
          <w:rFonts w:asciiTheme="minorHAnsi" w:hAnsiTheme="minorHAnsi"/>
          <w:lang w:val="de-DE"/>
        </w:rPr>
      </w:pPr>
      <w:r w:rsidRPr="00C353CA">
        <w:rPr>
          <w:rFonts w:asciiTheme="minorHAnsi" w:hAnsiTheme="minorHAnsi"/>
          <w:lang w:val="de-DE"/>
        </w:rPr>
        <w:t xml:space="preserve"> </w:t>
      </w:r>
    </w:p>
    <w:p w14:paraId="59C1ADD2" w14:textId="77777777" w:rsidR="00F43CEF" w:rsidRPr="00DC6FBB" w:rsidRDefault="00776568">
      <w:pPr>
        <w:pStyle w:val="Nadpis1"/>
        <w:spacing w:after="49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Antény </w:t>
      </w:r>
    </w:p>
    <w:p w14:paraId="76363B3C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Dipólová anténa </w:t>
      </w:r>
    </w:p>
    <w:p w14:paraId="198B66DC" w14:textId="77777777" w:rsidR="00F43CEF" w:rsidRPr="00DC6FBB" w:rsidRDefault="00776568">
      <w:pPr>
        <w:numPr>
          <w:ilvl w:val="0"/>
          <w:numId w:val="14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Jedná se o nejjednodušší typ antény ve tvaru dvojice tyčí, nebo smyčky. </w:t>
      </w:r>
    </w:p>
    <w:p w14:paraId="13F5B55B" w14:textId="77777777" w:rsidR="00F43CEF" w:rsidRPr="00DC6FBB" w:rsidRDefault="00776568">
      <w:pPr>
        <w:numPr>
          <w:ilvl w:val="0"/>
          <w:numId w:val="14"/>
        </w:numPr>
        <w:spacing w:after="52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Pro dosažení dobré účinnosti musí být délka dipólu rovna polovině vlnové délky vysílaného nebo přijímaného vlnění.  </w:t>
      </w:r>
    </w:p>
    <w:p w14:paraId="543B16B6" w14:textId="77777777" w:rsidR="00F43CEF" w:rsidRPr="00DC6FBB" w:rsidRDefault="00776568">
      <w:pPr>
        <w:numPr>
          <w:ilvl w:val="0"/>
          <w:numId w:val="14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Proto se tato anténa označuje jako půlvlny dipól. </w:t>
      </w:r>
    </w:p>
    <w:p w14:paraId="79E315DC" w14:textId="77777777" w:rsidR="00F43CEF" w:rsidRPr="00DC6FBB" w:rsidRDefault="00776568">
      <w:pPr>
        <w:numPr>
          <w:ilvl w:val="0"/>
          <w:numId w:val="14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Jednoduchý dipól je obvykle doplněn dalšími prvky, případně se dipóly propojují do soustav. </w:t>
      </w:r>
    </w:p>
    <w:p w14:paraId="17CA9FA5" w14:textId="77777777" w:rsidR="00F43CEF" w:rsidRPr="00DC6FBB" w:rsidRDefault="00776568">
      <w:pPr>
        <w:spacing w:after="47" w:line="259" w:lineRule="auto"/>
        <w:ind w:left="1700" w:firstLine="0"/>
        <w:rPr>
          <w:rFonts w:asciiTheme="minorHAnsi" w:hAnsiTheme="minorHAnsi"/>
        </w:rPr>
      </w:pPr>
      <w:r w:rsidRPr="00DC6FBB">
        <w:rPr>
          <w:rFonts w:asciiTheme="minorHAnsi" w:eastAsia="Calibri" w:hAnsiTheme="minorHAns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40F0A92" wp14:editId="10155996">
                <wp:extent cx="3562985" cy="1397000"/>
                <wp:effectExtent l="0" t="0" r="0" b="0"/>
                <wp:docPr id="7317" name="Group 7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985" cy="1397000"/>
                          <a:chOff x="0" y="0"/>
                          <a:chExt cx="3562985" cy="1397000"/>
                        </a:xfrm>
                      </wpg:grpSpPr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450"/>
                            <a:ext cx="1489075" cy="1225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0" name="Picture 6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78050" y="0"/>
                            <a:ext cx="1384935" cy="1384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7" style="width:280.55pt;height:110pt;mso-position-horizontal-relative:char;mso-position-vertical-relative:line" coordsize="35629,13970">
                <v:shape id="Picture 602" style="position:absolute;width:14890;height:12255;left:0;top:1714;" filled="f">
                  <v:imagedata r:id="rId12"/>
                </v:shape>
                <v:shape id="Picture 690" style="position:absolute;width:13849;height:13849;left:21780;top:0;" filled="f">
                  <v:imagedata r:id="rId13"/>
                </v:shape>
              </v:group>
            </w:pict>
          </mc:Fallback>
        </mc:AlternateContent>
      </w:r>
    </w:p>
    <w:p w14:paraId="535B4732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Parabolická anténa </w:t>
      </w:r>
    </w:p>
    <w:p w14:paraId="6FC7233A" w14:textId="77777777" w:rsidR="00F43CEF" w:rsidRPr="00DC6FBB" w:rsidRDefault="00776568">
      <w:pPr>
        <w:numPr>
          <w:ilvl w:val="0"/>
          <w:numId w:val="15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Tento typ je při práci s mikrovlnami nejpoužívanější.  </w:t>
      </w:r>
    </w:p>
    <w:p w14:paraId="459F4EA6" w14:textId="77777777" w:rsidR="00F43CEF" w:rsidRPr="00DC6FBB" w:rsidRDefault="00776568">
      <w:pPr>
        <w:numPr>
          <w:ilvl w:val="0"/>
          <w:numId w:val="15"/>
        </w:numPr>
        <w:spacing w:after="56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Má tvar rotačního paraboloidu a slouží nejen k radiolokaci, ale např. i k příjmu satelitního televizního vysílání.  </w:t>
      </w:r>
    </w:p>
    <w:p w14:paraId="0B990369" w14:textId="77777777" w:rsidR="00F43CEF" w:rsidRPr="00DC6FBB" w:rsidRDefault="00776568">
      <w:pPr>
        <w:numPr>
          <w:ilvl w:val="0"/>
          <w:numId w:val="15"/>
        </w:numPr>
        <w:spacing w:after="54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Parabolický tvar přijímací antény zajišťuje, že přicházející signály z určitého směru se po odrazu od paraboly soustřeďují do jednoho bodu - ohniska.  </w:t>
      </w:r>
    </w:p>
    <w:p w14:paraId="0824831A" w14:textId="77777777" w:rsidR="00F43CEF" w:rsidRPr="00DC6FBB" w:rsidRDefault="00776568">
      <w:pPr>
        <w:numPr>
          <w:ilvl w:val="0"/>
          <w:numId w:val="15"/>
        </w:numPr>
        <w:spacing w:after="53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Z něho se výsledný signál přivádí do přijímače. Pokud je naopak v ohnisku umístěn výstup z vysokofrekvenčního generátoru (zářič), funguje anténa jako vysílací.  </w:t>
      </w:r>
    </w:p>
    <w:p w14:paraId="7BC63982" w14:textId="77777777" w:rsidR="00F43CEF" w:rsidRPr="00DC6FBB" w:rsidRDefault="00776568">
      <w:pPr>
        <w:numPr>
          <w:ilvl w:val="0"/>
          <w:numId w:val="15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Energie ze zářiče se po odrazu od paraboly soustředí do úzkého svazku mikrovln. </w:t>
      </w:r>
    </w:p>
    <w:p w14:paraId="7E9931D9" w14:textId="77777777" w:rsidR="00F43CEF" w:rsidRPr="00DC6FBB" w:rsidRDefault="00776568">
      <w:pPr>
        <w:spacing w:after="61" w:line="259" w:lineRule="auto"/>
        <w:ind w:left="1528" w:firstLine="0"/>
        <w:rPr>
          <w:rFonts w:asciiTheme="minorHAnsi" w:hAnsiTheme="minorHAnsi"/>
        </w:rPr>
      </w:pPr>
      <w:r w:rsidRPr="00DC6FBB">
        <w:rPr>
          <w:rFonts w:asciiTheme="minorHAnsi" w:eastAsia="Calibri" w:hAnsiTheme="minorHAnsi" w:cs="Calibri"/>
          <w:noProof/>
          <w:sz w:val="22"/>
        </w:rPr>
        <mc:AlternateContent>
          <mc:Choice Requires="wpg">
            <w:drawing>
              <wp:inline distT="0" distB="0" distL="0" distR="0" wp14:anchorId="1E1A7B1A" wp14:editId="78F16357">
                <wp:extent cx="3435985" cy="1585595"/>
                <wp:effectExtent l="0" t="0" r="0" b="0"/>
                <wp:docPr id="6001" name="Group 6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985" cy="1585595"/>
                          <a:chOff x="0" y="0"/>
                          <a:chExt cx="3435985" cy="1585595"/>
                        </a:xfrm>
                      </wpg:grpSpPr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585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4" name="Picture 6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90420" y="27940"/>
                            <a:ext cx="1345565" cy="145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1" style="width:270.55pt;height:124.85pt;mso-position-horizontal-relative:char;mso-position-vertical-relative:line" coordsize="34359,15855">
                <v:shape id="Picture 692" style="position:absolute;width:18034;height:15855;left:0;top:0;" filled="f">
                  <v:imagedata r:id="rId16"/>
                </v:shape>
                <v:shape id="Picture 694" style="position:absolute;width:13455;height:14541;left:20904;top:279;" filled="f">
                  <v:imagedata r:id="rId17"/>
                </v:shape>
              </v:group>
            </w:pict>
          </mc:Fallback>
        </mc:AlternateContent>
      </w:r>
    </w:p>
    <w:p w14:paraId="561A5B53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Mřížková anténa </w:t>
      </w:r>
    </w:p>
    <w:p w14:paraId="4C2E64FB" w14:textId="77777777" w:rsidR="00F43CEF" w:rsidRPr="00DC6FBB" w:rsidRDefault="00776568">
      <w:pPr>
        <w:numPr>
          <w:ilvl w:val="0"/>
          <w:numId w:val="16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Variantou talířové antény je mřížková anténa.  </w:t>
      </w:r>
    </w:p>
    <w:p w14:paraId="2AE4C541" w14:textId="77777777" w:rsidR="00F43CEF" w:rsidRPr="00DC6FBB" w:rsidRDefault="00776568">
      <w:pPr>
        <w:numPr>
          <w:ilvl w:val="0"/>
          <w:numId w:val="16"/>
        </w:numPr>
        <w:spacing w:after="56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Vzhledem k tomu, že parabolický reflektor představuje velkou pevnou plochu pro působení větru, při silném nebo i středně silném větru může docházet k vyosení, dokonce i k deformaci talíře.  </w:t>
      </w:r>
    </w:p>
    <w:p w14:paraId="257020D0" w14:textId="77777777" w:rsidR="00F43CEF" w:rsidRPr="00DC6FBB" w:rsidRDefault="00776568">
      <w:pPr>
        <w:numPr>
          <w:ilvl w:val="0"/>
          <w:numId w:val="16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Aby k tomu nedocházelo, reflektor je perforován do podoby mřížky.  </w:t>
      </w:r>
    </w:p>
    <w:p w14:paraId="59A78901" w14:textId="77777777" w:rsidR="00F43CEF" w:rsidRPr="00DC6FBB" w:rsidRDefault="00776568">
      <w:pPr>
        <w:numPr>
          <w:ilvl w:val="0"/>
          <w:numId w:val="16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Rozestup prvků mřížky je závislý na frekvenci – je jí nepřímo úměrný.  </w:t>
      </w:r>
    </w:p>
    <w:p w14:paraId="0B3FC31C" w14:textId="77777777" w:rsidR="00F43CEF" w:rsidRPr="00DC6FBB" w:rsidRDefault="00776568">
      <w:pPr>
        <w:numPr>
          <w:ilvl w:val="0"/>
          <w:numId w:val="16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Zisk a šířka svazku jsou podobné jako u parabolické antény. </w:t>
      </w:r>
    </w:p>
    <w:p w14:paraId="282CB12F" w14:textId="77777777" w:rsidR="00F43CEF" w:rsidRPr="00DC6FBB" w:rsidRDefault="00776568">
      <w:pPr>
        <w:spacing w:after="56" w:line="259" w:lineRule="auto"/>
        <w:ind w:left="1057" w:firstLine="0"/>
        <w:rPr>
          <w:rFonts w:asciiTheme="minorHAnsi" w:hAnsiTheme="minorHAnsi"/>
        </w:rPr>
      </w:pPr>
      <w:r w:rsidRPr="00DC6FBB">
        <w:rPr>
          <w:rFonts w:asciiTheme="minorHAnsi" w:eastAsia="Calibri" w:hAnsiTheme="minorHAns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F7D0B12" wp14:editId="5B1EA527">
                <wp:extent cx="4237355" cy="1809750"/>
                <wp:effectExtent l="0" t="0" r="0" b="0"/>
                <wp:docPr id="7322" name="Group 7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1809750"/>
                          <a:chOff x="0" y="0"/>
                          <a:chExt cx="4237355" cy="1809750"/>
                        </a:xfrm>
                      </wpg:grpSpPr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750"/>
                            <a:ext cx="2052955" cy="1542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427605" y="0"/>
                            <a:ext cx="1809750" cy="180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2" style="width:333.65pt;height:142.5pt;mso-position-horizontal-relative:char;mso-position-vertical-relative:line" coordsize="42373,18097">
                <v:shape id="Picture 701" style="position:absolute;width:20529;height:15427;left:0;top:1587;" filled="f">
                  <v:imagedata r:id="rId20"/>
                </v:shape>
                <v:shape id="Picture 756" style="position:absolute;width:18097;height:18097;left:24276;top:0;" filled="f">
                  <v:imagedata r:id="rId21"/>
                </v:shape>
              </v:group>
            </w:pict>
          </mc:Fallback>
        </mc:AlternateContent>
      </w:r>
    </w:p>
    <w:p w14:paraId="559631C3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Fázová (plochá) anténa </w:t>
      </w:r>
    </w:p>
    <w:p w14:paraId="7DFFEFEF" w14:textId="77777777" w:rsidR="00F43CEF" w:rsidRPr="00DC6FBB" w:rsidRDefault="00776568">
      <w:pPr>
        <w:ind w:left="705" w:hanging="360"/>
        <w:rPr>
          <w:rFonts w:asciiTheme="minorHAnsi" w:hAnsiTheme="minorHAnsi"/>
        </w:rPr>
      </w:pPr>
      <w:r w:rsidRPr="00DC6FBB">
        <w:rPr>
          <w:rFonts w:asciiTheme="minorHAnsi" w:eastAsia="Segoe UI Symbol" w:hAnsiTheme="minorHAnsi" w:cs="Segoe UI Symbol"/>
        </w:rPr>
        <w:t>•</w:t>
      </w:r>
      <w:r w:rsidRPr="00DC6FBB">
        <w:rPr>
          <w:rFonts w:asciiTheme="minorHAnsi" w:eastAsia="Arial" w:hAnsiTheme="minorHAnsi" w:cs="Arial"/>
        </w:rPr>
        <w:t xml:space="preserve"> </w:t>
      </w:r>
      <w:r w:rsidRPr="00DC6FBB">
        <w:rPr>
          <w:rFonts w:asciiTheme="minorHAnsi" w:hAnsiTheme="minorHAnsi"/>
        </w:rPr>
        <w:t xml:space="preserve">Antény některých typů moderních radarů nejsou parabolické, ale mají tvar plochých desek. Rozdělují se na aktivní a pasivní. </w:t>
      </w:r>
    </w:p>
    <w:p w14:paraId="5EA4ABD1" w14:textId="77777777" w:rsidR="00F43CEF" w:rsidRPr="00DC6FBB" w:rsidRDefault="00776568">
      <w:pPr>
        <w:spacing w:after="28" w:line="259" w:lineRule="auto"/>
        <w:ind w:left="1855" w:firstLine="0"/>
        <w:rPr>
          <w:rFonts w:asciiTheme="minorHAnsi" w:hAnsiTheme="minorHAnsi"/>
        </w:rPr>
      </w:pPr>
      <w:r w:rsidRPr="00DC6FBB">
        <w:rPr>
          <w:rFonts w:asciiTheme="minorHAnsi" w:hAnsiTheme="minorHAnsi"/>
          <w:noProof/>
        </w:rPr>
        <w:drawing>
          <wp:inline distT="0" distB="0" distL="0" distR="0" wp14:anchorId="41B2AD6C" wp14:editId="7EB3E36B">
            <wp:extent cx="3374898" cy="1901190"/>
            <wp:effectExtent l="0" t="0" r="0" b="0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4898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64D6" w14:textId="77777777" w:rsidR="00F43CEF" w:rsidRPr="00DC6FBB" w:rsidRDefault="00776568">
      <w:pPr>
        <w:pStyle w:val="Nadpis2"/>
        <w:spacing w:after="228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Aktivní </w:t>
      </w:r>
    </w:p>
    <w:p w14:paraId="030965E0" w14:textId="77777777" w:rsidR="00F43CEF" w:rsidRPr="00DC6FBB" w:rsidRDefault="00776568">
      <w:pPr>
        <w:numPr>
          <w:ilvl w:val="0"/>
          <w:numId w:val="17"/>
        </w:numPr>
        <w:spacing w:after="56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Aktivní fázovaná anténa je tvořena velkým počtem (i několik desítek tisíc!) malých modulů.  </w:t>
      </w:r>
    </w:p>
    <w:p w14:paraId="1A95E6DE" w14:textId="77777777" w:rsidR="00F43CEF" w:rsidRPr="00DC6FBB" w:rsidRDefault="00776568">
      <w:pPr>
        <w:numPr>
          <w:ilvl w:val="0"/>
          <w:numId w:val="17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Každý modul obsahuje miniaturní polovodičový vysokofrekvenční generátor, tzv. vysílací a přijímací modul (T/R modul – transmitter/receiver) o malém výkonu, např. </w:t>
      </w:r>
    </w:p>
    <w:p w14:paraId="03C697BD" w14:textId="77777777" w:rsidR="00F43CEF" w:rsidRPr="00DC6FBB" w:rsidRDefault="00776568">
      <w:pPr>
        <w:ind w:left="73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několik wattů. </w:t>
      </w:r>
    </w:p>
    <w:p w14:paraId="74B7E3E8" w14:textId="77777777" w:rsidR="00F43CEF" w:rsidRPr="00DC6FBB" w:rsidRDefault="00776568">
      <w:pPr>
        <w:spacing w:after="49" w:line="259" w:lineRule="auto"/>
        <w:ind w:left="1648" w:firstLine="0"/>
        <w:rPr>
          <w:rFonts w:asciiTheme="minorHAnsi" w:hAnsiTheme="minorHAnsi"/>
        </w:rPr>
      </w:pPr>
      <w:r w:rsidRPr="00DC6FBB">
        <w:rPr>
          <w:rFonts w:asciiTheme="minorHAnsi" w:hAnsiTheme="minorHAnsi"/>
          <w:noProof/>
        </w:rPr>
        <w:drawing>
          <wp:inline distT="0" distB="0" distL="0" distR="0" wp14:anchorId="5628823F" wp14:editId="6B1986D2">
            <wp:extent cx="3629660" cy="1240790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89A" w14:textId="77777777" w:rsidR="00F43CEF" w:rsidRPr="00DC6FBB" w:rsidRDefault="00776568">
      <w:pPr>
        <w:pStyle w:val="Nadpis2"/>
        <w:spacing w:after="226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Pasivní </w:t>
      </w:r>
    </w:p>
    <w:p w14:paraId="53B57662" w14:textId="77777777" w:rsidR="00F43CEF" w:rsidRPr="00DC6FBB" w:rsidRDefault="00776568">
      <w:pPr>
        <w:spacing w:after="0" w:line="296" w:lineRule="auto"/>
        <w:ind w:left="81" w:firstLine="0"/>
        <w:jc w:val="center"/>
        <w:rPr>
          <w:rFonts w:asciiTheme="minorHAnsi" w:hAnsiTheme="minorHAnsi"/>
        </w:rPr>
      </w:pPr>
      <w:r w:rsidRPr="00DC6FBB">
        <w:rPr>
          <w:rFonts w:asciiTheme="minorHAnsi" w:eastAsia="Segoe UI Symbol" w:hAnsiTheme="minorHAnsi" w:cs="Segoe UI Symbol"/>
        </w:rPr>
        <w:t>•</w:t>
      </w:r>
      <w:r w:rsidRPr="00DC6FBB">
        <w:rPr>
          <w:rFonts w:asciiTheme="minorHAnsi" w:eastAsia="Arial" w:hAnsiTheme="minorHAnsi" w:cs="Arial"/>
        </w:rPr>
        <w:t xml:space="preserve"> </w:t>
      </w:r>
      <w:r w:rsidRPr="00DC6FBB">
        <w:rPr>
          <w:rFonts w:asciiTheme="minorHAnsi" w:hAnsiTheme="minorHAnsi"/>
        </w:rPr>
        <w:t xml:space="preserve">Pasivní fázovaná anténa je také tvořena velkým počtem zářičů. Tyto zářiče však – na rozdíl od aktivní antény – neobsahují polovodičové vysokofrekvenční generátory. </w:t>
      </w:r>
    </w:p>
    <w:p w14:paraId="738B70A7" w14:textId="77777777" w:rsidR="00F43CEF" w:rsidRPr="00DC6FBB" w:rsidRDefault="00776568">
      <w:pPr>
        <w:spacing w:after="0" w:line="259" w:lineRule="auto"/>
        <w:ind w:left="720" w:firstLine="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 </w:t>
      </w:r>
    </w:p>
    <w:p w14:paraId="476DBBD1" w14:textId="77777777" w:rsidR="00F43CEF" w:rsidRPr="00DC6FBB" w:rsidRDefault="00776568">
      <w:pPr>
        <w:spacing w:after="11" w:line="259" w:lineRule="auto"/>
        <w:ind w:left="2818" w:firstLine="0"/>
        <w:rPr>
          <w:rFonts w:asciiTheme="minorHAnsi" w:hAnsiTheme="minorHAnsi"/>
        </w:rPr>
      </w:pPr>
      <w:r w:rsidRPr="00DC6FBB">
        <w:rPr>
          <w:rFonts w:asciiTheme="minorHAnsi" w:hAnsiTheme="minorHAnsi"/>
          <w:noProof/>
        </w:rPr>
        <w:lastRenderedPageBreak/>
        <w:drawing>
          <wp:inline distT="0" distB="0" distL="0" distR="0" wp14:anchorId="4D56219F" wp14:editId="7C54A9FF">
            <wp:extent cx="2148840" cy="1244600"/>
            <wp:effectExtent l="0" t="0" r="0" b="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1239" w14:textId="77777777" w:rsidR="00F43CEF" w:rsidRPr="00DC6FBB" w:rsidRDefault="00776568">
      <w:pPr>
        <w:spacing w:after="62" w:line="259" w:lineRule="auto"/>
        <w:ind w:left="0" w:firstLine="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 </w:t>
      </w:r>
    </w:p>
    <w:p w14:paraId="2486F19F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Částečně směrové antény Flíčková anténa, mikropásková anténa </w:t>
      </w:r>
    </w:p>
    <w:p w14:paraId="67F01D3A" w14:textId="77777777" w:rsidR="00F43CEF" w:rsidRPr="00DC6FBB" w:rsidRDefault="00776568">
      <w:pPr>
        <w:numPr>
          <w:ilvl w:val="0"/>
          <w:numId w:val="18"/>
        </w:numPr>
        <w:spacing w:after="56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0" wp14:anchorId="570AA8A7" wp14:editId="4EF4E2D0">
            <wp:simplePos x="0" y="0"/>
            <wp:positionH relativeFrom="column">
              <wp:posOffset>3483305</wp:posOffset>
            </wp:positionH>
            <wp:positionV relativeFrom="paragraph">
              <wp:posOffset>-38565</wp:posOffset>
            </wp:positionV>
            <wp:extent cx="2239646" cy="1454150"/>
            <wp:effectExtent l="0" t="0" r="0" b="0"/>
            <wp:wrapSquare wrapText="bothSides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9646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FBB">
        <w:rPr>
          <w:rFonts w:asciiTheme="minorHAnsi" w:hAnsiTheme="minorHAnsi"/>
        </w:rPr>
        <w:t xml:space="preserve">Flíčková anténa je částečně směrovým zářičem využívajícím plochý kovový pásek instalovaný nad rovinou země.  </w:t>
      </w:r>
    </w:p>
    <w:p w14:paraId="019E2A51" w14:textId="77777777" w:rsidR="00F43CEF" w:rsidRPr="00DC6FBB" w:rsidRDefault="00776568">
      <w:pPr>
        <w:numPr>
          <w:ilvl w:val="0"/>
          <w:numId w:val="18"/>
        </w:numPr>
        <w:spacing w:after="56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Vyzařování ze zadní části antény je efektivně odstraněno rovinou země, což zvyšuje dopřednou směrovost.  </w:t>
      </w:r>
    </w:p>
    <w:p w14:paraId="2BCA1CA6" w14:textId="77777777" w:rsidR="00F43CEF" w:rsidRPr="00DC6FBB" w:rsidRDefault="00776568">
      <w:pPr>
        <w:numPr>
          <w:ilvl w:val="0"/>
          <w:numId w:val="18"/>
        </w:numPr>
        <w:spacing w:line="366" w:lineRule="auto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Tento typ antény se označuje také jako mikropásková anténa.  </w:t>
      </w:r>
      <w:r w:rsidRPr="00DC6FBB">
        <w:rPr>
          <w:rFonts w:asciiTheme="minorHAnsi" w:hAnsiTheme="minorHAnsi"/>
          <w:b/>
        </w:rPr>
        <w:t xml:space="preserve">Sektorová anténa </w:t>
      </w:r>
    </w:p>
    <w:p w14:paraId="03B9E121" w14:textId="77777777" w:rsidR="00F43CEF" w:rsidRPr="00DC6FBB" w:rsidRDefault="00776568">
      <w:pPr>
        <w:numPr>
          <w:ilvl w:val="0"/>
          <w:numId w:val="18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Sektorové antény jsou dalším typem částečně směrových antén.  </w:t>
      </w:r>
    </w:p>
    <w:p w14:paraId="0CFE5F48" w14:textId="77777777" w:rsidR="00F43CEF" w:rsidRPr="00DC6FBB" w:rsidRDefault="00776568">
      <w:pPr>
        <w:numPr>
          <w:ilvl w:val="0"/>
          <w:numId w:val="18"/>
        </w:numPr>
        <w:spacing w:after="53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Sektorové antény mají výsečový vzor vyzařování a obvykle se instalují do sektorového pole.  </w:t>
      </w:r>
    </w:p>
    <w:p w14:paraId="159A1667" w14:textId="77777777" w:rsidR="00F43CEF" w:rsidRPr="00DC6FBB" w:rsidRDefault="00776568">
      <w:pPr>
        <w:numPr>
          <w:ilvl w:val="0"/>
          <w:numId w:val="18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Sektorové antény se široce využívají pro mobilní komunikaci. </w:t>
      </w:r>
    </w:p>
    <w:p w14:paraId="535A22F4" w14:textId="77777777" w:rsidR="00F43CEF" w:rsidRPr="00DC6FBB" w:rsidRDefault="00776568">
      <w:pPr>
        <w:spacing w:after="53" w:line="259" w:lineRule="auto"/>
        <w:ind w:left="1694" w:firstLine="0"/>
        <w:rPr>
          <w:rFonts w:asciiTheme="minorHAnsi" w:hAnsiTheme="minorHAnsi"/>
        </w:rPr>
      </w:pPr>
      <w:r w:rsidRPr="00DC6FBB">
        <w:rPr>
          <w:rFonts w:asciiTheme="minorHAnsi" w:eastAsia="Calibri" w:hAnsiTheme="minorHAnsi" w:cs="Calibri"/>
          <w:noProof/>
          <w:sz w:val="22"/>
        </w:rPr>
        <mc:AlternateContent>
          <mc:Choice Requires="wpg">
            <w:drawing>
              <wp:inline distT="0" distB="0" distL="0" distR="0" wp14:anchorId="23AE1EBB" wp14:editId="69DDA540">
                <wp:extent cx="4209415" cy="1638300"/>
                <wp:effectExtent l="0" t="0" r="0" b="0"/>
                <wp:docPr id="7331" name="Group 7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415" cy="1638300"/>
                          <a:chOff x="0" y="0"/>
                          <a:chExt cx="4209415" cy="1638300"/>
                        </a:xfrm>
                      </wpg:grpSpPr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028825" y="137275"/>
                            <a:ext cx="2180590" cy="1226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1" style="width:331.45pt;height:129pt;mso-position-horizontal-relative:char;mso-position-vertical-relative:line" coordsize="42094,16383">
                <v:shape id="Picture 767" style="position:absolute;width:21805;height:12265;left:20288;top:1372;" filled="f">
                  <v:imagedata r:id="rId28"/>
                </v:shape>
                <v:shape id="Picture 861" style="position:absolute;width:16383;height:16383;left:0;top:0;" filled="f">
                  <v:imagedata r:id="rId29"/>
                </v:shape>
              </v:group>
            </w:pict>
          </mc:Fallback>
        </mc:AlternateContent>
      </w:r>
    </w:p>
    <w:p w14:paraId="43FBCF4F" w14:textId="77777777" w:rsidR="00F43CEF" w:rsidRPr="00DC6FBB" w:rsidRDefault="00776568">
      <w:pPr>
        <w:pStyle w:val="Nadpis2"/>
        <w:ind w:left="-5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Anténa Yagi </w:t>
      </w:r>
    </w:p>
    <w:p w14:paraId="2E4CD1A2" w14:textId="77777777" w:rsidR="00F43CEF" w:rsidRPr="00DC6FBB" w:rsidRDefault="00776568">
      <w:pPr>
        <w:numPr>
          <w:ilvl w:val="0"/>
          <w:numId w:val="19"/>
        </w:numPr>
        <w:spacing w:after="53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0" wp14:anchorId="771986BA" wp14:editId="29527ECA">
            <wp:simplePos x="0" y="0"/>
            <wp:positionH relativeFrom="column">
              <wp:posOffset>3921455</wp:posOffset>
            </wp:positionH>
            <wp:positionV relativeFrom="paragraph">
              <wp:posOffset>-43392</wp:posOffset>
            </wp:positionV>
            <wp:extent cx="1809115" cy="1466850"/>
            <wp:effectExtent l="0" t="0" r="0" b="0"/>
            <wp:wrapSquare wrapText="bothSides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FBB">
        <w:rPr>
          <w:rFonts w:asciiTheme="minorHAnsi" w:hAnsiTheme="minorHAnsi"/>
        </w:rPr>
        <w:t xml:space="preserve">Běžně používanou směrovou anténou je pole Yagi– Uda, obvykle označované jen jako Yagi. </w:t>
      </w:r>
    </w:p>
    <w:p w14:paraId="5412F5B6" w14:textId="77777777" w:rsidR="00F43CEF" w:rsidRPr="00DC6FBB" w:rsidRDefault="00776568">
      <w:pPr>
        <w:numPr>
          <w:ilvl w:val="0"/>
          <w:numId w:val="19"/>
        </w:numPr>
        <w:spacing w:after="59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Anténa Yagi používá několik prvků a tvoří směrové pole.  </w:t>
      </w:r>
    </w:p>
    <w:p w14:paraId="76693A5B" w14:textId="77777777" w:rsidR="00F43CEF" w:rsidRPr="00DC6FBB" w:rsidRDefault="00776568">
      <w:pPr>
        <w:numPr>
          <w:ilvl w:val="0"/>
          <w:numId w:val="19"/>
        </w:numPr>
        <w:spacing w:after="53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 xml:space="preserve">Jeden napájený prvek, obvykle dipól, vyzařuje rádiovou energii.  </w:t>
      </w:r>
    </w:p>
    <w:p w14:paraId="3DF09CD6" w14:textId="5E487CEB" w:rsidR="00F43CEF" w:rsidRPr="00DC6FBB" w:rsidRDefault="00776568">
      <w:pPr>
        <w:numPr>
          <w:ilvl w:val="0"/>
          <w:numId w:val="19"/>
        </w:numPr>
        <w:spacing w:after="54"/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Prvky umístěné bezprostředně před a za napájeným prvkem opětovně vysílají rádiovou energii ve fázi, respektive v protifázi, čímž signál zesilují, resp. brzdí</w:t>
      </w:r>
    </w:p>
    <w:p w14:paraId="2F204D4F" w14:textId="1EB7053B" w:rsidR="00F43CEF" w:rsidRPr="006806CF" w:rsidRDefault="00776568" w:rsidP="006806CF">
      <w:pPr>
        <w:numPr>
          <w:ilvl w:val="0"/>
          <w:numId w:val="19"/>
        </w:numPr>
        <w:ind w:hanging="360"/>
        <w:rPr>
          <w:rFonts w:asciiTheme="minorHAnsi" w:hAnsiTheme="minorHAnsi"/>
        </w:rPr>
      </w:pPr>
      <w:r w:rsidRPr="00DC6FBB">
        <w:rPr>
          <w:rFonts w:asciiTheme="minorHAnsi" w:hAnsiTheme="minorHAnsi"/>
        </w:rPr>
        <w:t>Tyto prvky se nazývají parazitní prvky</w:t>
      </w:r>
    </w:p>
    <w:sectPr w:rsidR="00F43CEF" w:rsidRPr="006806CF">
      <w:footerReference w:type="even" r:id="rId31"/>
      <w:footerReference w:type="default" r:id="rId32"/>
      <w:footerReference w:type="first" r:id="rId33"/>
      <w:pgSz w:w="11906" w:h="16838"/>
      <w:pgMar w:top="1440" w:right="1463" w:bottom="1494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A451B" w14:textId="77777777" w:rsidR="0006021D" w:rsidRDefault="0006021D">
      <w:pPr>
        <w:spacing w:after="0" w:line="240" w:lineRule="auto"/>
      </w:pPr>
      <w:r>
        <w:separator/>
      </w:r>
    </w:p>
  </w:endnote>
  <w:endnote w:type="continuationSeparator" w:id="0">
    <w:p w14:paraId="2EFE5CA7" w14:textId="77777777" w:rsidR="0006021D" w:rsidRDefault="0006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0B3C3" w14:textId="77777777" w:rsidR="00F43CEF" w:rsidRDefault="00776568">
    <w:pPr>
      <w:spacing w:after="0" w:line="259" w:lineRule="auto"/>
      <w:ind w:left="2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FD3267" w14:textId="77777777" w:rsidR="00F43CEF" w:rsidRDefault="00776568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24C8" w14:textId="77777777" w:rsidR="00F43CEF" w:rsidRDefault="00776568">
    <w:pPr>
      <w:spacing w:after="0" w:line="259" w:lineRule="auto"/>
      <w:ind w:left="2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96BEB4A" w14:textId="77777777" w:rsidR="00F43CEF" w:rsidRDefault="00776568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3C298" w14:textId="77777777" w:rsidR="00F43CEF" w:rsidRDefault="00776568">
    <w:pPr>
      <w:spacing w:after="0" w:line="259" w:lineRule="auto"/>
      <w:ind w:left="2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31D010F" w14:textId="77777777" w:rsidR="00F43CEF" w:rsidRDefault="00776568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3339E" w14:textId="77777777" w:rsidR="0006021D" w:rsidRDefault="0006021D">
      <w:pPr>
        <w:spacing w:after="0" w:line="240" w:lineRule="auto"/>
      </w:pPr>
      <w:r>
        <w:separator/>
      </w:r>
    </w:p>
  </w:footnote>
  <w:footnote w:type="continuationSeparator" w:id="0">
    <w:p w14:paraId="0732F737" w14:textId="77777777" w:rsidR="0006021D" w:rsidRDefault="0006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6D7"/>
    <w:multiLevelType w:val="hybridMultilevel"/>
    <w:tmpl w:val="B68A69B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DEE3CC4">
      <w:start w:val="5"/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3" w:tplc="26F29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6ED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525D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8C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4F8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C49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5174F"/>
    <w:multiLevelType w:val="hybridMultilevel"/>
    <w:tmpl w:val="73B8FA32"/>
    <w:lvl w:ilvl="0" w:tplc="4DEE3CC4">
      <w:start w:val="5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6B0E"/>
    <w:multiLevelType w:val="hybridMultilevel"/>
    <w:tmpl w:val="367A3198"/>
    <w:lvl w:ilvl="0" w:tplc="4DEE3CC4">
      <w:start w:val="5"/>
      <w:numFmt w:val="bullet"/>
      <w:lvlText w:val="-"/>
      <w:lvlJc w:val="left"/>
      <w:pPr>
        <w:ind w:left="370"/>
      </w:pPr>
      <w:rPr>
        <w:rFonts w:ascii="Aptos" w:eastAsia="Times New Roman" w:hAnsi="Aptos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8795A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47104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4738A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613CA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3A8E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2DABA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A6478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A20FE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C68DA"/>
    <w:multiLevelType w:val="hybridMultilevel"/>
    <w:tmpl w:val="D800F642"/>
    <w:lvl w:ilvl="0" w:tplc="2CC4A1D4">
      <w:start w:val="5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59F4"/>
    <w:multiLevelType w:val="hybridMultilevel"/>
    <w:tmpl w:val="7470578A"/>
    <w:lvl w:ilvl="0" w:tplc="DAC201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A316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CCA4E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0472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A4FA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C03E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B4DA4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AEFFE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00DE2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AD08B9"/>
    <w:multiLevelType w:val="hybridMultilevel"/>
    <w:tmpl w:val="805A5C2A"/>
    <w:lvl w:ilvl="0" w:tplc="4DF059B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A320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A704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0310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66B3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A845E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07D6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20CF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1827A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96763B"/>
    <w:multiLevelType w:val="hybridMultilevel"/>
    <w:tmpl w:val="B7D02E78"/>
    <w:lvl w:ilvl="0" w:tplc="69485E3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51815"/>
    <w:multiLevelType w:val="hybridMultilevel"/>
    <w:tmpl w:val="35F20D64"/>
    <w:lvl w:ilvl="0" w:tplc="FE5CD8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C3EB6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721CFE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4D398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EDAAA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72F50A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655F6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02B90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707BDC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5F78A7"/>
    <w:multiLevelType w:val="hybridMultilevel"/>
    <w:tmpl w:val="F684B340"/>
    <w:lvl w:ilvl="0" w:tplc="0FF45B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044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C9E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98F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4CB4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46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6AA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40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CD5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917B91"/>
    <w:multiLevelType w:val="hybridMultilevel"/>
    <w:tmpl w:val="5BFC58A6"/>
    <w:lvl w:ilvl="0" w:tplc="4DEE3CC4">
      <w:start w:val="5"/>
      <w:numFmt w:val="bullet"/>
      <w:lvlText w:val="-"/>
      <w:lvlJc w:val="left"/>
      <w:pPr>
        <w:ind w:left="1068"/>
      </w:pPr>
      <w:rPr>
        <w:rFonts w:ascii="Aptos" w:eastAsia="Times New Roman" w:hAnsi="Aptos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A114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C0C2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AE1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C31A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E41F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EC9D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EAD6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8767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F97CC7"/>
    <w:multiLevelType w:val="hybridMultilevel"/>
    <w:tmpl w:val="438000B0"/>
    <w:lvl w:ilvl="0" w:tplc="D84683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252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807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7EB8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CB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2CB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E69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49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31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814E9C"/>
    <w:multiLevelType w:val="hybridMultilevel"/>
    <w:tmpl w:val="1AFC8D68"/>
    <w:lvl w:ilvl="0" w:tplc="79CC19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4C14E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AF038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0607E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A9A2E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8BD42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0DB3E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6D8FC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4B3A8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626559"/>
    <w:multiLevelType w:val="hybridMultilevel"/>
    <w:tmpl w:val="9774BD10"/>
    <w:lvl w:ilvl="0" w:tplc="9C9459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0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E5E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820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05B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847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E3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A99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22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3E2733"/>
    <w:multiLevelType w:val="hybridMultilevel"/>
    <w:tmpl w:val="0562E90E"/>
    <w:lvl w:ilvl="0" w:tplc="739CB0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4D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8F7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EABB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27A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EB7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075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2A9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61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0D3485"/>
    <w:multiLevelType w:val="hybridMultilevel"/>
    <w:tmpl w:val="034AA812"/>
    <w:lvl w:ilvl="0" w:tplc="4BE4E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A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EC07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E23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9802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76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675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06E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E63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5803FE"/>
    <w:multiLevelType w:val="hybridMultilevel"/>
    <w:tmpl w:val="8A42669E"/>
    <w:lvl w:ilvl="0" w:tplc="3F76F3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054F8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22D2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0E26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6FAD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22BC3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7E023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A528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B6541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3B40E7"/>
    <w:multiLevelType w:val="hybridMultilevel"/>
    <w:tmpl w:val="49C6B532"/>
    <w:lvl w:ilvl="0" w:tplc="C124274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AD5F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02314">
      <w:start w:val="1"/>
      <w:numFmt w:val="bullet"/>
      <w:lvlRestart w:val="0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AD2C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C94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4CE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238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C427C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6E6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896CBE"/>
    <w:multiLevelType w:val="hybridMultilevel"/>
    <w:tmpl w:val="0EEA7C7A"/>
    <w:lvl w:ilvl="0" w:tplc="B0762C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0E61A">
      <w:start w:val="1"/>
      <w:numFmt w:val="bullet"/>
      <w:lvlText w:val="o"/>
      <w:lvlJc w:val="left"/>
      <w:pPr>
        <w:ind w:left="1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C5C5C">
      <w:start w:val="1"/>
      <w:numFmt w:val="bullet"/>
      <w:lvlText w:val="▪"/>
      <w:lvlJc w:val="left"/>
      <w:pPr>
        <w:ind w:left="2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0E446">
      <w:start w:val="1"/>
      <w:numFmt w:val="bullet"/>
      <w:lvlText w:val="•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A6C00">
      <w:start w:val="1"/>
      <w:numFmt w:val="bullet"/>
      <w:lvlText w:val="o"/>
      <w:lvlJc w:val="left"/>
      <w:pPr>
        <w:ind w:left="3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C0122">
      <w:start w:val="1"/>
      <w:numFmt w:val="bullet"/>
      <w:lvlText w:val="▪"/>
      <w:lvlJc w:val="left"/>
      <w:pPr>
        <w:ind w:left="4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4249C">
      <w:start w:val="1"/>
      <w:numFmt w:val="bullet"/>
      <w:lvlText w:val="•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3E4B76">
      <w:start w:val="1"/>
      <w:numFmt w:val="bullet"/>
      <w:lvlText w:val="o"/>
      <w:lvlJc w:val="left"/>
      <w:pPr>
        <w:ind w:left="5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C52AA">
      <w:start w:val="1"/>
      <w:numFmt w:val="bullet"/>
      <w:lvlText w:val="▪"/>
      <w:lvlJc w:val="left"/>
      <w:pPr>
        <w:ind w:left="6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280CEE"/>
    <w:multiLevelType w:val="hybridMultilevel"/>
    <w:tmpl w:val="5E7ACB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DE5CD2"/>
    <w:multiLevelType w:val="hybridMultilevel"/>
    <w:tmpl w:val="7C2C42FC"/>
    <w:lvl w:ilvl="0" w:tplc="20F0E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6FE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265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6A1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AF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63B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02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46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4C5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3545B0"/>
    <w:multiLevelType w:val="hybridMultilevel"/>
    <w:tmpl w:val="90DA8A2E"/>
    <w:lvl w:ilvl="0" w:tplc="4DEE3CC4">
      <w:start w:val="5"/>
      <w:numFmt w:val="bullet"/>
      <w:lvlText w:val="-"/>
      <w:lvlJc w:val="left"/>
      <w:pPr>
        <w:ind w:left="360"/>
      </w:pPr>
      <w:rPr>
        <w:rFonts w:ascii="Aptos" w:eastAsia="Times New Roman" w:hAnsi="Aptos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40C28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30E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6E43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000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E0D1D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5228D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60A7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2B08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730A42"/>
    <w:multiLevelType w:val="hybridMultilevel"/>
    <w:tmpl w:val="68C833C4"/>
    <w:lvl w:ilvl="0" w:tplc="2E1401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40E8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D0C1C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A698F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66B5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8457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8D406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E63F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42EEA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B12112"/>
    <w:multiLevelType w:val="hybridMultilevel"/>
    <w:tmpl w:val="D90E8FF2"/>
    <w:lvl w:ilvl="0" w:tplc="CC4031A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C2CD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CB72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3CD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092F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88F9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64D9B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FA047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8D6F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6615633">
    <w:abstractNumId w:val="7"/>
  </w:num>
  <w:num w:numId="2" w16cid:durableId="403113865">
    <w:abstractNumId w:val="15"/>
  </w:num>
  <w:num w:numId="3" w16cid:durableId="2069645219">
    <w:abstractNumId w:val="16"/>
  </w:num>
  <w:num w:numId="4" w16cid:durableId="1622106501">
    <w:abstractNumId w:val="21"/>
  </w:num>
  <w:num w:numId="5" w16cid:durableId="560558369">
    <w:abstractNumId w:val="4"/>
  </w:num>
  <w:num w:numId="6" w16cid:durableId="1141733840">
    <w:abstractNumId w:val="10"/>
  </w:num>
  <w:num w:numId="7" w16cid:durableId="1895509313">
    <w:abstractNumId w:val="2"/>
  </w:num>
  <w:num w:numId="8" w16cid:durableId="1511682797">
    <w:abstractNumId w:val="9"/>
  </w:num>
  <w:num w:numId="9" w16cid:durableId="424768758">
    <w:abstractNumId w:val="20"/>
  </w:num>
  <w:num w:numId="10" w16cid:durableId="2017725914">
    <w:abstractNumId w:val="0"/>
  </w:num>
  <w:num w:numId="11" w16cid:durableId="1461342820">
    <w:abstractNumId w:val="11"/>
  </w:num>
  <w:num w:numId="12" w16cid:durableId="2032998603">
    <w:abstractNumId w:val="17"/>
  </w:num>
  <w:num w:numId="13" w16cid:durableId="1297880648">
    <w:abstractNumId w:val="22"/>
  </w:num>
  <w:num w:numId="14" w16cid:durableId="396710386">
    <w:abstractNumId w:val="12"/>
  </w:num>
  <w:num w:numId="15" w16cid:durableId="1616055067">
    <w:abstractNumId w:val="13"/>
  </w:num>
  <w:num w:numId="16" w16cid:durableId="793214108">
    <w:abstractNumId w:val="8"/>
  </w:num>
  <w:num w:numId="17" w16cid:durableId="1314220665">
    <w:abstractNumId w:val="19"/>
  </w:num>
  <w:num w:numId="18" w16cid:durableId="2117867183">
    <w:abstractNumId w:val="5"/>
  </w:num>
  <w:num w:numId="19" w16cid:durableId="1723674055">
    <w:abstractNumId w:val="14"/>
  </w:num>
  <w:num w:numId="20" w16cid:durableId="788595378">
    <w:abstractNumId w:val="3"/>
  </w:num>
  <w:num w:numId="21" w16cid:durableId="1457065221">
    <w:abstractNumId w:val="1"/>
  </w:num>
  <w:num w:numId="22" w16cid:durableId="857542337">
    <w:abstractNumId w:val="6"/>
  </w:num>
  <w:num w:numId="23" w16cid:durableId="12870085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EF"/>
    <w:rsid w:val="0006021D"/>
    <w:rsid w:val="00063A84"/>
    <w:rsid w:val="00120A9E"/>
    <w:rsid w:val="001328DE"/>
    <w:rsid w:val="0018015B"/>
    <w:rsid w:val="002455E8"/>
    <w:rsid w:val="002E070A"/>
    <w:rsid w:val="003B3E11"/>
    <w:rsid w:val="0046036B"/>
    <w:rsid w:val="004E00E3"/>
    <w:rsid w:val="004F616C"/>
    <w:rsid w:val="00561974"/>
    <w:rsid w:val="00592C7E"/>
    <w:rsid w:val="00597EFF"/>
    <w:rsid w:val="00637F8F"/>
    <w:rsid w:val="006806CF"/>
    <w:rsid w:val="006B6E17"/>
    <w:rsid w:val="00776568"/>
    <w:rsid w:val="007804E1"/>
    <w:rsid w:val="008230E0"/>
    <w:rsid w:val="00857833"/>
    <w:rsid w:val="008D08E6"/>
    <w:rsid w:val="009101CF"/>
    <w:rsid w:val="00970E28"/>
    <w:rsid w:val="00972CB8"/>
    <w:rsid w:val="009E17E7"/>
    <w:rsid w:val="00A75271"/>
    <w:rsid w:val="00A86C87"/>
    <w:rsid w:val="00AD66A6"/>
    <w:rsid w:val="00AF54A9"/>
    <w:rsid w:val="00B31C21"/>
    <w:rsid w:val="00B517F6"/>
    <w:rsid w:val="00BF764C"/>
    <w:rsid w:val="00C10E64"/>
    <w:rsid w:val="00C353CA"/>
    <w:rsid w:val="00CB36CF"/>
    <w:rsid w:val="00D1230F"/>
    <w:rsid w:val="00DA6239"/>
    <w:rsid w:val="00DC536A"/>
    <w:rsid w:val="00DC6FBB"/>
    <w:rsid w:val="00EB2707"/>
    <w:rsid w:val="00F108C6"/>
    <w:rsid w:val="00F25075"/>
    <w:rsid w:val="00F43CEF"/>
    <w:rsid w:val="00FB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81E7"/>
  <w15:docId w15:val="{58DCB992-D591-44BC-976C-17E6F436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239"/>
    <w:pPr>
      <w:spacing w:after="14" w:line="267" w:lineRule="auto"/>
      <w:ind w:left="10" w:hanging="10"/>
    </w:pPr>
    <w:rPr>
      <w:rFonts w:ascii="Aptos" w:eastAsia="Times New Roman" w:hAnsi="Aptos" w:cs="Times New Roman"/>
      <w:color w:val="000000"/>
    </w:rPr>
  </w:style>
  <w:style w:type="paragraph" w:styleId="Nadpis1">
    <w:name w:val="heading 1"/>
    <w:next w:val="Normln"/>
    <w:link w:val="Nadpis1Char"/>
    <w:uiPriority w:val="9"/>
    <w:qFormat/>
    <w:rsid w:val="00DA6239"/>
    <w:pPr>
      <w:keepNext/>
      <w:keepLines/>
      <w:spacing w:after="5" w:line="259" w:lineRule="auto"/>
      <w:ind w:left="10" w:hanging="10"/>
      <w:outlineLvl w:val="0"/>
    </w:pPr>
    <w:rPr>
      <w:rFonts w:ascii="Aptos" w:eastAsia="Times New Roman" w:hAnsi="Aptos" w:cs="Times New Roman"/>
      <w:b/>
      <w:color w:val="000000"/>
      <w:sz w:val="28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dpis1Char">
    <w:name w:val="Nadpis 1 Char"/>
    <w:link w:val="Nadpis1"/>
    <w:uiPriority w:val="9"/>
    <w:rsid w:val="00DA6239"/>
    <w:rPr>
      <w:rFonts w:ascii="Aptos" w:eastAsia="Times New Roman" w:hAnsi="Aptos" w:cs="Times New Roman"/>
      <w:b/>
      <w:color w:val="000000"/>
      <w:sz w:val="28"/>
    </w:rPr>
  </w:style>
  <w:style w:type="paragraph" w:styleId="Odstavecseseznamem">
    <w:name w:val="List Paragraph"/>
    <w:basedOn w:val="Normln"/>
    <w:uiPriority w:val="34"/>
    <w:qFormat/>
    <w:rsid w:val="006B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jpg"/><Relationship Id="rId18" Type="http://schemas.openxmlformats.org/officeDocument/2006/relationships/image" Target="media/image8.jpg"/><Relationship Id="rId26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0.jpg"/><Relationship Id="rId17" Type="http://schemas.openxmlformats.org/officeDocument/2006/relationships/image" Target="media/image70.jpg"/><Relationship Id="rId25" Type="http://schemas.openxmlformats.org/officeDocument/2006/relationships/image" Target="media/image14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80.jpg"/><Relationship Id="rId29" Type="http://schemas.openxmlformats.org/officeDocument/2006/relationships/image" Target="media/image15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2.jpg"/><Relationship Id="rId28" Type="http://schemas.openxmlformats.org/officeDocument/2006/relationships/image" Target="media/image120.jpg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image" Target="media/image17.jp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rkropacek@sps-pi.cz</dc:creator>
  <cp:keywords/>
  <cp:lastModifiedBy>Titl Dominik</cp:lastModifiedBy>
  <cp:revision>43</cp:revision>
  <dcterms:created xsi:type="dcterms:W3CDTF">2024-04-11T09:24:00Z</dcterms:created>
  <dcterms:modified xsi:type="dcterms:W3CDTF">2024-04-17T09:57:00Z</dcterms:modified>
</cp:coreProperties>
</file>