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Blame sb. 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or </w:t>
      </w:r>
      <w:r>
        <w:rPr>
          <w:rFonts w:hint="default"/>
          <w:lang w:val="en-US" w:eastAsia="zh-CN"/>
        </w:rPr>
        <w:t>(doing)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 w:eastAsia="zh-CN"/>
        </w:rPr>
        <w:t xml:space="preserve">Wear out </w:t>
      </w:r>
      <w:r>
        <w:rPr>
          <w:rFonts w:hint="eastAsia"/>
          <w:lang w:val="en-US" w:eastAsia="zh-CN"/>
        </w:rPr>
        <w:t>筋疲力尽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Present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>前置定语:当前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后置定语:出席,在场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Do sth. harm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than+adj.=very+adj.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than+从句 (超过，远非)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social situation/status (社会地位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singleLevel"/>
    <w:tmpl w:val="5E49E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C0F23"/>
    <w:rsid w:val="17A17ECE"/>
    <w:rsid w:val="25BB7F34"/>
    <w:rsid w:val="33766529"/>
    <w:rsid w:val="48764BDE"/>
    <w:rsid w:val="522D7FAC"/>
    <w:rsid w:val="64E50C6F"/>
    <w:rsid w:val="67EA4D94"/>
    <w:rsid w:val="69DC70BE"/>
    <w:rsid w:val="7AC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2020-02-18T08:15:40Z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