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lang w:val="en-US"/>
        </w:rPr>
        <w:t xml:space="preserve">n./pron.+be+adj.+to do </w:t>
      </w:r>
      <w:r>
        <w:rPr>
          <w:rFonts w:hint="eastAsia"/>
          <w:lang w:val="en-US" w:eastAsia="zh-CN"/>
        </w:rPr>
        <w:t>常用不定时主动表被动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Prove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作系动词,无被动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用作及物动词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Prove+</w:t>
      </w:r>
      <w:r>
        <w:rPr>
          <w:rFonts w:hint="eastAsia"/>
          <w:lang w:val="en-US" w:eastAsia="zh-CN"/>
        </w:rPr>
        <w:t>宾语+宾补,to be 可省略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 sth.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W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 xml:space="preserve">ith </w:t>
      </w:r>
      <w:r>
        <w:rPr>
          <w:rFonts w:hint="default" w:ascii="Times New Roman" w:hAnsi="Times New Roman" w:cs="Times New Roman"/>
        </w:rPr>
        <w:t>abandon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Reflect ...back into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1BB9"/>
    <w:multiLevelType w:val="multilevel"/>
    <w:tmpl w:val="5E531BB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537A73"/>
    <w:multiLevelType w:val="singleLevel"/>
    <w:tmpl w:val="5E537A7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1289F"/>
    <w:rsid w:val="2EF33716"/>
    <w:rsid w:val="41676D73"/>
    <w:rsid w:val="6367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2020-02-24T07:02:31Z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