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0CBC" w14:textId="12DC687F" w:rsidR="0079704D" w:rsidRPr="0070461E" w:rsidRDefault="0071200C" w:rsidP="0070461E">
      <w:pPr>
        <w:jc w:val="center"/>
        <w:rPr>
          <w:b/>
          <w:bCs/>
          <w:lang w:val="ro-RO"/>
        </w:rPr>
      </w:pPr>
      <w:r w:rsidRPr="0070461E">
        <w:rPr>
          <w:b/>
          <w:bCs/>
          <w:lang w:val="ro-RO"/>
        </w:rPr>
        <w:t>Istoric Proiect</w:t>
      </w:r>
      <w:r w:rsidR="00D81EB6">
        <w:rPr>
          <w:b/>
          <w:bCs/>
          <w:lang w:val="ro-RO"/>
        </w:rPr>
        <w:t xml:space="preserve"> - Cântar</w:t>
      </w:r>
    </w:p>
    <w:p w14:paraId="69BA7CBF" w14:textId="77777777" w:rsidR="0071200C" w:rsidRPr="0071200C" w:rsidRDefault="0071200C">
      <w:pPr>
        <w:rPr>
          <w:lang w:val="ro-RO"/>
        </w:rPr>
      </w:pPr>
    </w:p>
    <w:p w14:paraId="59D6C86B" w14:textId="0A3F36BA" w:rsidR="0071200C" w:rsidRDefault="0071200C" w:rsidP="0071200C">
      <w:pPr>
        <w:pStyle w:val="ListParagraph"/>
        <w:numPr>
          <w:ilvl w:val="0"/>
          <w:numId w:val="1"/>
        </w:numPr>
        <w:rPr>
          <w:lang w:val="ro-RO"/>
        </w:rPr>
      </w:pPr>
      <w:r w:rsidRPr="0071200C">
        <w:rPr>
          <w:lang w:val="ro-RO"/>
        </w:rPr>
        <w:t>Verificare</w:t>
      </w:r>
      <w:r w:rsidR="0075744C">
        <w:rPr>
          <w:lang w:val="ro-RO"/>
        </w:rPr>
        <w:t>a funcționării</w:t>
      </w:r>
      <w:r w:rsidRPr="0071200C">
        <w:rPr>
          <w:lang w:val="ro-RO"/>
        </w:rPr>
        <w:t xml:space="preserve"> amplificator</w:t>
      </w:r>
      <w:r w:rsidR="0075744C">
        <w:rPr>
          <w:lang w:val="ro-RO"/>
        </w:rPr>
        <w:t>ului</w:t>
      </w:r>
      <w:r w:rsidR="007022DB">
        <w:rPr>
          <w:lang w:val="ro-RO"/>
        </w:rPr>
        <w:t xml:space="preserve"> prin măsurarea rezistenței la </w:t>
      </w:r>
      <w:r w:rsidR="00435889">
        <w:rPr>
          <w:lang w:val="ro-RO"/>
        </w:rPr>
        <w:t>pini cu un multimetru.</w:t>
      </w:r>
    </w:p>
    <w:p w14:paraId="33482A84" w14:textId="28B37A11" w:rsidR="008C1746" w:rsidRDefault="008C1746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Lipirea cu cositor a firelor dezlipite</w:t>
      </w:r>
      <w:r w:rsidR="006E66CB">
        <w:rPr>
          <w:lang w:val="ro-RO"/>
        </w:rPr>
        <w:t xml:space="preserve"> de la amplificator</w:t>
      </w:r>
      <w:r>
        <w:rPr>
          <w:lang w:val="ro-RO"/>
        </w:rPr>
        <w:t>.</w:t>
      </w:r>
    </w:p>
    <w:p w14:paraId="2B7F6CE9" w14:textId="2C2BD5AC" w:rsidR="0075744C" w:rsidRDefault="00695218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Testare</w:t>
      </w:r>
      <w:r w:rsidR="0070461E">
        <w:rPr>
          <w:lang w:val="ro-RO"/>
        </w:rPr>
        <w:t>a</w:t>
      </w:r>
      <w:r>
        <w:rPr>
          <w:lang w:val="ro-RO"/>
        </w:rPr>
        <w:t xml:space="preserve"> cod</w:t>
      </w:r>
      <w:r w:rsidR="008C16DE">
        <w:rPr>
          <w:lang w:val="ro-RO"/>
        </w:rPr>
        <w:t>ului</w:t>
      </w:r>
      <w:r>
        <w:rPr>
          <w:lang w:val="ro-RO"/>
        </w:rPr>
        <w:t xml:space="preserve"> </w:t>
      </w:r>
      <w:r w:rsidR="008C16DE">
        <w:rPr>
          <w:lang w:val="ro-RO"/>
        </w:rPr>
        <w:t xml:space="preserve">de </w:t>
      </w:r>
      <w:r>
        <w:rPr>
          <w:lang w:val="ro-RO"/>
        </w:rPr>
        <w:t>calibrare pe celula de 1</w:t>
      </w:r>
      <w:r w:rsidR="009716F6">
        <w:rPr>
          <w:lang w:val="ro-RO"/>
        </w:rPr>
        <w:t>5</w:t>
      </w:r>
      <w:r>
        <w:rPr>
          <w:lang w:val="ro-RO"/>
        </w:rPr>
        <w:t>0kg</w:t>
      </w:r>
      <w:r w:rsidR="008C16DE">
        <w:rPr>
          <w:lang w:val="ro-RO"/>
        </w:rPr>
        <w:t>. Oscilațiile mari la rezultate ne-au determinat să căutăm alte exemple și alte biblioteci.</w:t>
      </w:r>
    </w:p>
    <w:p w14:paraId="75A704D8" w14:textId="43C8855A" w:rsidR="00D300FA" w:rsidRDefault="0070461E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Testarea codului de calibrare pe</w:t>
      </w:r>
      <w:r w:rsidR="003E0B80">
        <w:rPr>
          <w:lang w:val="ro-RO"/>
        </w:rPr>
        <w:t xml:space="preserve"> 4</w:t>
      </w:r>
      <w:r>
        <w:rPr>
          <w:lang w:val="ro-RO"/>
        </w:rPr>
        <w:t xml:space="preserve"> celule de 50kg. Rezultatele au fost mult mai satisfăcătoare, dar </w:t>
      </w:r>
      <w:r w:rsidR="00282387">
        <w:rPr>
          <w:lang w:val="ro-RO"/>
        </w:rPr>
        <w:t>am constatat că erorile provin și din cauza plăcii de lemn, care nu era o suprafață plană.</w:t>
      </w:r>
    </w:p>
    <w:p w14:paraId="2067F76D" w14:textId="3346C42D" w:rsidR="000324B9" w:rsidRDefault="00817291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Realizarea unei noi plăci pentru cântar din plexiglas</w:t>
      </w:r>
      <w:r w:rsidR="00A3224D">
        <w:rPr>
          <w:lang w:val="ro-RO"/>
        </w:rPr>
        <w:t>, găurirea plăcii</w:t>
      </w:r>
      <w:r>
        <w:rPr>
          <w:lang w:val="ro-RO"/>
        </w:rPr>
        <w:t xml:space="preserve"> și fixarea cu șuruburi a celulelor pe noua placă.</w:t>
      </w:r>
    </w:p>
    <w:p w14:paraId="14CCF8B8" w14:textId="700D8577" w:rsidR="00A3224D" w:rsidRDefault="00435889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Retestarea codului pe noua placă și obținerea unor rezultate mult mai bune. Calibrarea cu o greutate mai mare reduce erorile de măsurare.</w:t>
      </w:r>
    </w:p>
    <w:p w14:paraId="3508D82F" w14:textId="44044418" w:rsidR="00435889" w:rsidRDefault="00435889" w:rsidP="0071200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Adaptarea codului pentru a</w:t>
      </w:r>
      <w:r w:rsidR="008C1746">
        <w:rPr>
          <w:lang w:val="ro-RO"/>
        </w:rPr>
        <w:t xml:space="preserve">-l face </w:t>
      </w:r>
      <w:r w:rsidR="001203C8">
        <w:rPr>
          <w:lang w:val="ro-RO"/>
        </w:rPr>
        <w:t>prietenos cu utilizatorul.</w:t>
      </w:r>
      <w:r w:rsidR="00340B4D">
        <w:rPr>
          <w:lang w:val="ro-RO"/>
        </w:rPr>
        <w:t xml:space="preserve"> </w:t>
      </w:r>
      <w:r w:rsidR="001203C8">
        <w:rPr>
          <w:lang w:val="ro-RO"/>
        </w:rPr>
        <w:t>Am realizat un meniu</w:t>
      </w:r>
      <w:r w:rsidR="00174F05">
        <w:rPr>
          <w:lang w:val="ro-RO"/>
        </w:rPr>
        <w:t xml:space="preserve"> care se afișează după pornirea Serial Monitor</w:t>
      </w:r>
      <w:r w:rsidR="002A7B33">
        <w:rPr>
          <w:lang w:val="ro-RO"/>
        </w:rPr>
        <w:t>.</w:t>
      </w:r>
    </w:p>
    <w:p w14:paraId="46D36C88" w14:textId="77777777" w:rsidR="003C5A14" w:rsidRDefault="003C5A14" w:rsidP="003C5A14">
      <w:pPr>
        <w:rPr>
          <w:lang w:val="ro-RO"/>
        </w:rPr>
      </w:pPr>
    </w:p>
    <w:p w14:paraId="06A26080" w14:textId="2D0F4760" w:rsidR="003C5A14" w:rsidRDefault="003C5A14" w:rsidP="003C5A14">
      <w:pPr>
        <w:jc w:val="center"/>
        <w:rPr>
          <w:lang w:val="ro-RO"/>
        </w:rPr>
      </w:pPr>
      <w:r w:rsidRPr="003C5A14">
        <w:rPr>
          <w:noProof/>
          <w:lang w:val="ro-RO"/>
        </w:rPr>
        <w:drawing>
          <wp:inline distT="0" distB="0" distL="0" distR="0" wp14:anchorId="3E31F701" wp14:editId="08823B8F">
            <wp:extent cx="4191585" cy="1562318"/>
            <wp:effectExtent l="0" t="0" r="0" b="0"/>
            <wp:docPr id="222907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766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4C1" w14:textId="61318AC9" w:rsidR="003C5A14" w:rsidRDefault="003C5A14" w:rsidP="003C5A14">
      <w:pPr>
        <w:jc w:val="center"/>
        <w:rPr>
          <w:lang w:val="ro-RO"/>
        </w:rPr>
      </w:pPr>
      <w:r>
        <w:rPr>
          <w:lang w:val="ro-RO"/>
        </w:rPr>
        <w:t xml:space="preserve">Fig.1 – </w:t>
      </w:r>
      <w:r w:rsidR="005164F2">
        <w:rPr>
          <w:lang w:val="ro-RO"/>
        </w:rPr>
        <w:t>F</w:t>
      </w:r>
      <w:r>
        <w:rPr>
          <w:lang w:val="ro-RO"/>
        </w:rPr>
        <w:t>uncția care afișează meniul</w:t>
      </w:r>
    </w:p>
    <w:p w14:paraId="158CCC51" w14:textId="77777777" w:rsidR="002752AF" w:rsidRDefault="002752AF" w:rsidP="003C5A14">
      <w:pPr>
        <w:jc w:val="center"/>
        <w:rPr>
          <w:lang w:val="ro-RO"/>
        </w:rPr>
      </w:pPr>
    </w:p>
    <w:p w14:paraId="0B4EBA6E" w14:textId="2571FE41" w:rsidR="00340B4D" w:rsidRDefault="002752AF" w:rsidP="00340B4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Funcția </w:t>
      </w:r>
      <w:proofErr w:type="spellStart"/>
      <w:r w:rsidR="00CF7BBE" w:rsidRPr="008A39C5">
        <w:rPr>
          <w:b/>
          <w:bCs/>
          <w:i/>
          <w:iCs/>
          <w:lang w:val="ro-RO"/>
        </w:rPr>
        <w:t>setup</w:t>
      </w:r>
      <w:proofErr w:type="spellEnd"/>
      <w:r w:rsidR="00CF7BBE" w:rsidRPr="008A39C5">
        <w:rPr>
          <w:b/>
          <w:bCs/>
          <w:i/>
          <w:iCs/>
          <w:lang w:val="ro-RO"/>
        </w:rPr>
        <w:t>()</w:t>
      </w:r>
      <w:r w:rsidR="00CF7BBE">
        <w:rPr>
          <w:lang w:val="ro-RO"/>
        </w:rPr>
        <w:t xml:space="preserve"> conține setarea ratei de transmisie serială a datelor (am folosit 57600 baud)</w:t>
      </w:r>
      <w:r w:rsidR="00EC1997">
        <w:rPr>
          <w:lang w:val="ro-RO"/>
        </w:rPr>
        <w:t xml:space="preserve">, </w:t>
      </w:r>
      <w:r w:rsidR="007C31F9">
        <w:rPr>
          <w:lang w:val="ro-RO"/>
        </w:rPr>
        <w:t>inițializarea comunicației cu amplificatorul, stabilizarea celulei de greutate și verificarea posibilelor erori.</w:t>
      </w:r>
    </w:p>
    <w:p w14:paraId="5D5641BA" w14:textId="30BAA9B4" w:rsidR="007C31F9" w:rsidRDefault="007C31F9" w:rsidP="00340B4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Funcția </w:t>
      </w:r>
      <w:proofErr w:type="spellStart"/>
      <w:r w:rsidRPr="008A39C5">
        <w:rPr>
          <w:b/>
          <w:bCs/>
          <w:i/>
          <w:iCs/>
          <w:lang w:val="ro-RO"/>
        </w:rPr>
        <w:t>loop</w:t>
      </w:r>
      <w:proofErr w:type="spellEnd"/>
      <w:r w:rsidRPr="008A39C5">
        <w:rPr>
          <w:b/>
          <w:bCs/>
          <w:i/>
          <w:iCs/>
          <w:lang w:val="ro-RO"/>
        </w:rPr>
        <w:t>()</w:t>
      </w:r>
      <w:r w:rsidR="008D4292">
        <w:rPr>
          <w:lang w:val="ro-RO"/>
        </w:rPr>
        <w:t xml:space="preserve"> afișează meniul apelând funcția </w:t>
      </w:r>
      <w:proofErr w:type="spellStart"/>
      <w:r w:rsidR="008D4292" w:rsidRPr="008A39C5">
        <w:rPr>
          <w:b/>
          <w:bCs/>
          <w:i/>
          <w:iCs/>
          <w:lang w:val="ro-RO"/>
        </w:rPr>
        <w:t>displayMenu</w:t>
      </w:r>
      <w:proofErr w:type="spellEnd"/>
      <w:r w:rsidR="008D4292" w:rsidRPr="008A39C5">
        <w:rPr>
          <w:b/>
          <w:bCs/>
          <w:i/>
          <w:iCs/>
          <w:lang w:val="ro-RO"/>
        </w:rPr>
        <w:t>()</w:t>
      </w:r>
      <w:r w:rsidR="008D4292">
        <w:rPr>
          <w:lang w:val="ro-RO"/>
        </w:rPr>
        <w:t xml:space="preserve"> și permite introducerea de la tast</w:t>
      </w:r>
      <w:r w:rsidR="005E1EC1">
        <w:rPr>
          <w:lang w:val="ro-RO"/>
        </w:rPr>
        <w:t>atură, în Serial Monitor, a opțiunii pe care utilizatorul dorește să o aleagă. Astfel, avem trei cazuri de utilizare:</w:t>
      </w:r>
    </w:p>
    <w:p w14:paraId="327B1E62" w14:textId="611F4A0B" w:rsidR="005E1EC1" w:rsidRDefault="005E1EC1" w:rsidP="005E1EC1">
      <w:pPr>
        <w:pStyle w:val="ListParagraph"/>
        <w:numPr>
          <w:ilvl w:val="2"/>
          <w:numId w:val="1"/>
        </w:numPr>
        <w:rPr>
          <w:lang w:val="ro-RO"/>
        </w:rPr>
      </w:pPr>
      <w:r w:rsidRPr="007E217B">
        <w:rPr>
          <w:i/>
          <w:iCs/>
          <w:lang w:val="ro-RO"/>
        </w:rPr>
        <w:t>Calibrare</w:t>
      </w:r>
      <w:r w:rsidR="000A0F82">
        <w:rPr>
          <w:lang w:val="ro-RO"/>
        </w:rPr>
        <w:t xml:space="preserve"> – accesat prin trimiterea cifrei 1</w:t>
      </w:r>
    </w:p>
    <w:p w14:paraId="63C1DD37" w14:textId="16330EE0" w:rsidR="005E1EC1" w:rsidRDefault="005E1EC1" w:rsidP="005E1EC1">
      <w:pPr>
        <w:pStyle w:val="ListParagraph"/>
        <w:numPr>
          <w:ilvl w:val="2"/>
          <w:numId w:val="1"/>
        </w:numPr>
        <w:rPr>
          <w:lang w:val="ro-RO"/>
        </w:rPr>
      </w:pPr>
      <w:r w:rsidRPr="007E217B">
        <w:rPr>
          <w:i/>
          <w:iCs/>
          <w:lang w:val="ro-RO"/>
        </w:rPr>
        <w:t>Măsurare</w:t>
      </w:r>
      <w:r w:rsidR="000A0F82">
        <w:rPr>
          <w:lang w:val="ro-RO"/>
        </w:rPr>
        <w:t xml:space="preserve"> – accesat prin trimiterea cifrei 2</w:t>
      </w:r>
    </w:p>
    <w:p w14:paraId="3DD2C383" w14:textId="0EBCB6E2" w:rsidR="005E1EC1" w:rsidRDefault="005E1EC1" w:rsidP="005E1EC1">
      <w:pPr>
        <w:pStyle w:val="ListParagraph"/>
        <w:numPr>
          <w:ilvl w:val="2"/>
          <w:numId w:val="1"/>
        </w:numPr>
        <w:rPr>
          <w:lang w:val="ro-RO"/>
        </w:rPr>
      </w:pPr>
      <w:proofErr w:type="spellStart"/>
      <w:r w:rsidRPr="007E217B">
        <w:rPr>
          <w:i/>
          <w:iCs/>
          <w:lang w:val="ro-RO"/>
        </w:rPr>
        <w:t>Exit</w:t>
      </w:r>
      <w:proofErr w:type="spellEnd"/>
      <w:r w:rsidR="000A0F82">
        <w:rPr>
          <w:lang w:val="ro-RO"/>
        </w:rPr>
        <w:t xml:space="preserve"> – accesat prin trimiterea cifrei 3</w:t>
      </w:r>
    </w:p>
    <w:p w14:paraId="0D8C036A" w14:textId="77777777" w:rsidR="000A0F82" w:rsidRDefault="000A0F82" w:rsidP="000A0F82">
      <w:pPr>
        <w:ind w:left="1440"/>
        <w:rPr>
          <w:lang w:val="ro-RO"/>
        </w:rPr>
      </w:pPr>
    </w:p>
    <w:p w14:paraId="65AE6839" w14:textId="1B8FE4B4" w:rsidR="000A0F82" w:rsidRDefault="00767D30" w:rsidP="000A0F82">
      <w:pPr>
        <w:ind w:left="1440"/>
        <w:rPr>
          <w:lang w:val="ro-RO"/>
        </w:rPr>
      </w:pPr>
      <w:r>
        <w:rPr>
          <w:lang w:val="ro-RO"/>
        </w:rPr>
        <w:t xml:space="preserve">Pentru a evita afișarea repetată a meniului, am folosit un </w:t>
      </w:r>
      <w:proofErr w:type="spellStart"/>
      <w:r w:rsidRPr="00875367">
        <w:rPr>
          <w:i/>
          <w:iCs/>
          <w:lang w:val="ro-RO"/>
        </w:rPr>
        <w:t>if</w:t>
      </w:r>
      <w:proofErr w:type="spellEnd"/>
      <w:r w:rsidR="00875367" w:rsidRPr="00875367">
        <w:rPr>
          <w:i/>
          <w:iCs/>
          <w:lang w:val="ro-RO"/>
        </w:rPr>
        <w:t xml:space="preserve"> </w:t>
      </w:r>
      <w:proofErr w:type="spellStart"/>
      <w:r w:rsidRPr="00875367">
        <w:rPr>
          <w:i/>
          <w:iCs/>
          <w:lang w:val="ro-RO"/>
        </w:rPr>
        <w:t>statement</w:t>
      </w:r>
      <w:proofErr w:type="spellEnd"/>
      <w:r>
        <w:rPr>
          <w:lang w:val="ro-RO"/>
        </w:rPr>
        <w:t xml:space="preserve"> pentru a verifica dacă meniul este deja afișat</w:t>
      </w:r>
      <w:r w:rsidR="001124F6">
        <w:rPr>
          <w:lang w:val="ro-RO"/>
        </w:rPr>
        <w:t xml:space="preserve">, </w:t>
      </w:r>
      <w:r w:rsidR="00A31D89">
        <w:rPr>
          <w:lang w:val="ro-RO"/>
        </w:rPr>
        <w:t>astfel că</w:t>
      </w:r>
      <w:r w:rsidR="004C66E9">
        <w:rPr>
          <w:lang w:val="ro-RO"/>
        </w:rPr>
        <w:t xml:space="preserve"> </w:t>
      </w:r>
      <w:r w:rsidR="001124F6">
        <w:rPr>
          <w:lang w:val="ro-RO"/>
        </w:rPr>
        <w:t>p</w:t>
      </w:r>
      <w:r>
        <w:rPr>
          <w:lang w:val="ro-RO"/>
        </w:rPr>
        <w:t xml:space="preserve">entru reținerea statusului am declarat o variabilă booleană </w:t>
      </w:r>
      <w:proofErr w:type="spellStart"/>
      <w:r w:rsidRPr="00F0442A">
        <w:rPr>
          <w:b/>
          <w:bCs/>
          <w:i/>
          <w:iCs/>
          <w:lang w:val="ro-RO"/>
        </w:rPr>
        <w:t>menuDisplayed</w:t>
      </w:r>
      <w:proofErr w:type="spellEnd"/>
      <w:r w:rsidR="00A4151C">
        <w:rPr>
          <w:lang w:val="ro-RO"/>
        </w:rPr>
        <w:t xml:space="preserve">. Dacă această variabilă are valoarea </w:t>
      </w:r>
      <w:r w:rsidR="00A4151C" w:rsidRPr="005971A2">
        <w:rPr>
          <w:i/>
          <w:iCs/>
          <w:lang w:val="ro-RO"/>
        </w:rPr>
        <w:t>false</w:t>
      </w:r>
      <w:r w:rsidR="00A4151C">
        <w:rPr>
          <w:lang w:val="ro-RO"/>
        </w:rPr>
        <w:t>, atunci putem afișa meniul (nu l-am mai afișat până atunci), iar apoi</w:t>
      </w:r>
      <w:r>
        <w:rPr>
          <w:lang w:val="ro-RO"/>
        </w:rPr>
        <w:t xml:space="preserve"> e setat</w:t>
      </w:r>
      <w:r w:rsidR="00512C60">
        <w:rPr>
          <w:lang w:val="ro-RO"/>
        </w:rPr>
        <w:t>ă</w:t>
      </w:r>
      <w:r>
        <w:rPr>
          <w:lang w:val="ro-RO"/>
        </w:rPr>
        <w:t xml:space="preserve"> pe </w:t>
      </w:r>
      <w:proofErr w:type="spellStart"/>
      <w:r w:rsidRPr="00F0442A">
        <w:rPr>
          <w:i/>
          <w:iCs/>
          <w:lang w:val="ro-RO"/>
        </w:rPr>
        <w:t>true</w:t>
      </w:r>
      <w:proofErr w:type="spellEnd"/>
      <w:r>
        <w:rPr>
          <w:lang w:val="ro-RO"/>
        </w:rPr>
        <w:t xml:space="preserve"> </w:t>
      </w:r>
      <w:r w:rsidR="00A4151C">
        <w:rPr>
          <w:lang w:val="ro-RO"/>
        </w:rPr>
        <w:t>după apelarea</w:t>
      </w:r>
      <w:r>
        <w:rPr>
          <w:lang w:val="ro-RO"/>
        </w:rPr>
        <w:t xml:space="preserve"> </w:t>
      </w:r>
      <w:proofErr w:type="spellStart"/>
      <w:r w:rsidRPr="00F0442A">
        <w:rPr>
          <w:b/>
          <w:bCs/>
          <w:i/>
          <w:iCs/>
          <w:lang w:val="ro-RO"/>
        </w:rPr>
        <w:t>displayMenu</w:t>
      </w:r>
      <w:proofErr w:type="spellEnd"/>
      <w:r w:rsidRPr="00F0442A">
        <w:rPr>
          <w:b/>
          <w:bCs/>
          <w:i/>
          <w:iCs/>
          <w:lang w:val="ro-RO"/>
        </w:rPr>
        <w:t>()</w:t>
      </w:r>
      <w:r>
        <w:rPr>
          <w:lang w:val="ro-RO"/>
        </w:rPr>
        <w:t xml:space="preserve"> o dată.</w:t>
      </w:r>
      <w:r w:rsidR="00001D7F">
        <w:rPr>
          <w:lang w:val="ro-RO"/>
        </w:rPr>
        <w:t xml:space="preserve"> După alegerea unei opțiuni, </w:t>
      </w:r>
      <w:proofErr w:type="spellStart"/>
      <w:r w:rsidR="00001D7F">
        <w:rPr>
          <w:lang w:val="ro-RO"/>
        </w:rPr>
        <w:t>flag-ul</w:t>
      </w:r>
      <w:proofErr w:type="spellEnd"/>
      <w:r w:rsidR="00001D7F">
        <w:rPr>
          <w:lang w:val="ro-RO"/>
        </w:rPr>
        <w:t xml:space="preserve"> este resetat pe </w:t>
      </w:r>
      <w:r w:rsidR="00001D7F" w:rsidRPr="006370F8">
        <w:rPr>
          <w:i/>
          <w:iCs/>
          <w:lang w:val="ro-RO"/>
        </w:rPr>
        <w:t>false</w:t>
      </w:r>
      <w:r w:rsidR="00001D7F">
        <w:rPr>
          <w:lang w:val="ro-RO"/>
        </w:rPr>
        <w:t xml:space="preserve"> pentru a da posibilitatea alegerii unei noi opțiuni.</w:t>
      </w:r>
    </w:p>
    <w:p w14:paraId="456CB60C" w14:textId="5C2E7E5B" w:rsidR="005971A2" w:rsidRDefault="005971A2" w:rsidP="005971A2">
      <w:pPr>
        <w:ind w:left="1440"/>
        <w:jc w:val="center"/>
        <w:rPr>
          <w:lang w:val="ro-RO"/>
        </w:rPr>
      </w:pPr>
      <w:r w:rsidRPr="005971A2">
        <w:rPr>
          <w:noProof/>
          <w:lang w:val="ro-RO"/>
        </w:rPr>
        <w:lastRenderedPageBreak/>
        <w:drawing>
          <wp:inline distT="0" distB="0" distL="0" distR="0" wp14:anchorId="7EB23FE6" wp14:editId="17C855FC">
            <wp:extent cx="2248214" cy="933580"/>
            <wp:effectExtent l="0" t="0" r="0" b="0"/>
            <wp:docPr id="21032979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7922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37D" w14:textId="698C3A88" w:rsidR="005971A2" w:rsidRDefault="005971A2" w:rsidP="005971A2">
      <w:pPr>
        <w:ind w:left="1440"/>
        <w:jc w:val="center"/>
        <w:rPr>
          <w:lang w:val="ro-RO"/>
        </w:rPr>
      </w:pPr>
      <w:r>
        <w:rPr>
          <w:lang w:val="ro-RO"/>
        </w:rPr>
        <w:t xml:space="preserve">Fig.2 –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statement</w:t>
      </w:r>
      <w:proofErr w:type="spellEnd"/>
      <w:r>
        <w:rPr>
          <w:lang w:val="ro-RO"/>
        </w:rPr>
        <w:t xml:space="preserve"> referit în paragraful de mai sus</w:t>
      </w:r>
    </w:p>
    <w:p w14:paraId="4814062C" w14:textId="77777777" w:rsidR="00DA1518" w:rsidRDefault="00DA1518" w:rsidP="00DA1518">
      <w:pPr>
        <w:ind w:left="1440"/>
        <w:rPr>
          <w:lang w:val="ro-RO"/>
        </w:rPr>
      </w:pPr>
    </w:p>
    <w:p w14:paraId="2DAD98E3" w14:textId="19AD12AB" w:rsidR="00DA1518" w:rsidRDefault="00DA1518" w:rsidP="00DA1518">
      <w:pPr>
        <w:ind w:left="1440"/>
        <w:rPr>
          <w:lang w:val="ro-RO"/>
        </w:rPr>
      </w:pPr>
      <w:r>
        <w:rPr>
          <w:lang w:val="ro-RO"/>
        </w:rPr>
        <w:t xml:space="preserve">De asemenea, am mai folosit o funcție, </w:t>
      </w:r>
      <w:proofErr w:type="spellStart"/>
      <w:r w:rsidRPr="00BF1582">
        <w:rPr>
          <w:b/>
          <w:bCs/>
          <w:i/>
          <w:iCs/>
          <w:lang w:val="ro-RO"/>
        </w:rPr>
        <w:t>clearSerialBuffer</w:t>
      </w:r>
      <w:proofErr w:type="spellEnd"/>
      <w:r w:rsidRPr="00BF1582">
        <w:rPr>
          <w:b/>
          <w:bCs/>
          <w:i/>
          <w:iCs/>
          <w:lang w:val="ro-RO"/>
        </w:rPr>
        <w:t>()</w:t>
      </w:r>
      <w:r>
        <w:rPr>
          <w:lang w:val="ro-RO"/>
        </w:rPr>
        <w:t>, care să</w:t>
      </w:r>
      <w:r w:rsidR="00BF1582">
        <w:rPr>
          <w:lang w:val="ro-RO"/>
        </w:rPr>
        <w:t xml:space="preserve"> garanteze posibilitatea alegerii unei noi opțiuni odată ce am executat unul din cazurile meniului. Din cauza unor caractere rămase în buffer-</w:t>
      </w:r>
      <w:proofErr w:type="spellStart"/>
      <w:r w:rsidR="00BF1582">
        <w:rPr>
          <w:lang w:val="ro-RO"/>
        </w:rPr>
        <w:t>ul</w:t>
      </w:r>
      <w:proofErr w:type="spellEnd"/>
      <w:r w:rsidR="00BF1582">
        <w:rPr>
          <w:lang w:val="ro-RO"/>
        </w:rPr>
        <w:t xml:space="preserve"> de la Serial Monitor, codul sărea peste partea de </w:t>
      </w:r>
      <w:proofErr w:type="spellStart"/>
      <w:r w:rsidR="00BF1582">
        <w:rPr>
          <w:lang w:val="ro-RO"/>
        </w:rPr>
        <w:t>user</w:t>
      </w:r>
      <w:proofErr w:type="spellEnd"/>
      <w:r w:rsidR="00BF1582">
        <w:rPr>
          <w:lang w:val="ro-RO"/>
        </w:rPr>
        <w:t xml:space="preserve"> input.</w:t>
      </w:r>
    </w:p>
    <w:p w14:paraId="2EE22F81" w14:textId="77777777" w:rsidR="00746D45" w:rsidRDefault="00746D45" w:rsidP="00DA1518">
      <w:pPr>
        <w:ind w:left="1440"/>
        <w:rPr>
          <w:lang w:val="ro-RO"/>
        </w:rPr>
      </w:pPr>
    </w:p>
    <w:p w14:paraId="18781944" w14:textId="2A41EE5A" w:rsidR="00746D45" w:rsidRDefault="00746D45" w:rsidP="00DA1518">
      <w:pPr>
        <w:ind w:left="1440"/>
        <w:rPr>
          <w:lang w:val="ro-RO"/>
        </w:rPr>
      </w:pPr>
      <w:r>
        <w:rPr>
          <w:lang w:val="ro-RO"/>
        </w:rPr>
        <w:t>Fiecare caz apelează o funcție care calibrează, măsoară sau închide programul.</w:t>
      </w:r>
    </w:p>
    <w:p w14:paraId="79D4EBDD" w14:textId="77777777" w:rsidR="00132B35" w:rsidRDefault="00132B35" w:rsidP="00DA1518">
      <w:pPr>
        <w:ind w:left="1440"/>
        <w:rPr>
          <w:lang w:val="ro-RO"/>
        </w:rPr>
      </w:pPr>
    </w:p>
    <w:p w14:paraId="13F8246D" w14:textId="1338AC9C" w:rsidR="006370F8" w:rsidRDefault="006370F8" w:rsidP="00DA1518">
      <w:pPr>
        <w:ind w:left="1440"/>
        <w:rPr>
          <w:lang w:val="ro-RO"/>
        </w:rPr>
      </w:pPr>
      <w:r w:rsidRPr="006370F8">
        <w:rPr>
          <w:noProof/>
          <w:lang w:val="ro-RO"/>
        </w:rPr>
        <w:drawing>
          <wp:inline distT="0" distB="0" distL="0" distR="0" wp14:anchorId="004294DF" wp14:editId="3145F30B">
            <wp:extent cx="5731510" cy="3998595"/>
            <wp:effectExtent l="0" t="0" r="2540" b="1905"/>
            <wp:docPr id="1100248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87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CBD" w14:textId="72D8E6EE" w:rsidR="006370F8" w:rsidRDefault="006276ED" w:rsidP="006276ED">
      <w:pPr>
        <w:ind w:left="1440"/>
        <w:jc w:val="center"/>
        <w:rPr>
          <w:lang w:val="ro-RO"/>
        </w:rPr>
      </w:pPr>
      <w:r>
        <w:rPr>
          <w:lang w:val="ro-RO"/>
        </w:rPr>
        <w:t>Fig.3 – Cazurile meniului</w:t>
      </w:r>
      <w:r w:rsidR="00C4715B">
        <w:rPr>
          <w:lang w:val="ro-RO"/>
        </w:rPr>
        <w:t xml:space="preserve"> și apelurile de funcții</w:t>
      </w:r>
    </w:p>
    <w:p w14:paraId="74AD565C" w14:textId="77777777" w:rsidR="00636750" w:rsidRDefault="00636750" w:rsidP="00636750">
      <w:pPr>
        <w:ind w:left="1440"/>
        <w:rPr>
          <w:lang w:val="ro-RO"/>
        </w:rPr>
      </w:pPr>
    </w:p>
    <w:p w14:paraId="61B894C1" w14:textId="4AE01B80" w:rsidR="004D0775" w:rsidRDefault="00636750" w:rsidP="004D077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Funcția </w:t>
      </w:r>
      <w:r w:rsidRPr="001C0758">
        <w:rPr>
          <w:b/>
          <w:bCs/>
          <w:i/>
          <w:iCs/>
          <w:lang w:val="ro-RO"/>
        </w:rPr>
        <w:t>calibrate()</w:t>
      </w:r>
      <w:r w:rsidR="00870BAE">
        <w:rPr>
          <w:lang w:val="ro-RO"/>
        </w:rPr>
        <w:t xml:space="preserve"> </w:t>
      </w:r>
      <w:r w:rsidR="004D0775">
        <w:rPr>
          <w:lang w:val="ro-RO"/>
        </w:rPr>
        <w:t xml:space="preserve">setează întâi zeroul cântarului, iar apoi cere utilizatorului să plaseze un obiect pe cântar și să introducă greutatea sa </w:t>
      </w:r>
      <w:r w:rsidR="00441D88">
        <w:rPr>
          <w:lang w:val="ro-RO"/>
        </w:rPr>
        <w:t>cunoscută. Pe baza acestora, e calculat factorul de calibrare, care poate fi apoi salvat sau nu în EEPROM.</w:t>
      </w:r>
    </w:p>
    <w:p w14:paraId="3F08F6F3" w14:textId="77777777" w:rsidR="009A4335" w:rsidRDefault="009A4335" w:rsidP="009A4335">
      <w:pPr>
        <w:rPr>
          <w:lang w:val="ro-RO"/>
        </w:rPr>
      </w:pPr>
    </w:p>
    <w:p w14:paraId="185074CF" w14:textId="26DD6050" w:rsidR="00E9383F" w:rsidRPr="003E6483" w:rsidRDefault="009A4335" w:rsidP="003E6483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Funcția </w:t>
      </w:r>
      <w:proofErr w:type="spellStart"/>
      <w:r w:rsidRPr="001C0758">
        <w:rPr>
          <w:b/>
          <w:bCs/>
          <w:i/>
          <w:iCs/>
          <w:lang w:val="ro-RO"/>
        </w:rPr>
        <w:t>measureMode</w:t>
      </w:r>
      <w:proofErr w:type="spellEnd"/>
      <w:r w:rsidRPr="001C0758">
        <w:rPr>
          <w:b/>
          <w:bCs/>
          <w:i/>
          <w:iCs/>
          <w:lang w:val="ro-RO"/>
        </w:rPr>
        <w:t>()</w:t>
      </w:r>
      <w:r w:rsidR="00323039">
        <w:rPr>
          <w:lang w:val="ro-RO"/>
        </w:rPr>
        <w:t xml:space="preserve"> verifică dacă sunt disponibile noi date de la celula de greutate și, în cazul în care sunt, afișează valoarea de măsurare returnată de funcția </w:t>
      </w:r>
      <w:proofErr w:type="spellStart"/>
      <w:r w:rsidR="00323039" w:rsidRPr="001C0758">
        <w:rPr>
          <w:b/>
          <w:bCs/>
          <w:i/>
          <w:iCs/>
          <w:lang w:val="ro-RO"/>
        </w:rPr>
        <w:t>getData</w:t>
      </w:r>
      <w:proofErr w:type="spellEnd"/>
      <w:r w:rsidR="00323039" w:rsidRPr="001C0758">
        <w:rPr>
          <w:b/>
          <w:bCs/>
          <w:i/>
          <w:iCs/>
          <w:lang w:val="ro-RO"/>
        </w:rPr>
        <w:t>()</w:t>
      </w:r>
      <w:r w:rsidR="00B81DD6">
        <w:rPr>
          <w:lang w:val="ro-RO"/>
        </w:rPr>
        <w:t>.</w:t>
      </w:r>
    </w:p>
    <w:p w14:paraId="18D401A9" w14:textId="7464405D" w:rsidR="00E9383F" w:rsidRDefault="00E9383F" w:rsidP="009A433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lastRenderedPageBreak/>
        <w:t xml:space="preserve">Cazul de </w:t>
      </w:r>
      <w:proofErr w:type="spellStart"/>
      <w:r w:rsidRPr="00020E46">
        <w:rPr>
          <w:i/>
          <w:iCs/>
          <w:lang w:val="ro-RO"/>
        </w:rPr>
        <w:t>Exit</w:t>
      </w:r>
      <w:proofErr w:type="spellEnd"/>
      <w:r>
        <w:rPr>
          <w:lang w:val="ro-RO"/>
        </w:rPr>
        <w:t xml:space="preserve"> presupune intrarea într-o buclă infinită, fiind doar o simulare a cum ai putea opri Serial Monitor.</w:t>
      </w:r>
    </w:p>
    <w:p w14:paraId="309A77D8" w14:textId="77777777" w:rsidR="00A6093A" w:rsidRPr="00A6093A" w:rsidRDefault="00A6093A" w:rsidP="00A6093A">
      <w:pPr>
        <w:pStyle w:val="ListParagraph"/>
        <w:rPr>
          <w:lang w:val="ro-RO"/>
        </w:rPr>
      </w:pPr>
    </w:p>
    <w:p w14:paraId="345B60B9" w14:textId="79F104DB" w:rsidR="00A6093A" w:rsidRDefault="001738A7" w:rsidP="009A433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Pentru toate funcțiile din </w:t>
      </w:r>
      <w:proofErr w:type="spellStart"/>
      <w:r>
        <w:rPr>
          <w:lang w:val="ro-RO"/>
        </w:rPr>
        <w:t>switch</w:t>
      </w:r>
      <w:proofErr w:type="spellEnd"/>
      <w:r>
        <w:rPr>
          <w:lang w:val="ro-RO"/>
        </w:rPr>
        <w:t xml:space="preserve">, există posibilitatea ieșirii din execuția codului aferent cazului prin introducerea tastei </w:t>
      </w:r>
      <w:r w:rsidRPr="00AE2632">
        <w:rPr>
          <w:b/>
          <w:bCs/>
          <w:i/>
          <w:iCs/>
          <w:lang w:val="ro-RO"/>
        </w:rPr>
        <w:t>m</w:t>
      </w:r>
      <w:r w:rsidR="00197E09">
        <w:rPr>
          <w:lang w:val="ro-RO"/>
        </w:rPr>
        <w:t>.</w:t>
      </w:r>
    </w:p>
    <w:p w14:paraId="41BABC62" w14:textId="77777777" w:rsidR="00925610" w:rsidRPr="00925610" w:rsidRDefault="00925610" w:rsidP="00925610">
      <w:pPr>
        <w:pStyle w:val="ListParagraph"/>
        <w:rPr>
          <w:lang w:val="ro-RO"/>
        </w:rPr>
      </w:pPr>
    </w:p>
    <w:p w14:paraId="417F0A4B" w14:textId="6B53B6EE" w:rsidR="00925610" w:rsidRDefault="00925610" w:rsidP="00925610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Realizarea prezentării, ilustrând problemele pe care le-am întâmpinat, soluțiile cu care am venit și bibliografia aferentă muncii noastre</w:t>
      </w:r>
      <w:r w:rsidR="00EF58C9">
        <w:rPr>
          <w:lang w:val="ro-RO"/>
        </w:rPr>
        <w:t>.</w:t>
      </w:r>
    </w:p>
    <w:p w14:paraId="21687067" w14:textId="77777777" w:rsidR="00A24589" w:rsidRDefault="00A24589" w:rsidP="00A24589">
      <w:pPr>
        <w:rPr>
          <w:lang w:val="ro-RO"/>
        </w:rPr>
      </w:pPr>
    </w:p>
    <w:p w14:paraId="4BF62358" w14:textId="77777777" w:rsidR="00A24589" w:rsidRDefault="00A24589" w:rsidP="00A24589">
      <w:pPr>
        <w:rPr>
          <w:lang w:val="ro-RO"/>
        </w:rPr>
      </w:pPr>
    </w:p>
    <w:p w14:paraId="09E20276" w14:textId="14F5D2ED" w:rsidR="00A24589" w:rsidRDefault="00A24589" w:rsidP="00A24589">
      <w:pPr>
        <w:rPr>
          <w:lang w:val="ro-RO"/>
        </w:rPr>
      </w:pPr>
      <w:r>
        <w:rPr>
          <w:lang w:val="ro-RO"/>
        </w:rPr>
        <w:t>Link Prezentare Proiect</w:t>
      </w:r>
    </w:p>
    <w:p w14:paraId="4D14D415" w14:textId="135F1D5A" w:rsidR="00A24589" w:rsidRPr="00A24589" w:rsidRDefault="00A24589" w:rsidP="00A24589">
      <w:pPr>
        <w:rPr>
          <w:lang w:val="ro-RO"/>
        </w:rPr>
      </w:pPr>
      <w:hyperlink r:id="rId10" w:history="1">
        <w:r w:rsidRPr="00E51874">
          <w:rPr>
            <w:rStyle w:val="Hyperlink"/>
            <w:lang w:val="ro-RO"/>
          </w:rPr>
          <w:t>https://view.genially.com/672b5611f5e593d2a8b60c88/interactive-content-proiect-br</w:t>
        </w:r>
      </w:hyperlink>
    </w:p>
    <w:sectPr w:rsidR="00A24589" w:rsidRPr="00A24589" w:rsidSect="000620B7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2C780" w14:textId="77777777" w:rsidR="00BC2BFC" w:rsidRDefault="00BC2BFC" w:rsidP="006C4C4C">
      <w:pPr>
        <w:spacing w:line="240" w:lineRule="auto"/>
      </w:pPr>
      <w:r>
        <w:separator/>
      </w:r>
    </w:p>
  </w:endnote>
  <w:endnote w:type="continuationSeparator" w:id="0">
    <w:p w14:paraId="713B3529" w14:textId="77777777" w:rsidR="00BC2BFC" w:rsidRDefault="00BC2BFC" w:rsidP="006C4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5D698" w14:textId="77777777" w:rsidR="00BC2BFC" w:rsidRDefault="00BC2BFC" w:rsidP="006C4C4C">
      <w:pPr>
        <w:spacing w:line="240" w:lineRule="auto"/>
      </w:pPr>
      <w:r>
        <w:separator/>
      </w:r>
    </w:p>
  </w:footnote>
  <w:footnote w:type="continuationSeparator" w:id="0">
    <w:p w14:paraId="39C2ABDC" w14:textId="77777777" w:rsidR="00BC2BFC" w:rsidRDefault="00BC2BFC" w:rsidP="006C4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B6C91" w14:textId="0B90E3A0" w:rsidR="006C4C4C" w:rsidRPr="006C4C4C" w:rsidRDefault="006C4C4C">
    <w:pPr>
      <w:pStyle w:val="Header"/>
      <w:rPr>
        <w:lang w:val="ro-RO"/>
      </w:rPr>
    </w:pPr>
    <w:proofErr w:type="spellStart"/>
    <w:r>
      <w:t>Studen</w:t>
    </w:r>
    <w:proofErr w:type="spellEnd"/>
    <w:r>
      <w:rPr>
        <w:lang w:val="ro-RO"/>
      </w:rPr>
      <w:t>ți: Diaconescu Raluca-Adelina &amp; Lascu Alexandru-Gabriel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80D74"/>
    <w:multiLevelType w:val="hybridMultilevel"/>
    <w:tmpl w:val="F96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04"/>
    <w:rsid w:val="00001D7F"/>
    <w:rsid w:val="00020E46"/>
    <w:rsid w:val="000324B9"/>
    <w:rsid w:val="000620B7"/>
    <w:rsid w:val="000A0F82"/>
    <w:rsid w:val="001124F6"/>
    <w:rsid w:val="001203C8"/>
    <w:rsid w:val="00132B35"/>
    <w:rsid w:val="001738A7"/>
    <w:rsid w:val="00174F05"/>
    <w:rsid w:val="001947FC"/>
    <w:rsid w:val="00197E09"/>
    <w:rsid w:val="001C0758"/>
    <w:rsid w:val="00240A04"/>
    <w:rsid w:val="002536B2"/>
    <w:rsid w:val="002743C7"/>
    <w:rsid w:val="002752AF"/>
    <w:rsid w:val="00276055"/>
    <w:rsid w:val="00282387"/>
    <w:rsid w:val="002A7B33"/>
    <w:rsid w:val="00323039"/>
    <w:rsid w:val="00340B4D"/>
    <w:rsid w:val="003C5A14"/>
    <w:rsid w:val="003E0B80"/>
    <w:rsid w:val="003E6483"/>
    <w:rsid w:val="00435889"/>
    <w:rsid w:val="00441D88"/>
    <w:rsid w:val="004C66E9"/>
    <w:rsid w:val="004D0775"/>
    <w:rsid w:val="00512C60"/>
    <w:rsid w:val="005164F2"/>
    <w:rsid w:val="005971A2"/>
    <w:rsid w:val="005E1EC1"/>
    <w:rsid w:val="00601FB2"/>
    <w:rsid w:val="006276ED"/>
    <w:rsid w:val="00634F3F"/>
    <w:rsid w:val="00636750"/>
    <w:rsid w:val="006370F8"/>
    <w:rsid w:val="00695218"/>
    <w:rsid w:val="006C4C4C"/>
    <w:rsid w:val="006E66CB"/>
    <w:rsid w:val="007013FD"/>
    <w:rsid w:val="007022DB"/>
    <w:rsid w:val="0070461E"/>
    <w:rsid w:val="0071200C"/>
    <w:rsid w:val="00746D45"/>
    <w:rsid w:val="0075744C"/>
    <w:rsid w:val="00767D30"/>
    <w:rsid w:val="0079704D"/>
    <w:rsid w:val="007C31F9"/>
    <w:rsid w:val="007D1505"/>
    <w:rsid w:val="007E217B"/>
    <w:rsid w:val="00817291"/>
    <w:rsid w:val="00870BAE"/>
    <w:rsid w:val="00875367"/>
    <w:rsid w:val="008A39C5"/>
    <w:rsid w:val="008C16DE"/>
    <w:rsid w:val="008C1746"/>
    <w:rsid w:val="008D4292"/>
    <w:rsid w:val="00925610"/>
    <w:rsid w:val="009716F6"/>
    <w:rsid w:val="009A4335"/>
    <w:rsid w:val="009A4E1E"/>
    <w:rsid w:val="009F4166"/>
    <w:rsid w:val="009F761B"/>
    <w:rsid w:val="00A24589"/>
    <w:rsid w:val="00A31D89"/>
    <w:rsid w:val="00A3224D"/>
    <w:rsid w:val="00A4151C"/>
    <w:rsid w:val="00A6093A"/>
    <w:rsid w:val="00AE2632"/>
    <w:rsid w:val="00B543F6"/>
    <w:rsid w:val="00B81DD6"/>
    <w:rsid w:val="00BC2BFC"/>
    <w:rsid w:val="00BF1582"/>
    <w:rsid w:val="00BF5FDE"/>
    <w:rsid w:val="00C4715B"/>
    <w:rsid w:val="00CF7BBE"/>
    <w:rsid w:val="00D300FA"/>
    <w:rsid w:val="00D61BCF"/>
    <w:rsid w:val="00D62E61"/>
    <w:rsid w:val="00D81BC1"/>
    <w:rsid w:val="00D81EB6"/>
    <w:rsid w:val="00DA1518"/>
    <w:rsid w:val="00DC7681"/>
    <w:rsid w:val="00DF352C"/>
    <w:rsid w:val="00E14300"/>
    <w:rsid w:val="00E30EC4"/>
    <w:rsid w:val="00E51874"/>
    <w:rsid w:val="00E902F8"/>
    <w:rsid w:val="00E9383F"/>
    <w:rsid w:val="00EC1997"/>
    <w:rsid w:val="00EE1ACF"/>
    <w:rsid w:val="00EF58C9"/>
    <w:rsid w:val="00F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ACFD"/>
  <w15:chartTrackingRefBased/>
  <w15:docId w15:val="{690730E6-D5DA-40BC-8F5A-C06D551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0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0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0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0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C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4C"/>
  </w:style>
  <w:style w:type="paragraph" w:styleId="Footer">
    <w:name w:val="footer"/>
    <w:basedOn w:val="Normal"/>
    <w:link w:val="FooterChar"/>
    <w:uiPriority w:val="99"/>
    <w:unhideWhenUsed/>
    <w:rsid w:val="006C4C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view.genially.com/672b5611f5e593d2a8b60c88/interactive-content-proiect-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Alexandru-Gabriel Lascu</dc:creator>
  <cp:keywords/>
  <dc:description/>
  <cp:lastModifiedBy>Alexandru-Gabriel Lascu</cp:lastModifiedBy>
  <cp:revision>107</cp:revision>
  <dcterms:created xsi:type="dcterms:W3CDTF">2024-11-08T08:33:00Z</dcterms:created>
  <dcterms:modified xsi:type="dcterms:W3CDTF">2024-11-09T08:44:00Z</dcterms:modified>
</cp:coreProperties>
</file>