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60" w:befor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32"/>
          <w:u w:val="single"/>
          <w:rtl w:val="0"/>
        </w:rPr>
        <w:t xml:space="preserve"> </w: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b="0" l="0" r="0" t="0"/>
            <wp:wrapTopAndBottom distB="0" distT="0"/>
            <wp:docPr descr="DLSU CCS green white.jpg" id="1" name="image01.jpg"/>
            <a:graphic>
              <a:graphicData uri="http://schemas.openxmlformats.org/drawingml/2006/picture">
                <pic:pic>
                  <pic:nvPicPr>
                    <pic:cNvPr descr="DLSU CCS green white.jpg" id="0" name="image01.jpg"/>
                    <pic:cNvPicPr preferRelativeResize="0"/>
                  </pic:nvPicPr>
                  <pic:blipFill>
                    <a:blip r:embed="rId5"/>
                    <a:srcRect b="9090" l="7197" r="8144" t="12122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114300" distR="114300" hidden="0" layoutInCell="0" locked="0" relativeHeight="0" simplePos="0">
            <wp:simplePos x="0" y="0"/>
            <wp:positionH relativeFrom="margin">
              <wp:posOffset>2108200</wp:posOffset>
            </wp:positionH>
            <wp:positionV relativeFrom="paragraph">
              <wp:posOffset>-139699</wp:posOffset>
            </wp:positionV>
            <wp:extent cx="2781300" cy="927100"/>
            <wp:effectExtent b="0" l="0" r="0" t="0"/>
            <wp:wrapSquare wrapText="bothSides" distB="0" distT="0" distL="114300" distR="114300"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3960112" y="3318037"/>
                      <a:ext cx="2771774" cy="92392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  <w:r w:rsidDel="00000000" w:rsidR="00000000" w:rsidRPr="00000000">
                          <w:rPr>
                            <w:rFonts w:ascii="Galliard BT" w:cs="Galliard BT" w:eastAsia="Galliard BT" w:hAnsi="Galliard BT"/>
                            <w:b w:val="0"/>
                            <w:i w:val="0"/>
                            <w:smallCaps w:val="0"/>
                            <w:strike w:val="0"/>
                            <w:color w:val="007033"/>
                            <w:sz w:val="48"/>
                            <w:vertAlign w:val="baseline"/>
                          </w:rPr>
                          <w:t xml:space="preserve">De La Salle University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  <w:r w:rsidDel="00000000" w:rsidR="00000000" w:rsidRPr="00000000">
                          <w:rPr>
                            <w:rFonts w:ascii="Galliard BT" w:cs="Galliard BT" w:eastAsia="Galliard BT" w:hAnsi="Galliard BT"/>
                            <w:b w:val="0"/>
                            <w:i w:val="0"/>
                            <w:smallCaps w:val="0"/>
                            <w:strike w:val="0"/>
                            <w:color w:val="007033"/>
                            <w:sz w:val="48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Frutiger-Normal" w:cs="Frutiger-Normal" w:eastAsia="Frutiger-Normal" w:hAnsi="Frutiger-Norm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vertAlign w:val="baseline"/>
                          </w:rPr>
                          <w:t xml:space="preserve">College of Computer Studies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lr"/>
                        </w:pPr>
                        <w:r w:rsidDel="00000000" w:rsidR="00000000" w:rsidRPr="00000000">
                          <w:rPr>
                            <w:rFonts w:ascii="Frutiger-Normal" w:cs="Frutiger-Normal" w:eastAsia="Frutiger-Normal" w:hAnsi="Frutiger-Norm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Frutiger-Normal" w:cs="Frutiger-Normal" w:eastAsia="Frutiger-Normal" w:hAnsi="Frutiger-Norm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4"/>
                            <w:vertAlign w:val="baseline"/>
                          </w:rPr>
                          <w:t xml:space="preserve">Software Technology Department</w:t>
                        </w:r>
                      </w:p>
                    </w:txbxContent>
                  </wps:txbx>
                  <wps:bodyPr anchorCtr="0" anchor="t" bIns="45700" lIns="91425" rIns="91425" tIns="45700"/>
                </wps:wsp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360" w:befor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6"/>
          <w:rtl w:val="0"/>
        </w:rPr>
        <w:t xml:space="preserve">JobIT (Experts Academy / Experts Prime)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 xml:space="preserve">PROJECT PLAN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70"/>
        <w:gridCol w:w="8010"/>
        <w:tblGridChange w:id="0">
          <w:tblGrid>
            <w:gridCol w:w="2070"/>
            <w:gridCol w:w="80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Blue Barracudas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S18A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Andrade, Russel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Balajadia, Regina Claire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Dungan, Miguel Lorenzo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Esquillo, Lance Patrick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Ng, Francis Keith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Pangilinan, Jared Luke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Ramos, Luigi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Ramos, Michael Joshua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Sanchez, David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Syfu, Jonah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Unabia, Karl Frederick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Submitted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900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97"/>
        <w:gridCol w:w="1003"/>
        <w:tblGridChange w:id="0">
          <w:tblGrid>
            <w:gridCol w:w="8897"/>
            <w:gridCol w:w="100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Product Backlog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1-1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1.1 User Story #1: The User can log‐in to the System through his / her account. 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1.2 User Story #6: The Applicant can create an account to gain access to the System.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1.3 User Story #8: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The Applicant can set-up their profile page to put their technical skills and work information in their profile.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1.4 User Story #12: The Company can setup their profile page to display information about their company in their profile page.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1.5 User Story #19: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The Admin / Super Admin can log-in to the System to have access 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1.6 User Story #20: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The Admin / Super Admin can create an account for a Company to give them access to the System.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1.7 User Story #2: The User can manage their profile information in order to update changes or fix mistakes.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1.8 User Story #3: The User can change their password.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1.9 User Story #4: The User can choose how to receive notifications.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1.10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User Story #5: The User can log out of the System.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1.11 User Story #7: The Applicant can upload his / her resume to make it visible to Companies who have set appointments with the Applicant.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1.12 User Story #9: The Applicant can search the Job Listings offered by the Companies to find the suitable job for him / her.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1.13 User Story #10: The Applicant can apply for a job in a Job Listing.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1.14 User Story #11: The Applicant can view the list of appointments and accept, reject, or reschedule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1.15 User Story #13: The Company can search for the Applicants to look for potential employees to hire.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1.16 User Story #14: The Company can post Job Listings for Applicants to see and apply.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1.17 User Story #15: The Company can set appointments with Applicant/s to conduct an interview with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1.18 User Story #16: The Company can view the list of Applicants of a Job Listing and inform Applicants if they are hired or rejected to let them respond accordingly.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1.19 User Story #17: The Company can view the list of appointments and cancel or reschedule the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1.20 User Story #18: The Company can view the list of Job Listings and edit or delete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1.21 User Story #21: The Super Admin can create more admin accounts in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1.22 User Story #22: The Super Admin can deactivate / reactivate an admin account.</w:t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1-1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1-2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1-3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1-4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1-5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1-6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1-7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1-8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1-9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1-10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1-11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1-12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1-13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1-14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1-15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1-16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1-17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1-18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1-19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1-20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1-21</w:t>
            </w:r>
          </w:p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1-22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40" w:before="40" w:line="240" w:lineRule="auto"/>
              <w:ind w:left="360" w:hanging="360"/>
              <w:contextualSpacing w:val="1"/>
              <w:rPr>
                <w:rFonts w:ascii="Calibri" w:cs="Calibri" w:eastAsia="Calibri" w:hAnsi="Calibri"/>
                <w:b w:val="0"/>
                <w:sz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Iteration Plan</w:t>
            </w:r>
          </w:p>
        </w:tc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        2-1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rtl w:val="0"/>
        </w:rPr>
        <w:t xml:space="preserve">Product Backlog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rtl w:val="0"/>
              </w:rPr>
              <w:t xml:space="preserve">User Story #1: The User can log‐in to the System through his / her account.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1 day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Miguel  Dungan,  Regina  Balajadia,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Michael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rtl w:val="0"/>
              </w:rPr>
              <w:t xml:space="preserve">Create the UI for the login page.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Miguel  Dungan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Design and create table for user accounts.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Regina  Balajadia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#6: The Applicant can create an account to gain access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1 day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Luigi Ramos, Patrick Esquillo, Michael Ramos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a UI for the form where the applicant can create an account.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Luigi Ramos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Write the code based on the scenario and acceptance criteria.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#8: The Applicant can set-up their profile page to put their technical skills and work information in their profile.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Miguel Dungan, Karl Unabia, Jed Pangilinan, Jonah Syfu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applicant edit page UI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Miguel Dungan, Karl Unabia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Write the code based on the scenario and acceptance criteria.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Jed Pangilinan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#12: The Company can setup their profile page to display information about their company in their profile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93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Miguel Dungan, Regina Balajadia, Jona Syfu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UI for the form use by the company to setup their profile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Miguel Dungan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Design and create table for user accounts.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Regina Balajadia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#19: The Admin can log-in to the System to have access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Jed Pangilinan, Russel Andrade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UI for admin login page.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Write the code based on the scenario and acceptance criteria.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Jed Pangilinan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#20: The Admin / Super Admin can create an account for a Company to give them access to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David Sanchez, Patrick Esquillo, Russel Andrade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 for the company registration form for the admin.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David Sanchez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Write the code based on the scenario and acceptance criteria.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#2: The User can manage their profile information in order to update changes or fix mistakes.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Keith Ng, </w:t>
            </w: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Jonah Syfu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Keith 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Jonah Syfu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#3: The User can change their password.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Karl Unabia, Russel Andrade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Karl Unabia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Russel Andrade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#4: The User can choose how to receive notifications.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60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Keith Ng, Luigi Ramos, Michael</w:t>
            </w: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Keith Ng, Luigi Ramos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Jed Pangilinan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Michael Ramos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#5: The User can log out of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100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David Sanchez, Michael Ramos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David Sanchez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Michael Ramos</w:t>
            </w:r>
          </w:p>
        </w:tc>
      </w:tr>
    </w:tbl>
    <w:p w:rsidR="00000000" w:rsidDel="00000000" w:rsidP="00000000" w:rsidRDefault="00000000" w:rsidRPr="00000000">
      <w:pPr>
        <w:tabs>
          <w:tab w:val="left" w:pos="2730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30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#7: The Applicant can upload his / her resume to make it visible to Companies who have set appointments with the Applicant.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David Sanchez, Keith Ng, Jonah Syfu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David Sanchez, Keith 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Jonah Syfu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rtl w:val="0"/>
        </w:rPr>
        <w:tab/>
      </w:r>
    </w:p>
    <w:tbl>
      <w:tblPr>
        <w:tblStyle w:val="Table14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#9: The Applicant can search the Job Listings offered by the Companies to find the suitable job for him / her.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Luigi Ramos, Karl Unabia, Russel Andrade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Luigi Ramos, Karl Unabia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Jed Pangilinan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Russel Andrade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#10: The Applicant can apply for a job in a Job Listing.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Karl Unabia, Miguel Dungan, Michael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Karl Unabia, Miguel Dungan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Jed Pangilinan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Michael Ramos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1221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#11: The Applicant can view the list of appointments and accept, reject, or reschedule the appointment.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85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Miguel Dungan, Luigi Ramos, Russel Andrade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Miguel Dungan, Luigi Ramos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Jed Pangilinan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Russel Andrade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#13: The Company can search for the Applicants to look for potential employees to hire.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80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David Sanchez, KarlUnabia, Jonah Syfu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David Sanchez, Karl Unabia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Regina Balajadia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Jonah Syfu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#14: The Company can post Job Listings for Applicants to see and apply.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Keith Ng, Karl Unabia, Michael</w:t>
            </w:r>
            <w:r w:rsidDel="00000000" w:rsidR="00000000" w:rsidRPr="00000000">
              <w:rPr>
                <w:rFonts w:ascii="Arial" w:cs="Arial" w:eastAsia="Arial" w:hAnsi="Arial"/>
                <w:sz w:val="20"/>
                <w:rtl w:val="0"/>
              </w:rPr>
              <w:t xml:space="preserve"> Ramos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Keith Ng, Karl Unabia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Regina Balajadia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Michael Ramos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#15: The Company can set appointments with Applicant/s to conduct an interview with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85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Miguel Dungan, Russel Andrade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Miguel Dungan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Regina Balajadia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Russel Andrade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#16: The Company can view the list of Applicants of a Job Listing and inform Applicants if they are hired or rejected to let them respond accordingly.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85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rtl w:val="0"/>
              </w:rPr>
              <w:t xml:space="preserve">David Sanchez, Jonah Syfu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Miguel Dungan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Jonah Syfu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#17: The Company can view the list of appointments and cancel or reschedule the appointment.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85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Miguel Dungan, Russel Andrade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Miguel Dungan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Regina Balajadia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Russel Andrade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#18: The Company can view the list of Job Listings and edit or delete them.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95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Keith Ng, Jonah Syfu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Keith Ng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Regina Balajadia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Jonah Syfu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#21: The Super Admin can create more admin accounts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99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Luigi Ramos, Michael Ramos</w:t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Luigi Ramos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Michael Ramos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12218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6768"/>
        <w:gridCol w:w="1657"/>
        <w:gridCol w:w="3055"/>
        <w:tblGridChange w:id="0">
          <w:tblGrid>
            <w:gridCol w:w="738"/>
            <w:gridCol w:w="6768"/>
            <w:gridCol w:w="1657"/>
            <w:gridCol w:w="3055"/>
          </w:tblGrid>
        </w:tblGridChange>
      </w:tblGrid>
      <w:tr>
        <w:trPr>
          <w:trHeight w:val="60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2"/>
                <w:shd w:fill="007033" w:val="clear"/>
                <w:rtl w:val="0"/>
              </w:rPr>
              <w:t xml:space="preserve">User Story #22: The Super Admin can deactivate / reactivate an admin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Total Estimate (Days):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Priority: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50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after="100" w:before="10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rtl w:val="0"/>
              </w:rPr>
              <w:t xml:space="preserve"> Miguel Dungan, Russel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Andrade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/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Effort Estimate (hours/days)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7033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Assigned to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the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 1 hour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Miguel Dungan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Create logic and integrate UI.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hours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Patrick Esquillo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Test the User Story.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vAlign w:val="center"/>
          </w:tcPr>
          <w:p w:rsidR="00000000" w:rsidDel="00000000" w:rsidP="00000000" w:rsidRDefault="00000000" w:rsidRPr="00000000">
            <w:pPr>
              <w:spacing w:before="10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Russel Andrade</w:t>
            </w:r>
          </w:p>
        </w:tc>
      </w:tr>
    </w:tbl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85"/>
        </w:tabs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360" w:hanging="360"/>
        <w:contextualSpacing w:val="1"/>
        <w:rPr>
          <w:rFonts w:ascii="Calibri" w:cs="Calibri" w:eastAsia="Calibri" w:hAnsi="Calibri"/>
          <w:b w:val="1"/>
        </w:rPr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7033"/>
          <w:sz w:val="32"/>
          <w:rtl w:val="0"/>
        </w:rPr>
        <w:t xml:space="preserve">Iteration Plan</w:t>
      </w: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243.0" w:type="dxa"/>
        <w:jc w:val="left"/>
        <w:tblInd w:w="35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18"/>
        <w:gridCol w:w="1782"/>
        <w:gridCol w:w="1743"/>
        <w:tblGridChange w:id="0">
          <w:tblGrid>
            <w:gridCol w:w="5718"/>
            <w:gridCol w:w="1782"/>
            <w:gridCol w:w="1743"/>
          </w:tblGrid>
        </w:tblGridChange>
      </w:tblGrid>
      <w:tr>
        <w:trPr>
          <w:trHeight w:val="620" w:hRule="atLeast"/>
        </w:trPr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User Stories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Iteration 1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Feb 16 - Mar 16</w:t>
            </w:r>
          </w:p>
        </w:tc>
        <w:tc>
          <w:tcPr>
            <w:shd w:fill="007033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Iteration 2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rtl w:val="0"/>
              </w:rPr>
              <w:t xml:space="preserve">Mar 23 – Apr 20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 –The User can log-in to the System through his / her account.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6 –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The Applicant can create an account to gain access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19 –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The Admin can log-in to the System to have access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spacing w:after="40" w:before="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20 –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 The Admin can create an account for a Company to give them access to the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7 –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highlight w:val="white"/>
                <w:rtl w:val="0"/>
              </w:rPr>
              <w:t xml:space="preserve"> The Applicant can set-up their profile page to put their technical skills and work information in their profile.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11 –The Company can setup their profile page to display information about their company in their profile page.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5-The User can log out of the System.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tabs>
                <w:tab w:val="left" w:pos="1999"/>
              </w:tabs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21-The Super Admin can create more admin accounts in the System.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14-The Company can post Job Listings for Applicants to see and apply.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18-The Company can view the list of Job Listings and edit or delete them.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9-The Applicant can search the Job Listings offered by the Companies to find the suitable job for him / her.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10-The Applicant can apply for a job in a Job Listing.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7-The Applicant can upload his / her resume to make it visible to Companies who have set appointments with the Applicant.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16-The Company can view the list of Applicants of a Job Listing and inform Applicant if they are hired or rejected to let them respond accordingly.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15-The Company can set appointments with Applicant/s to conduct an interview with them.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11-The Applicant can view the list of appointments and accept, reject, or reschedule the appointment.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17-The Company can view the list of appointments and cancel or reschedule the appointment.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13-The Company can search for the Applicants to look for potential employees to hire.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2-The User can manage their profile information in order to update changes or fix mistakes.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3 -The User can change their password.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4 -The User can choose how to receive notifications.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22-The Super Admin can deactivate / reactivate an admin account.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2"/>
                <w:rtl w:val="0"/>
              </w:rPr>
              <w:t xml:space="preserve">√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6" w:type="default"/>
      <w:pgSz w:h="15840.0" w:w="12240.0"/>
      <w:pgMar w:bottom="1440" w:top="1440" w:left="1080" w:right="108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0" w:line="240" w:lineRule="auto"/>
      <w:contextualSpacing w:val="0"/>
      <w:jc w:val="right"/>
    </w:pPr>
    <w:fldSimple w:instr="PAGE" w:fldLock="0" w:dirty="0">
      <w:r w:rsidDel="00000000" w:rsidR="00000000" w:rsidRPr="00000000">
        <w:rPr>
          <w:rFonts w:ascii="Calibri" w:cs="Calibri" w:eastAsia="Calibri" w:hAnsi="Calibri"/>
          <w:b w:val="0"/>
          <w:sz w:val="20"/>
        </w:rPr>
      </w:r>
    </w:fldSimple>
    <w:r w:rsidDel="00000000" w:rsidR="00000000" w:rsidRPr="00000000">
      <w:rPr>
        <w:rFonts w:ascii="Calibri" w:cs="Calibri" w:eastAsia="Calibri" w:hAnsi="Calibri"/>
        <w:b w:val="0"/>
        <w:sz w:val="20"/>
        <w:rtl w:val="0"/>
      </w:rPr>
      <w:t xml:space="preserve">-1</w:t>
    </w:r>
  </w:p>
  <w:p w:rsidR="00000000" w:rsidDel="00000000" w:rsidP="00000000" w:rsidRDefault="00000000" w:rsidRPr="00000000">
    <w:pPr>
      <w:tabs>
        <w:tab w:val="left" w:pos="7243"/>
      </w:tabs>
      <w:contextualSpacing w:val="0"/>
    </w:pPr>
    <w:r w:rsidDel="00000000" w:rsidR="00000000" w:rsidRPr="00000000">
      <w:rPr>
        <w:rFonts w:ascii="Calibri" w:cs="Calibri" w:eastAsia="Calibri" w:hAnsi="Calibri"/>
        <w:sz w:val="20"/>
        <w:rtl w:val="0"/>
      </w:rPr>
      <w:t xml:space="preserve">DLSU Software Engineering</w:t>
      <w:tab/>
    </w:r>
  </w:p>
  <w:p w:rsidR="00000000" w:rsidDel="00000000" w:rsidP="00000000" w:rsidRDefault="00000000" w:rsidRPr="00000000">
    <w:pPr>
      <w:tabs>
        <w:tab w:val="right" w:pos="9978"/>
      </w:tabs>
      <w:spacing w:after="720" w:lineRule="auto"/>
      <w:contextualSpacing w:val="0"/>
    </w:pPr>
    <w:r w:rsidDel="00000000" w:rsidR="00000000" w:rsidRPr="00000000">
      <w:rPr>
        <w:rFonts w:ascii="Calibri" w:cs="Calibri" w:eastAsia="Calibri" w:hAnsi="Calibri"/>
        <w:sz w:val="20"/>
        <w:rtl w:val="0"/>
      </w:rPr>
      <w:t xml:space="preserve">Project Plan</w:t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720" w:firstLine="360"/>
      </w:pPr>
      <w:rPr>
        <w:color w:val="007033"/>
        <w:sz w:val="32"/>
      </w:rPr>
    </w:lvl>
    <w:lvl w:ilvl="1">
      <w:start w:val="1"/>
      <w:numFmt w:val="decimal"/>
      <w:lvlText w:val="%1.%2"/>
      <w:lvlJc w:val="left"/>
      <w:pPr>
        <w:ind w:left="720" w:firstLine="360"/>
      </w:pPr>
      <w:rPr/>
    </w:lvl>
    <w:lvl w:ilvl="2">
      <w:start w:val="1"/>
      <w:numFmt w:val="decimal"/>
      <w:lvlText w:val="%1.%2.%3"/>
      <w:lvlJc w:val="left"/>
      <w:pPr>
        <w:ind w:left="1080" w:firstLine="360"/>
      </w:pPr>
      <w:rPr/>
    </w:lvl>
    <w:lvl w:ilvl="3">
      <w:start w:val="1"/>
      <w:numFmt w:val="decimal"/>
      <w:lvlText w:val="%1.%2.%3.%4"/>
      <w:lvlJc w:val="left"/>
      <w:pPr>
        <w:ind w:left="1080" w:firstLine="360"/>
      </w:pPr>
      <w:rPr/>
    </w:lvl>
    <w:lvl w:ilvl="4">
      <w:start w:val="1"/>
      <w:numFmt w:val="decimal"/>
      <w:lvlText w:val="%1.%2.%3.%4.%5"/>
      <w:lvlJc w:val="left"/>
      <w:pPr>
        <w:ind w:left="1440" w:firstLine="360"/>
      </w:pPr>
      <w:rPr/>
    </w:lvl>
    <w:lvl w:ilvl="5">
      <w:start w:val="1"/>
      <w:numFmt w:val="decimal"/>
      <w:lvlText w:val="%1.%2.%3.%4.%5.%6"/>
      <w:lvlJc w:val="left"/>
      <w:pPr>
        <w:ind w:left="1440" w:firstLine="360"/>
      </w:pPr>
      <w:rPr/>
    </w:lvl>
    <w:lvl w:ilvl="6">
      <w:start w:val="1"/>
      <w:numFmt w:val="decimal"/>
      <w:lvlText w:val="%1.%2.%3.%4.%5.%6.%7"/>
      <w:lvlJc w:val="left"/>
      <w:pPr>
        <w:ind w:left="1800" w:firstLine="360"/>
      </w:pPr>
      <w:rPr/>
    </w:lvl>
    <w:lvl w:ilvl="7">
      <w:start w:val="1"/>
      <w:numFmt w:val="decimal"/>
      <w:lvlText w:val="%1.%2.%3.%4.%5.%6.%7.%8"/>
      <w:lvlJc w:val="left"/>
      <w:pPr>
        <w:ind w:left="1800" w:firstLine="360"/>
      </w:pPr>
      <w:rPr/>
    </w:lvl>
    <w:lvl w:ilvl="8">
      <w:start w:val="1"/>
      <w:numFmt w:val="decimal"/>
      <w:lvlText w:val="%1.%2.%3.%4.%5.%6.%7.%8.%9"/>
      <w:lvlJc w:val="left"/>
      <w:pPr>
        <w:ind w:left="1800" w:firstLine="36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firstLine="0"/>
      </w:pPr>
      <w:rPr/>
    </w:lvl>
    <w:lvl w:ilvl="1">
      <w:start w:val="1"/>
      <w:numFmt w:val="decimal"/>
      <w:lvlText w:val="%1.%2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01.jpg"/></Relationships>
</file>