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F5233"/>
          <w:sz w:val="36"/>
          <w:szCs w:val="36"/>
        </w:rPr>
        <w:t xml:space="preserve">Olive Branch Bakes</w:t>
      </w:r>
    </w:p>
    <w:p>
      <w:pPr>
        <w:spacing w:after="60"/>
      </w:pPr>
      <w:r>
        <w:rPr>
          <w:color w:val="555555"/>
          <w:sz w:val="22"/>
          <w:szCs w:val="22"/>
        </w:rPr>
        <w:t xml:space="preserve">Individual Project, Phase 1: Requirements &amp; Scope</w:t>
      </w:r>
    </w:p>
    <w:p>
      <w:pPr>
        <w:pBdr>
          <w:bottom w:val="single" w:color="2F5233" w:sz="8" w:space="6"/>
        </w:pBdr>
        <w:spacing w:after="200"/>
      </w:pPr>
      <w:r>
        <w:rPr>
          <w:color w:val="555555"/>
          <w:sz w:val="20"/>
          <w:szCs w:val="20"/>
        </w:rPr>
        <w:t xml:space="preserve">Diego Yamashitafuji  |  CS3388 Object-Oriented Programming  |  September 29, 2026</w:t>
      </w:r>
    </w:p>
    <w:p>
      <w:pPr>
        <w:pStyle w:val="Heading1"/>
      </w:pPr>
      <w:r>
        <w:t xml:space="preserve">1. Project Boundary</w:t>
      </w:r>
    </w:p>
    <w:p>
      <w:pPr>
        <w:spacing w:after="120"/>
      </w:pPr>
      <w:r>
        <w:rPr>
          <w:b/>
          <w:bCs/>
        </w:rPr>
        <w:t xml:space="preserve">In scope for version 1 (Windows desktop app):</w:t>
      </w:r>
      <w:r>
        <w:t xml:space="preserve"> recording guest and account customer orders in one place, multi-item orders, required allergy information on every order, optional customer accounts with saved info and order history, reordering, product availability, and order status tracked inside the app.</w:t>
      </w:r>
    </w:p>
    <w:p>
      <w:pPr>
        <w:spacing w:after="120"/>
      </w:pPr>
      <w:r>
        <w:rPr>
          <w:b/>
          <w:bCs/>
        </w:rPr>
        <w:t xml:space="preserve">Out of scope for version 1 (future web work):</w:t>
      </w:r>
      <w:r>
        <w:t xml:space="preserve"> customers placing orders online, live customer-facing order tracking, text/email notifications, online payment, and importing messages from Facebook.</w:t>
      </w:r>
    </w:p>
    <w:p>
      <w:pPr>
        <w:pStyle w:val="Heading1"/>
      </w:pPr>
      <w:r>
        <w:t xml:space="preserve">2. User Stories</w:t>
      </w:r>
    </w:p>
    <w:p>
      <w:pPr>
        <w:pStyle w:val="Heading2"/>
      </w:pPr>
      <w:r>
        <w:t xml:space="preserve">Guest customer</w:t>
      </w:r>
    </w:p>
    <w:p>
      <w:pPr>
        <w:pStyle w:val="ListParagraph"/>
        <w:numPr>
          <w:ilvl w:val="0"/>
          <w:numId w:val="2"/>
        </w:numPr>
        <w:spacing w:after="60"/>
      </w:pPr>
      <w:r>
        <w:t xml:space="preserve">As a guest customer, I want to place an order without creating an account, so that I can order once and be done.</w:t>
      </w:r>
    </w:p>
    <w:p>
      <w:pPr>
        <w:pStyle w:val="ListParagraph"/>
        <w:numPr>
          <w:ilvl w:val="0"/>
          <w:numId w:val="2"/>
        </w:numPr>
        <w:spacing w:after="60"/>
      </w:pPr>
      <w:r>
        <w:t xml:space="preserve">As a guest customer, I want to list my food allergies on my order, so that I don't receive something that could make me sick.</w:t>
      </w:r>
    </w:p>
    <w:p>
      <w:pPr>
        <w:pStyle w:val="ListParagraph"/>
        <w:numPr>
          <w:ilvl w:val="0"/>
          <w:numId w:val="2"/>
        </w:numPr>
        <w:spacing w:after="60"/>
      </w:pPr>
      <w:r>
        <w:t xml:space="preserve">As a guest customer, I want the option to save my information when I order, so that ordering next time is faster.</w:t>
      </w:r>
    </w:p>
    <w:p>
      <w:pPr>
        <w:pStyle w:val="Heading2"/>
      </w:pPr>
      <w:r>
        <w:t xml:space="preserve">Account customer</w:t>
      </w:r>
    </w:p>
    <w:p>
      <w:pPr>
        <w:pStyle w:val="ListParagraph"/>
        <w:numPr>
          <w:ilvl w:val="0"/>
          <w:numId w:val="2"/>
        </w:numPr>
        <w:spacing w:after="60"/>
      </w:pPr>
      <w:r>
        <w:t xml:space="preserve">As an account customer, I want my allergies saved on my profile, so that I don't have to repeat them every time I order.</w:t>
      </w:r>
    </w:p>
    <w:p>
      <w:pPr>
        <w:pStyle w:val="ListParagraph"/>
        <w:numPr>
          <w:ilvl w:val="0"/>
          <w:numId w:val="2"/>
        </w:numPr>
        <w:spacing w:after="60"/>
      </w:pPr>
      <w:r>
        <w:t xml:space="preserve">As an account customer, I want to reorder something I ordered before, so that I can get my usual items quickly.</w:t>
      </w:r>
    </w:p>
    <w:p>
      <w:pPr>
        <w:pStyle w:val="ListParagraph"/>
        <w:numPr>
          <w:ilvl w:val="0"/>
          <w:numId w:val="2"/>
        </w:numPr>
        <w:spacing w:after="60"/>
      </w:pPr>
      <w:r>
        <w:t xml:space="preserve">As an account customer, I want to check the status of my order, so that I know when it is ready to pick up.</w:t>
      </w:r>
    </w:p>
    <w:p>
      <w:pPr>
        <w:pStyle w:val="Heading2"/>
      </w:pPr>
      <w:r>
        <w:t xml:space="preserve">Baker / administrator</w:t>
      </w:r>
    </w:p>
    <w:p>
      <w:pPr>
        <w:pStyle w:val="ListParagraph"/>
        <w:numPr>
          <w:ilvl w:val="0"/>
          <w:numId w:val="2"/>
        </w:numPr>
        <w:spacing w:after="60"/>
      </w:pPr>
      <w:r>
        <w:t xml:space="preserve">As the baker, I want to see every order in one list sorted by pickup date, so that I stop losing orders written on sticky notes.</w:t>
      </w:r>
    </w:p>
    <w:p>
      <w:pPr>
        <w:pStyle w:val="ListParagraph"/>
        <w:numPr>
          <w:ilvl w:val="0"/>
          <w:numId w:val="2"/>
        </w:numPr>
        <w:spacing w:after="60"/>
      </w:pPr>
      <w:r>
        <w:t xml:space="preserve">As the baker, I want orders with allergies clearly flagged, so that I never miss an allergy again.</w:t>
      </w:r>
    </w:p>
    <w:p>
      <w:pPr>
        <w:pStyle w:val="ListParagraph"/>
        <w:numPr>
          <w:ilvl w:val="0"/>
          <w:numId w:val="2"/>
        </w:numPr>
        <w:spacing w:after="60"/>
      </w:pPr>
      <w:r>
        <w:t xml:space="preserve">As the baker, I want to mark products as unavailable, so that customers can't order items I can't make that week.</w:t>
      </w:r>
    </w:p>
    <w:p>
      <w:pPr>
        <w:pStyle w:val="ListParagraph"/>
        <w:numPr>
          <w:ilvl w:val="0"/>
          <w:numId w:val="2"/>
        </w:numPr>
        <w:spacing w:after="60"/>
      </w:pPr>
      <w:r>
        <w:t xml:space="preserve">As the baker, I want to update each order's status, so that both the customer and I know where the order stands.</w:t>
      </w:r>
    </w:p>
    <w:p>
      <w:pPr>
        <w:pStyle w:val="Heading1"/>
      </w:pPr>
      <w:r>
        <w:t xml:space="preserve">3. Business Rules</w:t>
      </w:r>
    </w:p>
    <w:p>
      <w:pPr>
        <w:spacing w:after="120"/>
      </w:pPr>
      <w:r>
        <w:t xml:space="preserve">Business rules describe what the bakery allows, requires, or restricts. Each can be broken even when every field is correctly formatted.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760"/>
      </w:tblGrid>
      <w:tr>
        <w:trPr>
          <w:tblHeader/>
        </w:trPr>
        <w:tc>
          <w:tcPr>
            <w:tcW w:type="dxa" w:w="900"/>
            <w:tcBorders>
              <w:top w:val="single" w:color="BFC8B8" w:sz="4"/>
              <w:left w:val="single" w:color="BFC8B8" w:sz="4"/>
              <w:bottom w:val="single" w:color="BFC8B8" w:sz="4"/>
              <w:right w:val="single" w:color="BFC8B8" w:sz="4"/>
            </w:tcBorders>
            <w:shd w:fill="E4EBDD" w:color="auto" w:val="clear"/>
            <w:tcMar>
              <w:top w:type="dxa" w:w="60"/>
              <w:left w:type="dxa" w:w="100"/>
              <w:bottom w:type="dxa" w:w="60"/>
              <w:right w:type="dxa" w:w="100"/>
            </w:tcMar>
          </w:tcPr>
          <w:p>
            <w:r>
              <w:rPr>
                <w:b/>
                <w:bCs/>
                <w:sz w:val="20"/>
                <w:szCs w:val="20"/>
              </w:rPr>
              <w:t xml:space="preserve">ID</w:t>
            </w:r>
          </w:p>
        </w:tc>
        <w:tc>
          <w:tcPr>
            <w:tcW w:type="dxa" w:w="1700"/>
            <w:tcBorders>
              <w:top w:val="single" w:color="BFC8B8" w:sz="4"/>
              <w:left w:val="single" w:color="BFC8B8" w:sz="4"/>
              <w:bottom w:val="single" w:color="BFC8B8" w:sz="4"/>
              <w:right w:val="single" w:color="BFC8B8" w:sz="4"/>
            </w:tcBorders>
            <w:shd w:fill="E4EBDD" w:color="auto" w:val="clear"/>
            <w:tcMar>
              <w:top w:type="dxa" w:w="60"/>
              <w:left w:type="dxa" w:w="100"/>
              <w:bottom w:type="dxa" w:w="60"/>
              <w:right w:type="dxa" w:w="100"/>
            </w:tcMar>
          </w:tcPr>
          <w:p>
            <w:r>
              <w:rPr>
                <w:b/>
                <w:bCs/>
                <w:sz w:val="20"/>
                <w:szCs w:val="20"/>
              </w:rPr>
              <w:t xml:space="preserve">Area</w:t>
            </w:r>
          </w:p>
        </w:tc>
        <w:tc>
          <w:tcPr>
            <w:tcW w:type="dxa" w:w="6760"/>
            <w:tcBorders>
              <w:top w:val="single" w:color="BFC8B8" w:sz="4"/>
              <w:left w:val="single" w:color="BFC8B8" w:sz="4"/>
              <w:bottom w:val="single" w:color="BFC8B8" w:sz="4"/>
              <w:right w:val="single" w:color="BFC8B8" w:sz="4"/>
            </w:tcBorders>
            <w:shd w:fill="E4EBDD" w:color="auto" w:val="clear"/>
            <w:tcMar>
              <w:top w:type="dxa" w:w="60"/>
              <w:left w:type="dxa" w:w="100"/>
              <w:bottom w:type="dxa" w:w="60"/>
              <w:right w:type="dxa" w:w="100"/>
            </w:tcMar>
          </w:tcPr>
          <w:p>
            <w:r>
              <w:rPr>
                <w:b/>
                <w:bCs/>
                <w:sz w:val="20"/>
                <w:szCs w:val="20"/>
              </w:rPr>
              <w:t xml:space="preserve">Rule</w:t>
            </w:r>
          </w:p>
        </w:tc>
      </w:tr>
      <w:tr>
        <w:tc>
          <w:tcPr>
            <w:tcW w:type="dxa" w:w="9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BR1</w:t>
            </w:r>
          </w:p>
        </w:tc>
        <w:tc>
          <w:tcPr>
            <w:tcW w:type="dxa" w:w="17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Availability</w:t>
            </w:r>
          </w:p>
        </w:tc>
        <w:tc>
          <w:tcPr>
            <w:tcW w:type="dxa" w:w="676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A product can be added to an order only if the administrator has marked it Available. Unavailable products do not appear on the customer order form.</w:t>
            </w:r>
          </w:p>
        </w:tc>
      </w:tr>
      <w:tr>
        <w:tc>
          <w:tcPr>
            <w:tcW w:type="dxa" w:w="9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BR2</w:t>
            </w:r>
          </w:p>
        </w:tc>
        <w:tc>
          <w:tcPr>
            <w:tcW w:type="dxa" w:w="17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Availability</w:t>
            </w:r>
          </w:p>
        </w:tc>
        <w:tc>
          <w:tcPr>
            <w:tcW w:type="dxa" w:w="676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Orders must be placed at least 48 hours before pickup. The administrator sets a maximum number of orders per pickup day; once a day is full, it cannot be selected.</w:t>
            </w:r>
          </w:p>
        </w:tc>
      </w:tr>
      <w:tr>
        <w:tc>
          <w:tcPr>
            <w:tcW w:type="dxa" w:w="9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BR3</w:t>
            </w:r>
          </w:p>
        </w:tc>
        <w:tc>
          <w:tcPr>
            <w:tcW w:type="dxa" w:w="17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Account creation</w:t>
            </w:r>
          </w:p>
        </w:tc>
        <w:tc>
          <w:tcPr>
            <w:tcW w:type="dxa" w:w="676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Any customer may choose to create an account, whether it is their first order or not. An account is never required to place an order. Only one account may exist per phone number.</w:t>
            </w:r>
          </w:p>
        </w:tc>
      </w:tr>
      <w:tr>
        <w:tc>
          <w:tcPr>
            <w:tcW w:type="dxa" w:w="9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BR4</w:t>
            </w:r>
          </w:p>
        </w:tc>
        <w:tc>
          <w:tcPr>
            <w:tcW w:type="dxa" w:w="17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Order status</w:t>
            </w:r>
          </w:p>
        </w:tc>
        <w:tc>
          <w:tcPr>
            <w:tcW w:type="dxa" w:w="676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Status moves forward in a fixed order: Pending → Confirmed → In Progress → Ready → Picked Up. An order may be Cancelled only before it is In Progress. Only the administrator can change status.</w:t>
            </w:r>
          </w:p>
        </w:tc>
      </w:tr>
      <w:tr>
        <w:tc>
          <w:tcPr>
            <w:tcW w:type="dxa" w:w="9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BR5</w:t>
            </w:r>
          </w:p>
        </w:tc>
        <w:tc>
          <w:tcPr>
            <w:tcW w:type="dxa" w:w="17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Reordering</w:t>
            </w:r>
          </w:p>
        </w:tc>
        <w:tc>
          <w:tcPr>
            <w:tcW w:type="dxa" w:w="676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Only account customers can reorder from their history. A reorder creates a new Pending order at current prices, rechecks availability (BR1), and does not copy the old pickup date.</w:t>
            </w:r>
          </w:p>
        </w:tc>
      </w:tr>
      <w:tr>
        <w:tc>
          <w:tcPr>
            <w:tcW w:type="dxa" w:w="9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BR6</w:t>
            </w:r>
          </w:p>
        </w:tc>
        <w:tc>
          <w:tcPr>
            <w:tcW w:type="dxa" w:w="17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Allergy information</w:t>
            </w:r>
          </w:p>
        </w:tc>
        <w:tc>
          <w:tcPr>
            <w:tcW w:type="dxa" w:w="676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Every order must have an allergy answer, either a list of allergies or an explicit “None,” before it can move from Pending to Confirmed. For account customers, the saved allergy profile is copied onto each new order and must be reviewed.</w:t>
            </w:r>
          </w:p>
        </w:tc>
      </w:tr>
      <w:tr>
        <w:tc>
          <w:tcPr>
            <w:tcW w:type="dxa" w:w="9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BR7</w:t>
            </w:r>
          </w:p>
        </w:tc>
        <w:tc>
          <w:tcPr>
            <w:tcW w:type="dxa" w:w="17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Allergy information</w:t>
            </w:r>
          </w:p>
        </w:tc>
        <w:tc>
          <w:tcPr>
            <w:tcW w:type="dxa" w:w="676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If an order contains a product whose ingredients include an allergen listed on that order, the system warns the administrator, who must acknowledge the warning before confirming. Orders with allergies are flagged on the admin order list.</w:t>
            </w:r>
          </w:p>
        </w:tc>
      </w:tr>
    </w:tbl>
    <w:p>
      <w:pPr>
        <w:pStyle w:val="Heading1"/>
      </w:pPr>
      <w:r>
        <w:t xml:space="preserve">4. Validation Rules</w:t>
      </w:r>
    </w:p>
    <w:p>
      <w:pPr>
        <w:spacing w:after="120"/>
      </w:pPr>
      <w:r>
        <w:t xml:space="preserve">Validation rules check whether a single field's value is usable before it is 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560"/>
      </w:tblGrid>
      <w:tr>
        <w:trPr>
          <w:tblHeader/>
        </w:trPr>
        <w:tc>
          <w:tcPr>
            <w:tcW w:type="dxa" w:w="900"/>
            <w:tcBorders>
              <w:top w:val="single" w:color="BFC8B8" w:sz="4"/>
              <w:left w:val="single" w:color="BFC8B8" w:sz="4"/>
              <w:bottom w:val="single" w:color="BFC8B8" w:sz="4"/>
              <w:right w:val="single" w:color="BFC8B8" w:sz="4"/>
            </w:tcBorders>
            <w:shd w:fill="E4EBDD" w:color="auto" w:val="clear"/>
            <w:tcMar>
              <w:top w:type="dxa" w:w="60"/>
              <w:left w:type="dxa" w:w="100"/>
              <w:bottom w:type="dxa" w:w="60"/>
              <w:right w:type="dxa" w:w="100"/>
            </w:tcMar>
          </w:tcPr>
          <w:p>
            <w:r>
              <w:rPr>
                <w:b/>
                <w:bCs/>
                <w:sz w:val="20"/>
                <w:szCs w:val="20"/>
              </w:rPr>
              <w:t xml:space="preserve">ID</w:t>
            </w:r>
          </w:p>
        </w:tc>
        <w:tc>
          <w:tcPr>
            <w:tcW w:type="dxa" w:w="1900"/>
            <w:tcBorders>
              <w:top w:val="single" w:color="BFC8B8" w:sz="4"/>
              <w:left w:val="single" w:color="BFC8B8" w:sz="4"/>
              <w:bottom w:val="single" w:color="BFC8B8" w:sz="4"/>
              <w:right w:val="single" w:color="BFC8B8" w:sz="4"/>
            </w:tcBorders>
            <w:shd w:fill="E4EBDD" w:color="auto" w:val="clear"/>
            <w:tcMar>
              <w:top w:type="dxa" w:w="60"/>
              <w:left w:type="dxa" w:w="100"/>
              <w:bottom w:type="dxa" w:w="60"/>
              <w:right w:type="dxa" w:w="100"/>
            </w:tcMar>
          </w:tcPr>
          <w:p>
            <w:r>
              <w:rPr>
                <w:b/>
                <w:bCs/>
                <w:sz w:val="20"/>
                <w:szCs w:val="20"/>
              </w:rPr>
              <w:t xml:space="preserve">Field</w:t>
            </w:r>
          </w:p>
        </w:tc>
        <w:tc>
          <w:tcPr>
            <w:tcW w:type="dxa" w:w="6560"/>
            <w:tcBorders>
              <w:top w:val="single" w:color="BFC8B8" w:sz="4"/>
              <w:left w:val="single" w:color="BFC8B8" w:sz="4"/>
              <w:bottom w:val="single" w:color="BFC8B8" w:sz="4"/>
              <w:right w:val="single" w:color="BFC8B8" w:sz="4"/>
            </w:tcBorders>
            <w:shd w:fill="E4EBDD" w:color="auto" w:val="clear"/>
            <w:tcMar>
              <w:top w:type="dxa" w:w="60"/>
              <w:left w:type="dxa" w:w="100"/>
              <w:bottom w:type="dxa" w:w="60"/>
              <w:right w:type="dxa" w:w="100"/>
            </w:tcMar>
          </w:tcPr>
          <w:p>
            <w:r>
              <w:rPr>
                <w:b/>
                <w:bCs/>
                <w:sz w:val="20"/>
                <w:szCs w:val="20"/>
              </w:rPr>
              <w:t xml:space="preserve">Rule</w:t>
            </w:r>
          </w:p>
        </w:tc>
      </w:tr>
      <w:tr>
        <w:tc>
          <w:tcPr>
            <w:tcW w:type="dxa" w:w="9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VR1</w:t>
            </w:r>
          </w:p>
        </w:tc>
        <w:tc>
          <w:tcPr>
            <w:tcW w:type="dxa" w:w="19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Customer name</w:t>
            </w:r>
          </w:p>
        </w:tc>
        <w:tc>
          <w:tcPr>
            <w:tcW w:type="dxa" w:w="656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Required. 2–50 characters; letters, spaces, hyphens, and apostrophes only.</w:t>
            </w:r>
          </w:p>
        </w:tc>
      </w:tr>
      <w:tr>
        <w:tc>
          <w:tcPr>
            <w:tcW w:type="dxa" w:w="9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VR2</w:t>
            </w:r>
          </w:p>
        </w:tc>
        <w:tc>
          <w:tcPr>
            <w:tcW w:type="dxa" w:w="19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Phone number</w:t>
            </w:r>
          </w:p>
        </w:tc>
        <w:tc>
          <w:tcPr>
            <w:tcW w:type="dxa" w:w="656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Required. Exactly 10 digits after removing spaces, dashes, and parentheses.</w:t>
            </w:r>
          </w:p>
        </w:tc>
      </w:tr>
      <w:tr>
        <w:tc>
          <w:tcPr>
            <w:tcW w:type="dxa" w:w="9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VR3</w:t>
            </w:r>
          </w:p>
        </w:tc>
        <w:tc>
          <w:tcPr>
            <w:tcW w:type="dxa" w:w="19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Email</w:t>
            </w:r>
          </w:p>
        </w:tc>
        <w:tc>
          <w:tcPr>
            <w:tcW w:type="dxa" w:w="656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Optional for guests, required for account customers. Must contain one “@” followed by a domain with a period; maximum 100 characters.</w:t>
            </w:r>
          </w:p>
        </w:tc>
      </w:tr>
      <w:tr>
        <w:tc>
          <w:tcPr>
            <w:tcW w:type="dxa" w:w="9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VR4</w:t>
            </w:r>
          </w:p>
        </w:tc>
        <w:tc>
          <w:tcPr>
            <w:tcW w:type="dxa" w:w="19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Item quantity</w:t>
            </w:r>
          </w:p>
        </w:tc>
        <w:tc>
          <w:tcPr>
            <w:tcW w:type="dxa" w:w="656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Required. Whole number from 1 to 100.</w:t>
            </w:r>
          </w:p>
        </w:tc>
      </w:tr>
      <w:tr>
        <w:tc>
          <w:tcPr>
            <w:tcW w:type="dxa" w:w="9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VR5</w:t>
            </w:r>
          </w:p>
        </w:tc>
        <w:tc>
          <w:tcPr>
            <w:tcW w:type="dxa" w:w="19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Pickup date</w:t>
            </w:r>
          </w:p>
        </w:tc>
        <w:tc>
          <w:tcPr>
            <w:tcW w:type="dxa" w:w="656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Required. Must be a real calendar date that is not in the past.</w:t>
            </w:r>
          </w:p>
        </w:tc>
      </w:tr>
      <w:tr>
        <w:tc>
          <w:tcPr>
            <w:tcW w:type="dxa" w:w="9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VR6</w:t>
            </w:r>
          </w:p>
        </w:tc>
        <w:tc>
          <w:tcPr>
            <w:tcW w:type="dxa" w:w="19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Allergy information</w:t>
            </w:r>
          </w:p>
        </w:tc>
        <w:tc>
          <w:tcPr>
            <w:tcW w:type="dxa" w:w="656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Cannot be blank. Either the “None” box is checked, or the allergy text is 3–200 characters.</w:t>
            </w:r>
          </w:p>
        </w:tc>
      </w:tr>
      <w:tr>
        <w:tc>
          <w:tcPr>
            <w:tcW w:type="dxa" w:w="9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VR7</w:t>
            </w:r>
          </w:p>
        </w:tc>
        <w:tc>
          <w:tcPr>
            <w:tcW w:type="dxa" w:w="190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Product price</w:t>
            </w:r>
          </w:p>
        </w:tc>
        <w:tc>
          <w:tcPr>
            <w:tcW w:type="dxa" w:w="6560"/>
            <w:tcBorders>
              <w:top w:val="single" w:color="BFC8B8" w:sz="4"/>
              <w:left w:val="single" w:color="BFC8B8" w:sz="4"/>
              <w:bottom w:val="single" w:color="BFC8B8" w:sz="4"/>
              <w:right w:val="single" w:color="BFC8B8" w:sz="4"/>
            </w:tcBorders>
            <w:tcMar>
              <w:top w:type="dxa" w:w="60"/>
              <w:left w:type="dxa" w:w="100"/>
              <w:bottom w:type="dxa" w:w="60"/>
              <w:right w:type="dxa" w:w="100"/>
            </w:tcMar>
          </w:tcPr>
          <w:p>
            <w:r>
              <w:rPr>
                <w:sz w:val="20"/>
                <w:szCs w:val="20"/>
              </w:rPr>
              <w:t xml:space="preserve">Required on the admin product form. Decimal greater than 0 with no more than 2 decimal places.</w:t>
            </w:r>
          </w:p>
        </w:tc>
      </w:tr>
    </w:tbl>
    <w:p>
      <w:pPr>
        <w:pStyle w:val="Heading1"/>
      </w:pPr>
      <w:r>
        <w:t xml:space="preserve">5. Design Decisions</w:t>
      </w:r>
    </w:p>
    <w:p>
      <w:pPr>
        <w:pStyle w:val="Heading2"/>
      </w:pPr>
      <w:r>
        <w:t xml:space="preserve">Guest versus account holder</w:t>
      </w:r>
    </w:p>
    <w:p>
      <w:pPr>
        <w:spacing w:after="120"/>
      </w:pPr>
      <w:r>
        <w:rPr>
          <w:b/>
          <w:bCs/>
        </w:rPr>
        <w:t xml:space="preserve">Shared data:</w:t>
      </w:r>
      <w:r>
        <w:t xml:space="preserve"> name, phone, email, and allergy information on each order. </w:t>
      </w:r>
      <w:r>
        <w:rPr>
          <w:b/>
          <w:bCs/>
        </w:rPr>
        <w:t xml:space="preserve">Account customers add:</w:t>
      </w:r>
      <w:r>
        <w:t xml:space="preserve"> a saved allergy profile, order history, and reordering. This fits inheritance well: a base Customer class with an AccountCustomer subclass.</w:t>
      </w:r>
    </w:p>
    <w:p>
      <w:pPr>
        <w:spacing w:after="120"/>
      </w:pPr>
      <w:r>
        <w:rPr>
          <w:b/>
          <w:bCs/>
        </w:rPr>
        <w:t xml:space="preserve">Where I drew the line:</w:t>
      </w:r>
      <w:r>
        <w:t xml:space="preserve"> Olivia first said regulars want accounts, then said first-timers ask too. I made accounts optional for everyone (BR3). </w:t>
      </w:r>
      <w:r>
        <w:rPr>
          <w:b/>
          <w:bCs/>
        </w:rPr>
        <w:t xml:space="preserve">Rejected:</w:t>
      </w:r>
      <w:r>
        <w:t xml:space="preserve"> accounts only for regulars, because “regular” has no clear definition and Olivia would have to enforce it by hand. </w:t>
      </w:r>
      <w:r>
        <w:rPr>
          <w:b/>
          <w:bCs/>
        </w:rPr>
        <w:t xml:space="preserve">Rejected:</w:t>
      </w:r>
      <w:r>
        <w:t xml:space="preserve"> requiring accounts for everyone, because most customers order once and would find it a hassle.</w:t>
      </w:r>
    </w:p>
    <w:p>
      <w:pPr>
        <w:pStyle w:val="Heading2"/>
      </w:pPr>
      <w:r>
        <w:t xml:space="preserve">Order composition</w:t>
      </w:r>
    </w:p>
    <w:p>
      <w:pPr>
        <w:spacing w:after="120"/>
      </w:pPr>
      <w:r>
        <w:rPr>
          <w:b/>
          <w:bCs/>
        </w:rPr>
        <w:t xml:space="preserve">Chosen:</w:t>
      </w:r>
      <w:r>
        <w:t xml:space="preserve"> an Order contains a List&lt;OrderItem&gt;, where each OrderItem holds a Product, Quantity, and UnitPrice. One customer request usually includes several items, and the customer, pickup date, allergy answer, and status belong to the whole order.</w:t>
      </w:r>
    </w:p>
    <w:p>
      <w:pPr>
        <w:spacing w:after="120"/>
      </w:pPr>
      <w:r>
        <w:rPr>
          <w:b/>
          <w:bCs/>
        </w:rPr>
        <w:t xml:space="preserve">Rejected: one Order per item.</w:t>
      </w:r>
      <w:r>
        <w:t xml:space="preserve"> A request for bread and cookies would become two records with duplicated customer, pickup, and allergy data. The allergy could be recorded on one and missed on the other, the two could end up with different statuses, and there would be no single order total.</w:t>
      </w:r>
    </w:p>
    <w:p>
      <w:pPr>
        <w:pStyle w:val="Heading2"/>
      </w:pPr>
      <w:r>
        <w:t xml:space="preserve">Status values</w:t>
      </w:r>
    </w:p>
    <w:p>
      <w:pPr>
        <w:spacing w:after="120"/>
      </w:pPr>
      <w:r>
        <w:rPr>
          <w:b/>
          <w:bCs/>
        </w:rPr>
        <w:t xml:space="preserve">Chosen:</w:t>
      </w:r>
      <w:r>
        <w:t xml:space="preserve"> an OrderStatus enum (Pending, Confirmed, InProgress, Ready, PickedUp, Cancelled). The compiler only allows these values, so every order is always in a known state.</w:t>
      </w:r>
    </w:p>
    <w:p>
      <w:pPr>
        <w:spacing w:after="120"/>
      </w:pPr>
      <w:r>
        <w:rPr>
          <w:b/>
          <w:bCs/>
        </w:rPr>
        <w:t xml:space="preserve">Rejected: free-form status text.</w:t>
      </w:r>
      <w:r>
        <w:t xml:space="preserve"> </w:t>
      </w:r>
      <w:r>
        <w:rPr>
          <w:b/>
          <w:bCs/>
        </w:rPr>
        <w:t xml:space="preserve">Example bug:</w:t>
      </w:r>
      <w:r>
        <w:t xml:space="preserve"> if the status is typed as “redy” or “Ready ” (trailing space), a filter for “Ready” skips that order. The customer is never contacted and the order sits uncollected. An enum makes that typo impossible.</w:t>
      </w:r>
    </w:p>
    <w:p>
      <w:pPr>
        <w:pStyle w:val="Heading2"/>
      </w:pPr>
      <w:r>
        <w:t xml:space="preserve">Form boundaries</w:t>
      </w:r>
    </w:p>
    <w:p>
      <w:pPr>
        <w:spacing w:after="120"/>
      </w:pPr>
      <w:r>
        <w:rPr>
          <w:b/>
          <w:bCs/>
        </w:rPr>
        <w:t xml:space="preserve">Customer forms:</w:t>
      </w:r>
      <w:r>
        <w:t xml:space="preserve"> place an order, enter contact and allergy info, view own history and reorder, check order status. </w:t>
      </w:r>
      <w:r>
        <w:rPr>
          <w:b/>
          <w:bCs/>
        </w:rPr>
        <w:t xml:space="preserve">Admin forms:</w:t>
      </w:r>
      <w:r>
        <w:t xml:space="preserve"> manage products and availability, view all orders with allergy flags, update status, manage accounts.</w:t>
      </w:r>
    </w:p>
    <w:p>
      <w:pPr>
        <w:spacing w:after="120"/>
      </w:pPr>
      <w:r>
        <w:rPr>
          <w:b/>
          <w:bCs/>
        </w:rPr>
        <w:t xml:space="preserve">Hard call: account creation.</w:t>
      </w:r>
      <w:r>
        <w:t xml:space="preserve"> It could be admin-only, but first-timers want to save their info while ordering. I put a “Save my info for next time” option on the customer order form, and kept editing and merging accounts on the admin form so Olivia can fix duplicates.</w:t>
      </w:r>
    </w:p>
    <w:p>
      <w:pPr>
        <w:pStyle w:val="Heading2"/>
      </w:pPr>
      <w:r>
        <w:t xml:space="preserve">Scope</w:t>
      </w:r>
    </w:p>
    <w:p>
      <w:pPr>
        <w:spacing w:after="120"/>
      </w:pPr>
      <w:r>
        <w:rPr>
          <w:b/>
          <w:bCs/>
        </w:rPr>
        <w:t xml:space="preserve">The desktop prototype can simulate:</w:t>
      </w:r>
      <w:r>
        <w:t xml:space="preserve"> order entry (Olivia typing in a Facebook order, or a customer at the counter), account lookup, reordering, and an in-app order status lookup form. </w:t>
      </w:r>
      <w:r>
        <w:rPr>
          <w:b/>
          <w:bCs/>
        </w:rPr>
        <w:t xml:space="preserve">Needs future web work:</w:t>
      </w:r>
      <w:r>
        <w:t xml:space="preserve"> online ordering, live customer tracking, notifications, and payments.</w:t>
      </w:r>
    </w:p>
    <w:p>
      <w:pPr>
        <w:spacing w:after="120"/>
      </w:pPr>
      <w:r>
        <w:rPr>
          <w:b/>
          <w:bCs/>
        </w:rPr>
        <w:t xml:space="preserve">Resolving the order-tracking conflict:</w:t>
      </w:r>
      <w:r>
        <w:t xml:space="preserve"> Olivia said she doesn't need tracking yet, while her son wants it. I included the OrderStatus enum and an in-app status lookup now, because Olivia needs statuses anyway to run her day. Customer-facing online tracking is deferred to a future phase. Because status already exists in the data model, adding a web tracker later will not require redesigning the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2F5233"/>
      <w:sz w:val="28"/>
      <w:szCs w:val="28"/>
    </w:rPr>
  </w:style>
  <w:style w:type="paragraph" w:styleId="Heading2">
    <w:name w:val="Heading 2"/>
    <w:basedOn w:val="Normal"/>
    <w:next w:val="Normal"/>
    <w:qFormat/>
    <w:pPr>
      <w:spacing w:after="80" w:before="220"/>
      <w:outlineLvl w:val="1"/>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2026-09-29T01:33:06.531Z</dcterms:created>
  <dcterms:modified xsi:type="dcterms:W3CDTF">2026-09-29T01:33:06.541Z</dcterms:modified>
</cp:coreProperties>
</file>

<file path=docProps/custom.xml><?xml version="1.0" encoding="utf-8"?>
<Properties xmlns="http://schemas.openxmlformats.org/officeDocument/2006/custom-properties" xmlns:vt="http://schemas.openxmlformats.org/officeDocument/2006/docPropsVTypes"/>
</file>