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D3586F">
        <w:t>3</w:t>
      </w:r>
      <w:r>
        <w:t>.</w:t>
      </w:r>
      <w:r w:rsidR="001B0558">
        <w:t>13</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0" w:name="OLE_LINK24"/>
      <w:bookmarkStart w:id="1" w:name="OLE_LINK25"/>
      <w:bookmarkStart w:id="2" w:name="OLE_LINK26"/>
      <w:r>
        <w:t>in milliseconds, default is 5000 (5 seconds</w:t>
      </w:r>
      <w:bookmarkEnd w:id="0"/>
      <w:bookmarkEnd w:id="1"/>
      <w:bookmarkEnd w:id="2"/>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3" w:name="OLE_LINK12"/>
      <w:bookmarkStart w:id="4" w:name="OLE_LINK13"/>
      <w:bookmarkStart w:id="5"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3"/>
    <w:bookmarkEnd w:id="4"/>
    <w:bookmarkEnd w:id="5"/>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lastRenderedPageBreak/>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lastRenderedPageBreak/>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This should 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6" w:name="OLE_LINK1"/>
      <w:bookmarkStart w:id="7" w:name="OLE_LINK2"/>
      <w:r>
        <w:t xml:space="preserve">SecureDevice </w:t>
      </w:r>
      <w:bookmarkEnd w:id="6"/>
      <w:bookmarkEnd w:id="7"/>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AE4DBC" w:rsidRDefault="00AE4DBC" w:rsidP="0094536A">
      <w:pPr>
        <w:pStyle w:val="NoSpacing"/>
        <w:ind w:left="864"/>
      </w:pPr>
      <w:r>
        <w:t>Note: This only sets the parameters in the API. It does not update the Adapter. Use the UpdateSecurity method for updating the Adapter.</w:t>
      </w:r>
    </w:p>
    <w:p w:rsidR="00CB6E46" w:rsidRDefault="00CB6E46"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lastRenderedPageBreak/>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 CAN bus is available.</w:t>
      </w:r>
    </w:p>
    <w:p w:rsidR="008637B4" w:rsidRDefault="008637B4" w:rsidP="008637B4">
      <w:pPr>
        <w:pStyle w:val="NoSpacing"/>
        <w:ind w:left="864"/>
      </w:pPr>
    </w:p>
    <w:p w:rsidR="008637B4" w:rsidRDefault="008637B4" w:rsidP="008637B4">
      <w:pPr>
        <w:pStyle w:val="NoSpacing"/>
        <w:ind w:left="864"/>
      </w:pPr>
      <w:r>
        <w:t>Description: In most trucks the CAN bus is detectable only when the key is on.</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t xml:space="preserve">Description: In most trucks the </w:t>
      </w:r>
      <w:r w:rsidR="00CB03B3">
        <w:t xml:space="preserve">J1708 </w:t>
      </w:r>
      <w:r>
        <w:t>bus is detectable only when the key is on.</w:t>
      </w:r>
    </w:p>
    <w:p w:rsidR="00CB03B3" w:rsidRDefault="00CB03B3" w:rsidP="00CB03B3">
      <w:pPr>
        <w:pStyle w:val="NoSpacing"/>
        <w:ind w:left="1080"/>
      </w:pPr>
    </w:p>
    <w:p w:rsidR="00CB03B3" w:rsidRPr="00022029" w:rsidRDefault="00CB03B3" w:rsidP="00CB03B3">
      <w:pPr>
        <w:pStyle w:val="NoSpacing"/>
        <w:numPr>
          <w:ilvl w:val="1"/>
          <w:numId w:val="3"/>
        </w:numPr>
        <w:rPr>
          <w:rStyle w:val="IntenseEmphasis"/>
        </w:rPr>
      </w:pPr>
      <w:r>
        <w:rPr>
          <w:rStyle w:val="IntenseEmphasis"/>
        </w:rPr>
        <w:t>GetKeyState</w:t>
      </w:r>
    </w:p>
    <w:p w:rsidR="00CB03B3" w:rsidRDefault="00CB03B3" w:rsidP="00CB03B3">
      <w:pPr>
        <w:pStyle w:val="NoSpacing"/>
        <w:ind w:left="864"/>
      </w:pPr>
      <w:r w:rsidRPr="001A435F">
        <w:t xml:space="preserve">Parameters: </w:t>
      </w:r>
      <w:r>
        <w:t>None</w:t>
      </w:r>
    </w:p>
    <w:p w:rsidR="00CB03B3" w:rsidRDefault="00CB03B3" w:rsidP="00CB03B3">
      <w:pPr>
        <w:pStyle w:val="NoSpacing"/>
        <w:ind w:left="864"/>
      </w:pPr>
    </w:p>
    <w:p w:rsidR="00CB03B3" w:rsidRDefault="00CB03B3" w:rsidP="00CB03B3">
      <w:pPr>
        <w:pStyle w:val="NoSpacing"/>
        <w:ind w:left="864"/>
      </w:pPr>
      <w:r>
        <w:t xml:space="preserve">Description:  Retrieves the IsCANAvailable and IsJ1708Available properties from the Adapter. </w:t>
      </w:r>
    </w:p>
    <w:p w:rsidR="00CB03B3" w:rsidRDefault="00CB03B3" w:rsidP="00CB03B3">
      <w:pPr>
        <w:pStyle w:val="NoSpacing"/>
        <w:ind w:left="864"/>
      </w:pPr>
    </w:p>
    <w:p w:rsidR="00CB03B3" w:rsidRDefault="00CB03B3" w:rsidP="00CB03B3">
      <w:pPr>
        <w:pStyle w:val="NoSpacing"/>
        <w:ind w:left="864"/>
      </w:pPr>
      <w:r>
        <w:t xml:space="preserve">Note: The IsCANAvailable and IsJ1708Available properties are automatically updated by the Adapter when the states change so this method is just a double check of the </w:t>
      </w:r>
      <w:r w:rsidR="00543E57">
        <w:t xml:space="preserve">available </w:t>
      </w:r>
      <w:r>
        <w:t>states.</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 xml:space="preserve">Data: Indicates if the J1939 </w:t>
      </w:r>
      <w:r w:rsidR="00342E9F">
        <w:t>Data</w:t>
      </w:r>
      <w:r>
        <w:t xml:space="preserve">bus is </w:t>
      </w:r>
      <w:r w:rsidR="00342E9F">
        <w:t>being ignored</w:t>
      </w:r>
      <w:r>
        <w:t>.</w:t>
      </w:r>
    </w:p>
    <w:p w:rsidR="008D447F" w:rsidRDefault="008D447F" w:rsidP="008D447F">
      <w:pPr>
        <w:pStyle w:val="NoSpacing"/>
        <w:ind w:left="864"/>
      </w:pPr>
    </w:p>
    <w:p w:rsidR="00342E9F" w:rsidRDefault="00342E9F" w:rsidP="00342E9F">
      <w:pPr>
        <w:pStyle w:val="NoSpacing"/>
        <w:ind w:left="864"/>
      </w:pPr>
      <w:r>
        <w:t>Description:  Indicates whether the J1939 Databus is being ignored.</w:t>
      </w:r>
      <w:r w:rsidRPr="00C57AC0">
        <w:t xml:space="preserve"> </w:t>
      </w:r>
      <w:r>
        <w:t>If the HardwareType is a 6-pin Adapter this will automatically be set true.</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t>Type: Boolean</w:t>
      </w:r>
    </w:p>
    <w:p w:rsidR="00342E9F" w:rsidRDefault="00342E9F" w:rsidP="00342E9F">
      <w:pPr>
        <w:pStyle w:val="NoSpacing"/>
        <w:ind w:left="864"/>
      </w:pPr>
      <w:r>
        <w:t>Data: Indicates if the J1708 Databus is being ignored.</w:t>
      </w:r>
    </w:p>
    <w:p w:rsidR="008D447F" w:rsidRDefault="008D447F" w:rsidP="008D447F">
      <w:pPr>
        <w:pStyle w:val="NoSpacing"/>
        <w:ind w:left="864"/>
      </w:pPr>
    </w:p>
    <w:p w:rsidR="008D447F"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Pr="00C57AC0">
        <w:t xml:space="preserve"> </w:t>
      </w:r>
      <w:r w:rsidR="00342E9F">
        <w:t>If the HardwareType is a 6-pin Adapter this will automatically be set false</w:t>
      </w:r>
      <w:r>
        <w:t>.</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lastRenderedPageBreak/>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8" w:name="OLE_LINK5"/>
      <w:bookmarkStart w:id="9"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8"/>
    <w:bookmarkEnd w:id="9"/>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lastRenderedPageBreak/>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lastRenderedPageBreak/>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Total Hours - 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lastRenderedPageBreak/>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621ABB" w:rsidP="007F44F0">
      <w:pPr>
        <w:pStyle w:val="NoSpacing"/>
        <w:ind w:left="864"/>
        <w:rPr>
          <w:b/>
        </w:rPr>
      </w:pPr>
      <w:r>
        <w:rPr>
          <w:b/>
          <w:color w:val="5B9BD5" w:themeColor="accent1"/>
        </w:rPr>
        <w:t>CANS</w:t>
      </w:r>
      <w:r w:rsidR="007F44F0">
        <w:rPr>
          <w:b/>
          <w:color w:val="5B9BD5" w:themeColor="accent1"/>
        </w:rPr>
        <w:t>tarting</w:t>
      </w:r>
    </w:p>
    <w:p w:rsidR="007F44F0" w:rsidRDefault="007F44F0" w:rsidP="007F44F0">
      <w:pPr>
        <w:pStyle w:val="NoSpacing"/>
        <w:ind w:left="1440"/>
      </w:pPr>
      <w:r>
        <w:t xml:space="preserve">Occurs when the Adapter is starting the </w:t>
      </w:r>
      <w:r w:rsidR="00D54B2F">
        <w:t>CAN</w:t>
      </w:r>
      <w:r>
        <w:t xml:space="preserve">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lastRenderedPageBreak/>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0" w:name="OLE_LINK9"/>
      <w:bookmarkStart w:id="11"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0"/>
    <w:bookmarkEnd w:id="11"/>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2" w:name="OLE_LINK7"/>
      <w:bookmarkStart w:id="13"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2"/>
    <w:bookmarkEnd w:id="13"/>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4" w:name="OLE_LINK3"/>
      <w:bookmarkStart w:id="15" w:name="OLE_LINK4"/>
      <w:r>
        <w:t xml:space="preserve">LastConnectedId </w:t>
      </w:r>
      <w:bookmarkEnd w:id="14"/>
      <w:bookmarkEnd w:id="15"/>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6"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6"/>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7" w:name="OLE_LINK17"/>
      <w:bookmarkStart w:id="18"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7"/>
    <w:bookmarkEnd w:id="18"/>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property 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2B22DE" w:rsidRDefault="002B22DE" w:rsidP="002B22DE">
      <w:pPr>
        <w:pStyle w:val="NoSpacing"/>
        <w:ind w:left="1080"/>
      </w:pPr>
    </w:p>
    <w:p w:rsidR="002B22DE" w:rsidRDefault="002B22DE" w:rsidP="002B22DE">
      <w:pPr>
        <w:pStyle w:val="NoSpacing"/>
        <w:numPr>
          <w:ilvl w:val="1"/>
          <w:numId w:val="3"/>
        </w:numPr>
        <w:ind w:left="990" w:hanging="630"/>
        <w:rPr>
          <w:rStyle w:val="IntenseEmphasis"/>
        </w:rPr>
      </w:pPr>
      <w:r>
        <w:rPr>
          <w:rStyle w:val="IntenseEmphasis"/>
        </w:rPr>
        <w:t xml:space="preserve">Version </w:t>
      </w:r>
      <w:r>
        <w:rPr>
          <w:rStyle w:val="IntenseEmphasis"/>
        </w:rPr>
        <w:t>24.0</w:t>
      </w:r>
    </w:p>
    <w:p w:rsidR="002B22DE" w:rsidRPr="00966EC5" w:rsidRDefault="002B22DE" w:rsidP="002B22DE">
      <w:pPr>
        <w:pStyle w:val="NoSpacing"/>
        <w:numPr>
          <w:ilvl w:val="2"/>
          <w:numId w:val="3"/>
        </w:numPr>
        <w:ind w:left="1620" w:hanging="900"/>
        <w:rPr>
          <w:b/>
          <w:bCs/>
          <w:i/>
          <w:iCs/>
          <w:color w:val="5B9BD5" w:themeColor="accent1"/>
        </w:rPr>
      </w:pPr>
      <w:r>
        <w:t xml:space="preserve">Added property </w:t>
      </w:r>
      <w:r>
        <w:t>IsOBD2</w:t>
      </w:r>
      <w:r>
        <w:t>.</w:t>
      </w:r>
    </w:p>
    <w:p w:rsidR="002B22DE" w:rsidRPr="002B22DE" w:rsidRDefault="002B22DE" w:rsidP="002B22DE">
      <w:pPr>
        <w:pStyle w:val="NoSpacing"/>
        <w:numPr>
          <w:ilvl w:val="2"/>
          <w:numId w:val="3"/>
        </w:numPr>
        <w:ind w:left="1620" w:hanging="900"/>
        <w:rPr>
          <w:b/>
          <w:bCs/>
          <w:i/>
          <w:iCs/>
          <w:color w:val="5B9BD5" w:themeColor="accent1"/>
        </w:rPr>
      </w:pPr>
      <w:r>
        <w:t>Added property IgnoreOBD2.</w:t>
      </w:r>
    </w:p>
    <w:p w:rsidR="002B22DE" w:rsidRPr="00966EC5" w:rsidRDefault="002B22DE" w:rsidP="002B22DE">
      <w:pPr>
        <w:pStyle w:val="NoSpacing"/>
        <w:numPr>
          <w:ilvl w:val="2"/>
          <w:numId w:val="3"/>
        </w:numPr>
        <w:ind w:left="1620" w:hanging="900"/>
        <w:rPr>
          <w:b/>
          <w:bCs/>
          <w:i/>
          <w:iCs/>
          <w:color w:val="5B9BD5" w:themeColor="accent1"/>
        </w:rPr>
      </w:pPr>
      <w:r>
        <w:t>Added property SendAllPackets.</w:t>
      </w:r>
    </w:p>
    <w:p w:rsidR="002B22DE" w:rsidRPr="002B22DE" w:rsidRDefault="002B22DE" w:rsidP="002B22DE">
      <w:pPr>
        <w:pStyle w:val="NoSpacing"/>
        <w:numPr>
          <w:ilvl w:val="2"/>
          <w:numId w:val="3"/>
        </w:numPr>
        <w:ind w:left="1620" w:hanging="900"/>
        <w:rPr>
          <w:b/>
          <w:bCs/>
          <w:i/>
          <w:iCs/>
          <w:color w:val="5B9BD5" w:themeColor="accent1"/>
        </w:rPr>
      </w:pPr>
      <w:r>
        <w:t>Renamed Connection State J1939Starting to CANStarting</w:t>
      </w:r>
      <w:r>
        <w:t>.</w:t>
      </w:r>
    </w:p>
    <w:p w:rsidR="002B22DE" w:rsidRPr="002B22DE" w:rsidRDefault="002B22DE" w:rsidP="002B22DE">
      <w:pPr>
        <w:pStyle w:val="NoSpacing"/>
        <w:numPr>
          <w:ilvl w:val="2"/>
          <w:numId w:val="3"/>
        </w:numPr>
        <w:ind w:left="1620" w:hanging="900"/>
        <w:rPr>
          <w:b/>
          <w:bCs/>
          <w:i/>
          <w:iCs/>
          <w:color w:val="5B9BD5" w:themeColor="accent1"/>
        </w:rPr>
      </w:pPr>
      <w:r>
        <w:t>Removed method UpdateSecurity.</w:t>
      </w:r>
    </w:p>
    <w:p w:rsidR="002B22DE" w:rsidRPr="002B22DE" w:rsidRDefault="002B22DE" w:rsidP="002B22DE">
      <w:pPr>
        <w:pStyle w:val="NoSpacing"/>
        <w:numPr>
          <w:ilvl w:val="2"/>
          <w:numId w:val="3"/>
        </w:numPr>
        <w:ind w:left="1620" w:hanging="900"/>
        <w:rPr>
          <w:b/>
          <w:bCs/>
          <w:i/>
          <w:iCs/>
          <w:color w:val="5B9BD5" w:themeColor="accent1"/>
        </w:rPr>
      </w:pPr>
      <w:r>
        <w:t>Removed method SetIgnoreDatabuses.</w:t>
      </w:r>
    </w:p>
    <w:p w:rsidR="002B22DE" w:rsidRPr="00966EC5" w:rsidRDefault="002B22DE" w:rsidP="002B22DE">
      <w:pPr>
        <w:pStyle w:val="NoSpacing"/>
        <w:ind w:left="1620"/>
        <w:rPr>
          <w:b/>
          <w:bCs/>
          <w:i/>
          <w:iCs/>
          <w:color w:val="5B9BD5" w:themeColor="accent1"/>
        </w:rPr>
      </w:pPr>
      <w:bookmarkStart w:id="19" w:name="_GoBack"/>
      <w:bookmarkEnd w:id="19"/>
    </w:p>
    <w:p w:rsidR="00966EC5" w:rsidRPr="00966EC5" w:rsidRDefault="00966EC5" w:rsidP="00966EC5">
      <w:pPr>
        <w:pStyle w:val="NoSpacing"/>
        <w:ind w:left="1620"/>
        <w:rPr>
          <w:b/>
          <w:bCs/>
          <w:i/>
          <w:iCs/>
          <w:color w:val="5B9BD5" w:themeColor="accent1"/>
        </w:rPr>
      </w:pPr>
    </w:p>
    <w:p w:rsidR="00CB6E46" w:rsidRPr="00C61D8B" w:rsidRDefault="00CB6E46" w:rsidP="00CB6E46">
      <w:pPr>
        <w:pStyle w:val="NoSpacing"/>
        <w:ind w:left="1620"/>
        <w:rPr>
          <w:b/>
          <w:bCs/>
          <w:i/>
          <w:iCs/>
          <w:color w:val="5B9BD5" w:themeColor="accent1"/>
        </w:rPr>
      </w:pPr>
    </w:p>
    <w:sectPr w:rsidR="00CB6E46"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5B3" w:rsidRDefault="004D55B3" w:rsidP="00011C4D">
      <w:pPr>
        <w:spacing w:after="0" w:line="240" w:lineRule="auto"/>
      </w:pPr>
      <w:r>
        <w:separator/>
      </w:r>
    </w:p>
  </w:endnote>
  <w:endnote w:type="continuationSeparator" w:id="0">
    <w:p w:rsidR="004D55B3" w:rsidRDefault="004D55B3"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5B3" w:rsidRDefault="004D55B3" w:rsidP="00011C4D">
      <w:pPr>
        <w:spacing w:after="0" w:line="240" w:lineRule="auto"/>
      </w:pPr>
      <w:r>
        <w:separator/>
      </w:r>
    </w:p>
  </w:footnote>
  <w:footnote w:type="continuationSeparator" w:id="0">
    <w:p w:rsidR="004D55B3" w:rsidRDefault="004D55B3"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D54B2F" w:rsidTr="00096A0D">
      <w:tc>
        <w:tcPr>
          <w:tcW w:w="4788" w:type="dxa"/>
        </w:tcPr>
        <w:p w:rsidR="00D54B2F" w:rsidRPr="00096A0D" w:rsidRDefault="00D54B2F"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v24.0</w:t>
          </w:r>
        </w:p>
      </w:tc>
      <w:tc>
        <w:tcPr>
          <w:tcW w:w="4788" w:type="dxa"/>
          <w:vAlign w:val="center"/>
        </w:tcPr>
        <w:p w:rsidR="00D54B2F" w:rsidRPr="00096A0D" w:rsidRDefault="00D54B2F"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2B22DE">
            <w:rPr>
              <w:rFonts w:asciiTheme="majorHAnsi" w:hAnsiTheme="majorHAnsi"/>
              <w:noProof/>
            </w:rPr>
            <w:t>44</w:t>
          </w:r>
          <w:r w:rsidRPr="00096A0D">
            <w:rPr>
              <w:rFonts w:asciiTheme="majorHAnsi" w:hAnsiTheme="majorHAnsi"/>
              <w:noProof/>
            </w:rPr>
            <w:fldChar w:fldCharType="end"/>
          </w:r>
        </w:p>
      </w:tc>
    </w:tr>
  </w:tbl>
  <w:p w:rsidR="00D54B2F" w:rsidRPr="00096A0D" w:rsidRDefault="00D54B2F"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B0558"/>
    <w:rsid w:val="001C1724"/>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22DE"/>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9D8"/>
    <w:rsid w:val="004338E9"/>
    <w:rsid w:val="00433D5D"/>
    <w:rsid w:val="0043603B"/>
    <w:rsid w:val="004411E3"/>
    <w:rsid w:val="00442C11"/>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D55B3"/>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3E57"/>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A22A7"/>
    <w:rsid w:val="005A6629"/>
    <w:rsid w:val="005B0E78"/>
    <w:rsid w:val="005C1850"/>
    <w:rsid w:val="005C3BBE"/>
    <w:rsid w:val="005C5939"/>
    <w:rsid w:val="005C6F98"/>
    <w:rsid w:val="005C736C"/>
    <w:rsid w:val="005D18BE"/>
    <w:rsid w:val="005D43F6"/>
    <w:rsid w:val="005D4600"/>
    <w:rsid w:val="005D5955"/>
    <w:rsid w:val="005D5A8F"/>
    <w:rsid w:val="005E61B1"/>
    <w:rsid w:val="005F6666"/>
    <w:rsid w:val="00600751"/>
    <w:rsid w:val="00601AE0"/>
    <w:rsid w:val="00602A1C"/>
    <w:rsid w:val="00603996"/>
    <w:rsid w:val="006047B3"/>
    <w:rsid w:val="00605F6C"/>
    <w:rsid w:val="00612741"/>
    <w:rsid w:val="00612D9B"/>
    <w:rsid w:val="0061311E"/>
    <w:rsid w:val="006142B7"/>
    <w:rsid w:val="00614741"/>
    <w:rsid w:val="006202C6"/>
    <w:rsid w:val="00621ABB"/>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23E8"/>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240F0"/>
    <w:rsid w:val="00A366AD"/>
    <w:rsid w:val="00A40FCD"/>
    <w:rsid w:val="00A420B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A66"/>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54B2F"/>
    <w:rsid w:val="00D64FDE"/>
    <w:rsid w:val="00D67DCC"/>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778E8"/>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46</Pages>
  <Words>9296</Words>
  <Characters>52990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6</cp:revision>
  <dcterms:created xsi:type="dcterms:W3CDTF">2017-12-21T18:25:00Z</dcterms:created>
  <dcterms:modified xsi:type="dcterms:W3CDTF">2017-12-21T23:09:00Z</dcterms:modified>
</cp:coreProperties>
</file>