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C52011" w:rsidP="00C52011">
      <w:pPr>
        <w:pStyle w:val="berschrift1"/>
      </w:pPr>
      <w:r>
        <w:t>Digital Subscriber Line</w:t>
      </w:r>
    </w:p>
    <w:p w:rsidR="00C52011" w:rsidRDefault="00594D75" w:rsidP="00C52011">
      <w:r>
        <w:rPr>
          <w:noProof/>
          <w:lang w:eastAsia="de-DE"/>
        </w:rPr>
        <w:drawing>
          <wp:inline distT="0" distB="0" distL="0" distR="0" wp14:anchorId="12B52A26" wp14:editId="0B21522B">
            <wp:extent cx="6605625" cy="458588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9829" cy="45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75" w:rsidRPr="003201F0" w:rsidRDefault="00594D75" w:rsidP="00594D75">
      <w:pPr>
        <w:pStyle w:val="KeinLeerraum"/>
        <w:rPr>
          <w:u w:val="single"/>
        </w:rPr>
      </w:pPr>
      <w:r w:rsidRPr="003201F0">
        <w:rPr>
          <w:u w:val="single"/>
        </w:rPr>
        <w:t>Annex A:</w:t>
      </w:r>
    </w:p>
    <w:p w:rsidR="00594D75" w:rsidRDefault="000736E2" w:rsidP="00594D75">
      <w:pPr>
        <w:pStyle w:val="Listenabsatz"/>
        <w:numPr>
          <w:ilvl w:val="0"/>
          <w:numId w:val="2"/>
        </w:numPr>
      </w:pPr>
      <w:r>
        <w:t>0 kHz – 4kHz: Analoge Telefonie</w:t>
      </w:r>
    </w:p>
    <w:p w:rsidR="000736E2" w:rsidRDefault="000736E2" w:rsidP="00594D75">
      <w:pPr>
        <w:pStyle w:val="Listenabsatz"/>
        <w:numPr>
          <w:ilvl w:val="0"/>
          <w:numId w:val="2"/>
        </w:numPr>
      </w:pPr>
      <w:r>
        <w:t>4 kHz – 25 kHz: Störabstand</w:t>
      </w:r>
    </w:p>
    <w:p w:rsidR="000736E2" w:rsidRDefault="000736E2" w:rsidP="00594D75">
      <w:pPr>
        <w:pStyle w:val="Listenabsatz"/>
        <w:numPr>
          <w:ilvl w:val="0"/>
          <w:numId w:val="2"/>
        </w:numPr>
      </w:pPr>
      <w:r>
        <w:t xml:space="preserve">25 kHz – 138 kHz: Data </w:t>
      </w:r>
      <w:proofErr w:type="spellStart"/>
      <w:r>
        <w:t>Upstream</w:t>
      </w:r>
      <w:proofErr w:type="spellEnd"/>
    </w:p>
    <w:p w:rsidR="000736E2" w:rsidRDefault="000736E2" w:rsidP="000736E2">
      <w:pPr>
        <w:pStyle w:val="Listenabsatz"/>
        <w:numPr>
          <w:ilvl w:val="0"/>
          <w:numId w:val="2"/>
        </w:numPr>
      </w:pPr>
      <w:r>
        <w:t>138 kHz – 1100 kHz: Data Downstream</w:t>
      </w:r>
    </w:p>
    <w:p w:rsidR="000736E2" w:rsidRDefault="000736E2" w:rsidP="000736E2">
      <w:pPr>
        <w:ind w:left="360"/>
      </w:pPr>
      <w:r>
        <w:sym w:font="Wingdings" w:char="F0E0"/>
      </w:r>
      <w:r>
        <w:t xml:space="preserve"> Asymmetrie</w:t>
      </w:r>
      <w:r w:rsidR="00457C89">
        <w:t>, es werden einige Kanäle für die Telefonie benötigt</w:t>
      </w:r>
    </w:p>
    <w:p w:rsidR="00594D75" w:rsidRPr="003201F0" w:rsidRDefault="00594D75" w:rsidP="00594D75">
      <w:pPr>
        <w:pStyle w:val="KeinLeerraum"/>
        <w:rPr>
          <w:u w:val="single"/>
        </w:rPr>
      </w:pPr>
      <w:r w:rsidRPr="003201F0">
        <w:rPr>
          <w:u w:val="single"/>
        </w:rPr>
        <w:t xml:space="preserve">Annex </w:t>
      </w:r>
      <w:r w:rsidRPr="003201F0">
        <w:rPr>
          <w:u w:val="single"/>
        </w:rPr>
        <w:t>B</w:t>
      </w:r>
      <w:r w:rsidRPr="003201F0">
        <w:rPr>
          <w:u w:val="single"/>
        </w:rPr>
        <w:t>:</w:t>
      </w:r>
    </w:p>
    <w:p w:rsidR="00594D75" w:rsidRDefault="00594D75" w:rsidP="00594D75">
      <w:pPr>
        <w:pStyle w:val="Listenabsatz"/>
        <w:numPr>
          <w:ilvl w:val="0"/>
          <w:numId w:val="1"/>
        </w:numPr>
      </w:pPr>
      <w:r>
        <w:t>0kHz – 120 kHz: Digitale/ISDN Telefonie</w:t>
      </w:r>
    </w:p>
    <w:p w:rsidR="00594D75" w:rsidRDefault="00594D75" w:rsidP="00594D75">
      <w:pPr>
        <w:pStyle w:val="Listenabsatz"/>
        <w:numPr>
          <w:ilvl w:val="0"/>
          <w:numId w:val="1"/>
        </w:numPr>
      </w:pPr>
      <w:r>
        <w:t>120 kHz – 138 kHz: Störabstand</w:t>
      </w:r>
    </w:p>
    <w:p w:rsidR="00594D75" w:rsidRDefault="00594D75" w:rsidP="00594D75">
      <w:pPr>
        <w:pStyle w:val="Listenabsatz"/>
        <w:numPr>
          <w:ilvl w:val="0"/>
          <w:numId w:val="1"/>
        </w:numPr>
      </w:pPr>
      <w:r>
        <w:t xml:space="preserve">138 kHz – 276 kHz: Data </w:t>
      </w:r>
      <w:proofErr w:type="spellStart"/>
      <w:r>
        <w:t>Upstream</w:t>
      </w:r>
      <w:proofErr w:type="spellEnd"/>
    </w:p>
    <w:p w:rsidR="00594D75" w:rsidRDefault="00594D75" w:rsidP="00594D75">
      <w:pPr>
        <w:pStyle w:val="Listenabsatz"/>
        <w:numPr>
          <w:ilvl w:val="0"/>
          <w:numId w:val="1"/>
        </w:numPr>
      </w:pPr>
      <w:r>
        <w:t>276 kHz – 1100 kHz: Data Downstream</w:t>
      </w:r>
    </w:p>
    <w:p w:rsidR="00594D75" w:rsidRDefault="00594D75" w:rsidP="00594D75">
      <w:pPr>
        <w:ind w:left="360"/>
      </w:pPr>
      <w:r>
        <w:sym w:font="Wingdings" w:char="F0E0"/>
      </w:r>
      <w:r>
        <w:t xml:space="preserve"> Asymmetrie</w:t>
      </w:r>
      <w:r w:rsidR="000736E2">
        <w:t>, es werden mehr Kanäle für ISDN benötigt, sodass für die Datenübertragung weniger Kanäle zur Verfügung stehen</w:t>
      </w:r>
      <w:r w:rsidR="009C1090">
        <w:t xml:space="preserve"> und somit eine geringe maximale Datenrate erreicht werden kann</w:t>
      </w:r>
    </w:p>
    <w:p w:rsidR="003201F0" w:rsidRPr="006C039C" w:rsidRDefault="003201F0" w:rsidP="003201F0">
      <w:pPr>
        <w:pStyle w:val="KeinLeerraum"/>
        <w:rPr>
          <w:u w:val="single"/>
        </w:rPr>
      </w:pPr>
      <w:r w:rsidRPr="006C039C">
        <w:rPr>
          <w:u w:val="single"/>
        </w:rPr>
        <w:t>Annex J:</w:t>
      </w:r>
    </w:p>
    <w:p w:rsidR="003201F0" w:rsidRDefault="003201F0" w:rsidP="003201F0">
      <w:pPr>
        <w:pStyle w:val="KeinLeerraum"/>
        <w:numPr>
          <w:ilvl w:val="0"/>
          <w:numId w:val="1"/>
        </w:numPr>
      </w:pPr>
      <w:r>
        <w:t xml:space="preserve">0 kHz – 276 kHz: Data </w:t>
      </w:r>
      <w:proofErr w:type="spellStart"/>
      <w:r>
        <w:t>Upstream</w:t>
      </w:r>
      <w:proofErr w:type="spellEnd"/>
    </w:p>
    <w:p w:rsidR="00BD0F46" w:rsidRDefault="003201F0" w:rsidP="00BD0F46">
      <w:pPr>
        <w:pStyle w:val="KeinLeerraum"/>
        <w:numPr>
          <w:ilvl w:val="0"/>
          <w:numId w:val="1"/>
        </w:numPr>
      </w:pPr>
      <w:r>
        <w:t>276 kHz – 1100 kHz: Data Downstream</w:t>
      </w:r>
    </w:p>
    <w:p w:rsidR="0051609D" w:rsidRDefault="0051609D" w:rsidP="0051609D">
      <w:pPr>
        <w:pStyle w:val="KeinLeerraum"/>
        <w:ind w:left="720"/>
      </w:pPr>
      <w:bookmarkStart w:id="0" w:name="_GoBack"/>
      <w:bookmarkEnd w:id="0"/>
    </w:p>
    <w:p w:rsidR="00BD0F46" w:rsidRDefault="00BD0F46" w:rsidP="00BD0F46">
      <w:pPr>
        <w:pStyle w:val="KeinLeerraum"/>
        <w:ind w:firstLine="360"/>
      </w:pPr>
      <w:r>
        <w:sym w:font="Wingdings" w:char="F0E0"/>
      </w:r>
      <w:r w:rsidRPr="00BD0F46">
        <w:t xml:space="preserve"> </w:t>
      </w:r>
      <w:r w:rsidRPr="003201F0">
        <w:t>Weder analoger noch digitaler Anschluss für die Telefonie notwendig</w:t>
      </w:r>
    </w:p>
    <w:p w:rsidR="00BD0F46" w:rsidRDefault="00BD0F46" w:rsidP="00BD0F46">
      <w:pPr>
        <w:pStyle w:val="KeinLeerraum"/>
        <w:ind w:left="360"/>
      </w:pPr>
      <w:r>
        <w:sym w:font="Wingdings" w:char="F0E0"/>
      </w:r>
      <w:r>
        <w:t xml:space="preserve"> </w:t>
      </w:r>
      <w:r>
        <w:t>Es kann nicht von SDSL (</w:t>
      </w:r>
      <w:proofErr w:type="spellStart"/>
      <w:r>
        <w:t>Symmetric</w:t>
      </w:r>
      <w:proofErr w:type="spellEnd"/>
      <w:r>
        <w:t xml:space="preserve"> Digital Subscriber Line) gesprochen werden, da während der Telefonie ein Teil der Bandbreite durch die Sprachübertragung belegt wird und außerdem mehr Kanäle für den Downstream als für den </w:t>
      </w:r>
      <w:proofErr w:type="spellStart"/>
      <w:r>
        <w:t>Upstream</w:t>
      </w:r>
      <w:proofErr w:type="spellEnd"/>
      <w:r>
        <w:t xml:space="preserve"> zur Verfügung gestellt werden</w:t>
      </w:r>
    </w:p>
    <w:p w:rsidR="00BD0F46" w:rsidRDefault="00BD0F46" w:rsidP="00BD0F46">
      <w:pPr>
        <w:pStyle w:val="KeinLeerraum"/>
        <w:ind w:left="360"/>
      </w:pPr>
    </w:p>
    <w:p w:rsidR="00BD0F46" w:rsidRDefault="00BD0F46" w:rsidP="00BD0F46">
      <w:pPr>
        <w:ind w:firstLine="360"/>
      </w:pPr>
    </w:p>
    <w:p w:rsidR="003201F0" w:rsidRPr="003201F0" w:rsidRDefault="003201F0" w:rsidP="00BD0F46">
      <w:pPr>
        <w:ind w:firstLine="360"/>
      </w:pPr>
    </w:p>
    <w:p w:rsidR="003201F0" w:rsidRDefault="003201F0" w:rsidP="00594D75">
      <w:pPr>
        <w:ind w:left="360"/>
      </w:pPr>
    </w:p>
    <w:p w:rsidR="00594D75" w:rsidRDefault="00594D75" w:rsidP="00594D75"/>
    <w:p w:rsidR="00594D75" w:rsidRPr="00C52011" w:rsidRDefault="00594D75" w:rsidP="00594D75">
      <w:pPr>
        <w:ind w:left="360"/>
      </w:pPr>
    </w:p>
    <w:sectPr w:rsidR="00594D75" w:rsidRPr="00C520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08FC"/>
    <w:multiLevelType w:val="hybridMultilevel"/>
    <w:tmpl w:val="D7768566"/>
    <w:lvl w:ilvl="0" w:tplc="BE066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50454"/>
    <w:multiLevelType w:val="hybridMultilevel"/>
    <w:tmpl w:val="6122B09E"/>
    <w:lvl w:ilvl="0" w:tplc="F8B24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34D11"/>
    <w:multiLevelType w:val="hybridMultilevel"/>
    <w:tmpl w:val="CFB287E4"/>
    <w:lvl w:ilvl="0" w:tplc="78D4D0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B4"/>
    <w:rsid w:val="000736E2"/>
    <w:rsid w:val="002F2976"/>
    <w:rsid w:val="003201F0"/>
    <w:rsid w:val="00457C89"/>
    <w:rsid w:val="0051609D"/>
    <w:rsid w:val="00594D75"/>
    <w:rsid w:val="005A5C57"/>
    <w:rsid w:val="006C039C"/>
    <w:rsid w:val="00805FED"/>
    <w:rsid w:val="008269B4"/>
    <w:rsid w:val="009C1090"/>
    <w:rsid w:val="00BD0F46"/>
    <w:rsid w:val="00C5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2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2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4D7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94D75"/>
    <w:pPr>
      <w:ind w:left="720"/>
      <w:contextualSpacing/>
    </w:pPr>
  </w:style>
  <w:style w:type="paragraph" w:styleId="KeinLeerraum">
    <w:name w:val="No Spacing"/>
    <w:uiPriority w:val="1"/>
    <w:qFormat/>
    <w:rsid w:val="00594D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2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2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4D7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94D75"/>
    <w:pPr>
      <w:ind w:left="720"/>
      <w:contextualSpacing/>
    </w:pPr>
  </w:style>
  <w:style w:type="paragraph" w:styleId="KeinLeerraum">
    <w:name w:val="No Spacing"/>
    <w:uiPriority w:val="1"/>
    <w:qFormat/>
    <w:rsid w:val="00594D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13</cp:revision>
  <cp:lastPrinted>2017-08-27T13:50:00Z</cp:lastPrinted>
  <dcterms:created xsi:type="dcterms:W3CDTF">2017-08-27T13:31:00Z</dcterms:created>
  <dcterms:modified xsi:type="dcterms:W3CDTF">2017-08-27T13:51:00Z</dcterms:modified>
</cp:coreProperties>
</file>