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45" w:rsidRDefault="006711CF" w:rsidP="001059F7">
      <w:pPr>
        <w:pStyle w:val="berschrift1"/>
      </w:pPr>
      <w:r>
        <w:t>E-Business-Prozesse</w:t>
      </w:r>
    </w:p>
    <w:p w:rsidR="001059F7" w:rsidRDefault="001059F7" w:rsidP="001059F7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1059F7" w:rsidRDefault="001059F7" w:rsidP="001059F7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Überlegen Sie sich mindestens drei geeignete »E-Business«-Ansätze für das im Text beschriebene Event-Management Unternehmen (siehe untenstehenden Hyperlink).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 xml:space="preserve">Stellen Sie jeweils dar, wie die </w:t>
      </w:r>
      <w:proofErr w:type="spellStart"/>
      <w:r>
        <w:rPr>
          <w:rFonts w:ascii="Verdana" w:hAnsi="Verdana"/>
          <w:color w:val="676A6C"/>
          <w:sz w:val="20"/>
          <w:szCs w:val="20"/>
        </w:rPr>
        <w:t>Hauptprozes</w:t>
      </w:r>
      <w:r>
        <w:rPr>
          <w:rFonts w:ascii="Verdana" w:hAnsi="Verdana"/>
          <w:color w:val="676A6C"/>
          <w:sz w:val="20"/>
          <w:szCs w:val="20"/>
        </w:rPr>
        <w:softHyphen/>
        <w:t>se</w:t>
      </w:r>
      <w:proofErr w:type="spellEnd"/>
      <w:r>
        <w:rPr>
          <w:rFonts w:ascii="Verdana" w:hAnsi="Verdana"/>
          <w:color w:val="676A6C"/>
          <w:sz w:val="20"/>
          <w:szCs w:val="20"/>
        </w:rPr>
        <w:t xml:space="preserve"> »Kongressplanung und -durchführung« bzw. »Messeplanung und -</w:t>
      </w:r>
      <w:proofErr w:type="spellStart"/>
      <w:r>
        <w:rPr>
          <w:rFonts w:ascii="Verdana" w:hAnsi="Verdana"/>
          <w:color w:val="676A6C"/>
          <w:sz w:val="20"/>
          <w:szCs w:val="20"/>
        </w:rPr>
        <w:t>durch</w:t>
      </w:r>
      <w:r>
        <w:rPr>
          <w:rFonts w:ascii="Verdana" w:hAnsi="Verdana"/>
          <w:color w:val="676A6C"/>
          <w:sz w:val="20"/>
          <w:szCs w:val="20"/>
        </w:rPr>
        <w:softHyphen/>
        <w:t>führung</w:t>
      </w:r>
      <w:proofErr w:type="spellEnd"/>
      <w:r>
        <w:rPr>
          <w:rFonts w:ascii="Verdana" w:hAnsi="Verdana"/>
          <w:color w:val="676A6C"/>
          <w:sz w:val="20"/>
          <w:szCs w:val="20"/>
        </w:rPr>
        <w:t>« durch die elektronische Anbindung von Geschäftspartnern mit Hilfe von Internet-Techniken verändert werden.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Geben Sie jeweils an, welche Vorteile das Unternehmen und welche Vorteile der jeweilige Geschäftspartner hat.</w:t>
      </w:r>
    </w:p>
    <w:p w:rsidR="00C55606" w:rsidRPr="006704C2" w:rsidRDefault="00C55606" w:rsidP="006704C2">
      <w:pPr>
        <w:pStyle w:val="KeinLeerraum"/>
        <w:rPr>
          <w:u w:val="single"/>
        </w:rPr>
      </w:pPr>
      <w:r w:rsidRPr="006704C2">
        <w:rPr>
          <w:u w:val="single"/>
        </w:rPr>
        <w:t>1. Einsatzmöglichkeit für E-Business</w:t>
      </w:r>
    </w:p>
    <w:p w:rsidR="00C55606" w:rsidRDefault="00C55606" w:rsidP="00CF50C9">
      <w:pPr>
        <w:pStyle w:val="KeinLeerraum"/>
      </w:pPr>
      <w:r>
        <w:t>Beschreibung:</w:t>
      </w:r>
      <w:r w:rsidR="00123FF6">
        <w:t xml:space="preserve"> Kontaktmöglichkeit mit Kongressteilnehmern</w:t>
      </w:r>
    </w:p>
    <w:p w:rsidR="00C55606" w:rsidRDefault="00C55606" w:rsidP="004074F3">
      <w:pPr>
        <w:pStyle w:val="KeinLeerraum"/>
      </w:pPr>
      <w:r>
        <w:t xml:space="preserve">Auswirkungen / Änderungen der Hauptprozesse </w:t>
      </w:r>
      <w:r>
        <w:t>„</w:t>
      </w:r>
      <w:r>
        <w:t xml:space="preserve">Kongressplanung und </w:t>
      </w:r>
      <w:r>
        <w:t>–</w:t>
      </w:r>
      <w:proofErr w:type="spellStart"/>
      <w:r>
        <w:t>durchführung</w:t>
      </w:r>
      <w:proofErr w:type="spellEnd"/>
      <w:r>
        <w:t>“</w:t>
      </w:r>
      <w:r>
        <w:t xml:space="preserve"> bzw. </w:t>
      </w:r>
      <w:r>
        <w:t>„</w:t>
      </w:r>
      <w:r>
        <w:t xml:space="preserve">Messeplanung und </w:t>
      </w:r>
      <w:r>
        <w:t>–</w:t>
      </w:r>
      <w:proofErr w:type="spellStart"/>
      <w:r>
        <w:t>durchführung</w:t>
      </w:r>
      <w:proofErr w:type="spellEnd"/>
      <w:r>
        <w:t>“</w:t>
      </w:r>
      <w:r>
        <w:t>:</w:t>
      </w:r>
      <w:r w:rsidR="00123FF6">
        <w:t xml:space="preserve"> Die Kongressteilnehmer können direkt über Änderungen informiert und kontaktiert werden.</w:t>
      </w:r>
    </w:p>
    <w:p w:rsidR="00C55606" w:rsidRDefault="00C55606" w:rsidP="004074F3">
      <w:pPr>
        <w:pStyle w:val="KeinLeerraum"/>
      </w:pPr>
      <w:r>
        <w:t>Vorteile für das Unternehmen:</w:t>
      </w:r>
      <w:r w:rsidR="00123FF6">
        <w:t xml:space="preserve"> Geschwindigkeit</w:t>
      </w:r>
    </w:p>
    <w:p w:rsidR="00C55606" w:rsidRDefault="00C55606" w:rsidP="004074F3">
      <w:pPr>
        <w:pStyle w:val="KeinLeerraum"/>
      </w:pPr>
      <w:r>
        <w:t>Vorteile für Geschäftspartner:</w:t>
      </w:r>
      <w:r w:rsidR="00123FF6">
        <w:t xml:space="preserve"> Einfache Einsicht in Änderungen</w:t>
      </w:r>
    </w:p>
    <w:p w:rsidR="006704C2" w:rsidRDefault="006704C2" w:rsidP="006704C2">
      <w:pPr>
        <w:pStyle w:val="KeinLeerraum"/>
        <w:rPr>
          <w:u w:val="single"/>
        </w:rPr>
      </w:pPr>
    </w:p>
    <w:p w:rsidR="006704C2" w:rsidRPr="006704C2" w:rsidRDefault="006704C2" w:rsidP="006704C2">
      <w:pPr>
        <w:pStyle w:val="KeinLeerraum"/>
        <w:rPr>
          <w:u w:val="single"/>
        </w:rPr>
      </w:pPr>
      <w:r>
        <w:rPr>
          <w:u w:val="single"/>
        </w:rPr>
        <w:t>2</w:t>
      </w:r>
      <w:r w:rsidRPr="006704C2">
        <w:rPr>
          <w:u w:val="single"/>
        </w:rPr>
        <w:t>. Einsatzmöglichkeit für E-Business</w:t>
      </w:r>
    </w:p>
    <w:p w:rsidR="006704C2" w:rsidRDefault="006704C2" w:rsidP="006704C2">
      <w:pPr>
        <w:pStyle w:val="KeinLeerraum"/>
      </w:pPr>
      <w:r>
        <w:t>Beschreibung:</w:t>
      </w:r>
      <w:r w:rsidR="009E67D6">
        <w:t xml:space="preserve"> Kontaktmöglichkeit mit Ausstellern</w:t>
      </w:r>
      <w:r w:rsidR="005F1CFC">
        <w:t>, Messebaufirmen</w:t>
      </w:r>
    </w:p>
    <w:p w:rsidR="006704C2" w:rsidRDefault="006704C2" w:rsidP="006704C2">
      <w:pPr>
        <w:pStyle w:val="KeinLeerraum"/>
      </w:pPr>
      <w:r>
        <w:t>Auswirkungen / Änderungen der Hauptprozesse „Kongressplanung und –</w:t>
      </w:r>
      <w:proofErr w:type="spellStart"/>
      <w:r>
        <w:t>durchführung</w:t>
      </w:r>
      <w:proofErr w:type="spellEnd"/>
      <w:r>
        <w:t>“ bzw. „Messeplanung und –</w:t>
      </w:r>
      <w:proofErr w:type="spellStart"/>
      <w:r>
        <w:t>durchführung</w:t>
      </w:r>
      <w:proofErr w:type="spellEnd"/>
      <w:r>
        <w:t>“:</w:t>
      </w:r>
      <w:r w:rsidR="009E67D6">
        <w:t xml:space="preserve"> Die Aussteller können einfach kontaktiert werden</w:t>
      </w:r>
    </w:p>
    <w:p w:rsidR="006704C2" w:rsidRDefault="006704C2" w:rsidP="006704C2">
      <w:pPr>
        <w:pStyle w:val="KeinLeerraum"/>
      </w:pPr>
      <w:r>
        <w:t>Vorteile für das Unternehmen:</w:t>
      </w:r>
      <w:r w:rsidR="009E67D6">
        <w:t xml:space="preserve"> Geschwindigkeit, Geringere Kosten</w:t>
      </w:r>
    </w:p>
    <w:p w:rsidR="006704C2" w:rsidRDefault="006704C2" w:rsidP="006704C2">
      <w:pPr>
        <w:pStyle w:val="KeinLeerraum"/>
      </w:pPr>
      <w:r>
        <w:t>Vorteile für Geschäftspartner:</w:t>
      </w:r>
      <w:r w:rsidR="009E67D6">
        <w:t xml:space="preserve"> Schnelle Information</w:t>
      </w:r>
    </w:p>
    <w:p w:rsidR="006704C2" w:rsidRDefault="006704C2" w:rsidP="006704C2">
      <w:pPr>
        <w:pStyle w:val="KeinLeerraum"/>
        <w:rPr>
          <w:u w:val="single"/>
        </w:rPr>
      </w:pPr>
    </w:p>
    <w:p w:rsidR="006704C2" w:rsidRPr="006704C2" w:rsidRDefault="006704C2" w:rsidP="006704C2">
      <w:pPr>
        <w:pStyle w:val="KeinLeerraum"/>
        <w:rPr>
          <w:u w:val="single"/>
        </w:rPr>
      </w:pPr>
      <w:r>
        <w:rPr>
          <w:u w:val="single"/>
        </w:rPr>
        <w:t>3</w:t>
      </w:r>
      <w:r w:rsidRPr="006704C2">
        <w:rPr>
          <w:u w:val="single"/>
        </w:rPr>
        <w:t>. Einsatzmöglichkeit für E-Business</w:t>
      </w:r>
    </w:p>
    <w:p w:rsidR="006704C2" w:rsidRDefault="006704C2" w:rsidP="006704C2">
      <w:pPr>
        <w:pStyle w:val="KeinLeerraum"/>
      </w:pPr>
      <w:r>
        <w:t>Beschreibung:</w:t>
      </w:r>
      <w:r w:rsidR="00890113">
        <w:t xml:space="preserve"> Information über Messen</w:t>
      </w:r>
    </w:p>
    <w:p w:rsidR="006704C2" w:rsidRDefault="006704C2" w:rsidP="006704C2">
      <w:pPr>
        <w:pStyle w:val="KeinLeerraum"/>
      </w:pPr>
      <w:r>
        <w:t>Auswirkungen / Änderungen der Hauptprozesse „Kongressplanung und –</w:t>
      </w:r>
      <w:proofErr w:type="spellStart"/>
      <w:r>
        <w:t>durchführung</w:t>
      </w:r>
      <w:proofErr w:type="spellEnd"/>
      <w:r>
        <w:t>“ bzw. „Messeplanung und –</w:t>
      </w:r>
      <w:proofErr w:type="spellStart"/>
      <w:r>
        <w:t>durchführung</w:t>
      </w:r>
      <w:proofErr w:type="spellEnd"/>
      <w:r>
        <w:t>“:</w:t>
      </w:r>
      <w:r w:rsidR="00890113">
        <w:t xml:space="preserve"> Die Teilnehmer müssen nicht mehr manuell per E-Mail über den Ablauf der Veranstaltung informiert werden, sondern diese können sich direkt online informieren.</w:t>
      </w:r>
    </w:p>
    <w:p w:rsidR="006704C2" w:rsidRDefault="006704C2" w:rsidP="006704C2">
      <w:pPr>
        <w:pStyle w:val="KeinLeerraum"/>
      </w:pPr>
      <w:r>
        <w:t>Vorteile für das Unternehmen:</w:t>
      </w:r>
      <w:r w:rsidR="00A9157C">
        <w:t xml:space="preserve"> Geringere Kosten, Weniger Fehlerquellen</w:t>
      </w:r>
      <w:bookmarkStart w:id="0" w:name="_GoBack"/>
      <w:bookmarkEnd w:id="0"/>
    </w:p>
    <w:p w:rsidR="006704C2" w:rsidRDefault="006704C2" w:rsidP="006704C2">
      <w:pPr>
        <w:pStyle w:val="KeinLeerraum"/>
      </w:pPr>
      <w:r>
        <w:t>Vorteile für Geschäftspartner:</w:t>
      </w:r>
      <w:r w:rsidR="00A9157C">
        <w:t xml:space="preserve"> Höhere Transparenz und Auskunftsfähigkeit</w:t>
      </w:r>
    </w:p>
    <w:p w:rsidR="006704C2" w:rsidRDefault="006704C2" w:rsidP="00C55606"/>
    <w:p w:rsidR="006704C2" w:rsidRDefault="006704C2" w:rsidP="00C55606"/>
    <w:sectPr w:rsidR="006704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85"/>
    <w:rsid w:val="001059F7"/>
    <w:rsid w:val="00123FF6"/>
    <w:rsid w:val="00160629"/>
    <w:rsid w:val="0026663B"/>
    <w:rsid w:val="00313480"/>
    <w:rsid w:val="004074F3"/>
    <w:rsid w:val="0058581C"/>
    <w:rsid w:val="005F1CFC"/>
    <w:rsid w:val="006704C2"/>
    <w:rsid w:val="006711CF"/>
    <w:rsid w:val="00730968"/>
    <w:rsid w:val="00833985"/>
    <w:rsid w:val="00890113"/>
    <w:rsid w:val="00953945"/>
    <w:rsid w:val="009E67D6"/>
    <w:rsid w:val="00A9157C"/>
    <w:rsid w:val="00C55606"/>
    <w:rsid w:val="00CE7CC1"/>
    <w:rsid w:val="00CF3509"/>
    <w:rsid w:val="00C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5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59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5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59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059F7"/>
  </w:style>
  <w:style w:type="paragraph" w:styleId="KeinLeerraum">
    <w:name w:val="No Spacing"/>
    <w:uiPriority w:val="1"/>
    <w:qFormat/>
    <w:rsid w:val="004074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5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59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5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59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059F7"/>
  </w:style>
  <w:style w:type="paragraph" w:styleId="KeinLeerraum">
    <w:name w:val="No Spacing"/>
    <w:uiPriority w:val="1"/>
    <w:qFormat/>
    <w:rsid w:val="004074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Bedow, Alice</dc:creator>
  <cp:lastModifiedBy>Bedow, Alice</cp:lastModifiedBy>
  <cp:revision>21</cp:revision>
  <cp:lastPrinted>2018-02-19T14:35:00Z</cp:lastPrinted>
  <dcterms:created xsi:type="dcterms:W3CDTF">2018-02-19T13:13:00Z</dcterms:created>
  <dcterms:modified xsi:type="dcterms:W3CDTF">2018-02-19T14:35:00Z</dcterms:modified>
</cp:coreProperties>
</file>