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17475" w14:textId="3A839533" w:rsidR="00591553" w:rsidRPr="00936381" w:rsidRDefault="00936381" w:rsidP="00936381">
      <w:pPr>
        <w:jc w:val="center"/>
        <w:rPr>
          <w:sz w:val="36"/>
          <w:szCs w:val="36"/>
        </w:rPr>
      </w:pPr>
      <w:r w:rsidRPr="00936381">
        <w:rPr>
          <w:b/>
          <w:bCs/>
          <w:sz w:val="36"/>
          <w:szCs w:val="36"/>
        </w:rPr>
        <w:t>LINEE GUIDA DEI FONDATORI</w:t>
      </w:r>
    </w:p>
    <w:p w14:paraId="1BD2DD93" w14:textId="77777777" w:rsidR="00936381" w:rsidRDefault="00936381" w:rsidP="00936381">
      <w:pPr>
        <w:jc w:val="both"/>
        <w:rPr>
          <w:sz w:val="28"/>
          <w:szCs w:val="28"/>
          <w:lang w:val="it-IT"/>
        </w:rPr>
      </w:pPr>
    </w:p>
    <w:p w14:paraId="06ADA596" w14:textId="77777777" w:rsidR="00936381" w:rsidRDefault="00936381" w:rsidP="00936381">
      <w:pPr>
        <w:jc w:val="both"/>
        <w:rPr>
          <w:sz w:val="28"/>
          <w:szCs w:val="28"/>
          <w:lang w:val="it-IT"/>
        </w:rPr>
      </w:pPr>
      <w:r w:rsidRPr="00936381">
        <w:rPr>
          <w:sz w:val="28"/>
          <w:szCs w:val="28"/>
          <w:lang w:val="it-IT"/>
        </w:rPr>
        <w:t xml:space="preserve">Molte iniziative basate sui volontari falliscono a causa di: </w:t>
      </w:r>
    </w:p>
    <w:p w14:paraId="29DA2FA8" w14:textId="77777777" w:rsidR="00936381" w:rsidRDefault="00936381" w:rsidP="00936381">
      <w:pPr>
        <w:pStyle w:val="ListParagraph"/>
        <w:numPr>
          <w:ilvl w:val="0"/>
          <w:numId w:val="12"/>
        </w:numPr>
        <w:jc w:val="both"/>
        <w:rPr>
          <w:sz w:val="28"/>
          <w:szCs w:val="28"/>
          <w:lang w:val="it-IT"/>
        </w:rPr>
      </w:pPr>
      <w:r>
        <w:rPr>
          <w:sz w:val="28"/>
          <w:szCs w:val="28"/>
          <w:lang w:val="it-IT"/>
        </w:rPr>
        <w:t>M</w:t>
      </w:r>
      <w:r w:rsidRPr="00936381">
        <w:rPr>
          <w:sz w:val="28"/>
          <w:szCs w:val="28"/>
          <w:lang w:val="it-IT"/>
        </w:rPr>
        <w:t xml:space="preserve">ancanza di obiettivi chiari </w:t>
      </w:r>
    </w:p>
    <w:p w14:paraId="599FAA69" w14:textId="77777777" w:rsidR="00936381" w:rsidRDefault="00936381" w:rsidP="00936381">
      <w:pPr>
        <w:pStyle w:val="ListParagraph"/>
        <w:numPr>
          <w:ilvl w:val="0"/>
          <w:numId w:val="12"/>
        </w:numPr>
        <w:jc w:val="both"/>
        <w:rPr>
          <w:sz w:val="28"/>
          <w:szCs w:val="28"/>
          <w:lang w:val="it-IT"/>
        </w:rPr>
      </w:pPr>
      <w:r w:rsidRPr="00936381">
        <w:rPr>
          <w:sz w:val="28"/>
          <w:szCs w:val="28"/>
          <w:lang w:val="it-IT"/>
        </w:rPr>
        <w:t xml:space="preserve">Emergere dell'ego </w:t>
      </w:r>
    </w:p>
    <w:p w14:paraId="785DFDB2" w14:textId="77777777" w:rsidR="00936381" w:rsidRDefault="00936381" w:rsidP="00936381">
      <w:pPr>
        <w:pStyle w:val="ListParagraph"/>
        <w:numPr>
          <w:ilvl w:val="0"/>
          <w:numId w:val="12"/>
        </w:numPr>
        <w:jc w:val="both"/>
        <w:rPr>
          <w:sz w:val="28"/>
          <w:szCs w:val="28"/>
          <w:lang w:val="it-IT"/>
        </w:rPr>
      </w:pPr>
      <w:r w:rsidRPr="00936381">
        <w:rPr>
          <w:sz w:val="28"/>
          <w:szCs w:val="28"/>
          <w:lang w:val="it-IT"/>
        </w:rPr>
        <w:t xml:space="preserve">Interessi privati </w:t>
      </w:r>
    </w:p>
    <w:p w14:paraId="596E12FA" w14:textId="77777777" w:rsidR="00936381" w:rsidRDefault="00936381" w:rsidP="00936381">
      <w:pPr>
        <w:pStyle w:val="ListParagraph"/>
        <w:numPr>
          <w:ilvl w:val="0"/>
          <w:numId w:val="12"/>
        </w:numPr>
        <w:jc w:val="both"/>
        <w:rPr>
          <w:sz w:val="28"/>
          <w:szCs w:val="28"/>
          <w:lang w:val="it-IT"/>
        </w:rPr>
      </w:pPr>
      <w:r w:rsidRPr="00936381">
        <w:rPr>
          <w:sz w:val="28"/>
          <w:szCs w:val="28"/>
          <w:lang w:val="it-IT"/>
        </w:rPr>
        <w:t xml:space="preserve">Mancanza di coordinamento </w:t>
      </w:r>
    </w:p>
    <w:p w14:paraId="02493EEA" w14:textId="77777777" w:rsidR="00936381" w:rsidRDefault="00936381" w:rsidP="00936381">
      <w:pPr>
        <w:pStyle w:val="ListParagraph"/>
        <w:numPr>
          <w:ilvl w:val="0"/>
          <w:numId w:val="12"/>
        </w:numPr>
        <w:jc w:val="both"/>
        <w:rPr>
          <w:sz w:val="28"/>
          <w:szCs w:val="28"/>
          <w:lang w:val="it-IT"/>
        </w:rPr>
      </w:pPr>
      <w:r w:rsidRPr="00936381">
        <w:rPr>
          <w:sz w:val="28"/>
          <w:szCs w:val="28"/>
          <w:lang w:val="it-IT"/>
        </w:rPr>
        <w:t xml:space="preserve">Inflessibilità </w:t>
      </w:r>
    </w:p>
    <w:p w14:paraId="622CD611" w14:textId="77777777" w:rsidR="00936381" w:rsidRDefault="00936381" w:rsidP="00936381">
      <w:pPr>
        <w:pStyle w:val="ListParagraph"/>
        <w:numPr>
          <w:ilvl w:val="0"/>
          <w:numId w:val="12"/>
        </w:numPr>
        <w:jc w:val="both"/>
        <w:rPr>
          <w:sz w:val="28"/>
          <w:szCs w:val="28"/>
          <w:lang w:val="it-IT"/>
        </w:rPr>
      </w:pPr>
      <w:r w:rsidRPr="00936381">
        <w:rPr>
          <w:sz w:val="28"/>
          <w:szCs w:val="28"/>
          <w:lang w:val="it-IT"/>
        </w:rPr>
        <w:t xml:space="preserve">Nepotismo, piramidi </w:t>
      </w:r>
    </w:p>
    <w:p w14:paraId="3D928D31" w14:textId="10067114" w:rsidR="00936381" w:rsidRPr="00936381" w:rsidRDefault="00936381" w:rsidP="00936381">
      <w:pPr>
        <w:pStyle w:val="ListParagraph"/>
        <w:numPr>
          <w:ilvl w:val="0"/>
          <w:numId w:val="12"/>
        </w:numPr>
        <w:jc w:val="both"/>
        <w:rPr>
          <w:sz w:val="28"/>
          <w:szCs w:val="28"/>
          <w:lang w:val="it-IT"/>
        </w:rPr>
      </w:pPr>
      <w:r w:rsidRPr="00936381">
        <w:rPr>
          <w:sz w:val="28"/>
          <w:szCs w:val="28"/>
          <w:lang w:val="it-IT"/>
        </w:rPr>
        <w:t>Focus sulle differenze</w:t>
      </w:r>
    </w:p>
    <w:p w14:paraId="173FA279" w14:textId="77777777" w:rsidR="00936381" w:rsidRDefault="00936381" w:rsidP="00936381">
      <w:pPr>
        <w:jc w:val="both"/>
        <w:rPr>
          <w:sz w:val="28"/>
          <w:szCs w:val="28"/>
          <w:lang w:val="it-IT"/>
        </w:rPr>
      </w:pPr>
    </w:p>
    <w:p w14:paraId="3A3F70DC" w14:textId="6D1D4727" w:rsidR="00936381" w:rsidRPr="00936381" w:rsidRDefault="00936381" w:rsidP="00936381">
      <w:pPr>
        <w:jc w:val="both"/>
        <w:rPr>
          <w:sz w:val="28"/>
          <w:szCs w:val="28"/>
          <w:lang w:val="it-IT"/>
        </w:rPr>
      </w:pPr>
      <w:r w:rsidRPr="00936381">
        <w:rPr>
          <w:sz w:val="28"/>
          <w:szCs w:val="28"/>
          <w:lang w:val="it-IT"/>
        </w:rPr>
        <w:t>Nella COMUNITÀ METANOIA riconosciamo queste e altre sfide e faremo del nostro meglio per mitigarle.</w:t>
      </w:r>
    </w:p>
    <w:p w14:paraId="2ED97C84" w14:textId="77777777" w:rsidR="00936381" w:rsidRPr="00936381" w:rsidRDefault="00936381" w:rsidP="00936381">
      <w:pPr>
        <w:jc w:val="both"/>
        <w:rPr>
          <w:sz w:val="28"/>
          <w:szCs w:val="28"/>
        </w:rPr>
      </w:pPr>
      <w:r w:rsidRPr="00936381">
        <w:rPr>
          <w:sz w:val="28"/>
          <w:szCs w:val="28"/>
        </w:rPr>
        <w:pict w14:anchorId="002C36BF">
          <v:rect id="_x0000_i1049" style="width:0;height:1.5pt" o:hralign="center" o:hrstd="t" o:hr="t" fillcolor="#a0a0a0" stroked="f"/>
        </w:pict>
      </w:r>
    </w:p>
    <w:p w14:paraId="688AB090" w14:textId="77777777" w:rsidR="00936381" w:rsidRPr="00936381" w:rsidRDefault="00936381" w:rsidP="00936381">
      <w:pPr>
        <w:jc w:val="both"/>
        <w:rPr>
          <w:sz w:val="28"/>
          <w:szCs w:val="28"/>
          <w:lang w:val="it-IT"/>
        </w:rPr>
      </w:pPr>
      <w:r w:rsidRPr="00936381">
        <w:rPr>
          <w:b/>
          <w:bCs/>
          <w:sz w:val="28"/>
          <w:szCs w:val="28"/>
          <w:lang w:val="it-IT"/>
        </w:rPr>
        <w:t>OBIETTIVO CHIARO</w:t>
      </w:r>
    </w:p>
    <w:p w14:paraId="7E9F47F5" w14:textId="77777777" w:rsidR="00FD4B94" w:rsidRDefault="00FD4B94" w:rsidP="00936381">
      <w:pPr>
        <w:jc w:val="center"/>
        <w:rPr>
          <w:sz w:val="28"/>
          <w:szCs w:val="28"/>
          <w:lang w:val="it-IT"/>
        </w:rPr>
      </w:pPr>
    </w:p>
    <w:p w14:paraId="2BA471A2" w14:textId="3A739170" w:rsidR="00936381" w:rsidRPr="00936381" w:rsidRDefault="00936381" w:rsidP="00936381">
      <w:pPr>
        <w:jc w:val="center"/>
        <w:rPr>
          <w:sz w:val="28"/>
          <w:szCs w:val="28"/>
          <w:lang w:val="it-IT"/>
        </w:rPr>
      </w:pPr>
      <w:r>
        <w:rPr>
          <w:sz w:val="28"/>
          <w:szCs w:val="28"/>
          <w:lang w:val="it-IT"/>
        </w:rPr>
        <w:t>“</w:t>
      </w:r>
      <w:r w:rsidRPr="00936381">
        <w:rPr>
          <w:sz w:val="28"/>
          <w:szCs w:val="28"/>
          <w:lang w:val="it-IT"/>
        </w:rPr>
        <w:t>Mettiamo da parte le nostre differenze e i nostri ego per concentrarci su un unico obiettivo: restituire il potere dall</w:t>
      </w:r>
      <w:r>
        <w:rPr>
          <w:sz w:val="28"/>
          <w:szCs w:val="28"/>
          <w:lang w:val="it-IT"/>
        </w:rPr>
        <w:t>’</w:t>
      </w:r>
      <w:r w:rsidRPr="00936381">
        <w:rPr>
          <w:sz w:val="28"/>
          <w:szCs w:val="28"/>
          <w:lang w:val="it-IT"/>
        </w:rPr>
        <w:t>1% più alto al 99% più basso.</w:t>
      </w:r>
      <w:r>
        <w:rPr>
          <w:sz w:val="28"/>
          <w:szCs w:val="28"/>
          <w:lang w:val="it-IT"/>
        </w:rPr>
        <w:t>”</w:t>
      </w:r>
    </w:p>
    <w:p w14:paraId="25FFDEA6" w14:textId="77777777" w:rsidR="00936381" w:rsidRDefault="00936381" w:rsidP="00936381">
      <w:pPr>
        <w:jc w:val="both"/>
        <w:rPr>
          <w:sz w:val="28"/>
          <w:szCs w:val="28"/>
          <w:lang w:val="it-IT"/>
        </w:rPr>
      </w:pPr>
    </w:p>
    <w:p w14:paraId="5EA82E37" w14:textId="7F48C6CF" w:rsidR="00936381" w:rsidRDefault="00936381" w:rsidP="00936381">
      <w:pPr>
        <w:jc w:val="both"/>
        <w:rPr>
          <w:sz w:val="28"/>
          <w:szCs w:val="28"/>
          <w:lang w:val="it-IT"/>
        </w:rPr>
      </w:pPr>
      <w:r w:rsidRPr="00936381">
        <w:rPr>
          <w:sz w:val="28"/>
          <w:szCs w:val="28"/>
          <w:lang w:val="it-IT"/>
        </w:rPr>
        <w:t>Il nostro obiettivo è creare cambiamento aggregando un numero enorme di individui, organizzazioni e comunità, sincronizzando e amplificando i loro sforzi.</w:t>
      </w:r>
    </w:p>
    <w:p w14:paraId="216C4B6C" w14:textId="77777777" w:rsidR="00936381" w:rsidRPr="00936381" w:rsidRDefault="00936381" w:rsidP="00936381">
      <w:pPr>
        <w:jc w:val="both"/>
        <w:rPr>
          <w:sz w:val="28"/>
          <w:szCs w:val="28"/>
          <w:lang w:val="it-IT"/>
        </w:rPr>
      </w:pPr>
    </w:p>
    <w:p w14:paraId="7501D010" w14:textId="77777777" w:rsidR="00936381" w:rsidRPr="00936381" w:rsidRDefault="00936381" w:rsidP="00936381">
      <w:pPr>
        <w:jc w:val="both"/>
        <w:rPr>
          <w:sz w:val="28"/>
          <w:szCs w:val="28"/>
          <w:lang w:val="it-IT"/>
        </w:rPr>
      </w:pPr>
      <w:r w:rsidRPr="00936381">
        <w:rPr>
          <w:sz w:val="28"/>
          <w:szCs w:val="28"/>
          <w:lang w:val="it-IT"/>
        </w:rPr>
        <w:t>Come comunità, vogliamo educare e incoraggiare le persone a prendere azioni locali, vogliamo dare voce e spazio a modelli alternativi di vita, consumo e pensiero e combattere la centralizzazione del potere (economico, mediatico, politico).</w:t>
      </w:r>
    </w:p>
    <w:p w14:paraId="650DEF7C" w14:textId="77777777" w:rsidR="00936381" w:rsidRDefault="00936381" w:rsidP="00936381">
      <w:pPr>
        <w:jc w:val="both"/>
        <w:rPr>
          <w:sz w:val="28"/>
          <w:szCs w:val="28"/>
          <w:lang w:val="it-IT"/>
        </w:rPr>
      </w:pPr>
    </w:p>
    <w:p w14:paraId="6197FF14" w14:textId="455CD673" w:rsidR="00936381" w:rsidRPr="00936381" w:rsidRDefault="00936381" w:rsidP="00936381">
      <w:pPr>
        <w:jc w:val="both"/>
        <w:rPr>
          <w:sz w:val="28"/>
          <w:szCs w:val="28"/>
          <w:lang w:val="it-IT"/>
        </w:rPr>
      </w:pPr>
      <w:r w:rsidRPr="00936381">
        <w:rPr>
          <w:sz w:val="28"/>
          <w:szCs w:val="28"/>
          <w:lang w:val="it-IT"/>
        </w:rPr>
        <w:lastRenderedPageBreak/>
        <w:t>Ciò significa che l</w:t>
      </w:r>
      <w:r>
        <w:rPr>
          <w:sz w:val="28"/>
          <w:szCs w:val="28"/>
          <w:lang w:val="it-IT"/>
        </w:rPr>
        <w:t>’</w:t>
      </w:r>
      <w:r w:rsidRPr="00936381">
        <w:rPr>
          <w:sz w:val="28"/>
          <w:szCs w:val="28"/>
          <w:lang w:val="it-IT"/>
        </w:rPr>
        <w:t xml:space="preserve">obiettivo di METANOIA è fondamentalmente </w:t>
      </w:r>
      <w:r>
        <w:rPr>
          <w:sz w:val="28"/>
          <w:szCs w:val="28"/>
          <w:lang w:val="it-IT"/>
        </w:rPr>
        <w:t>“</w:t>
      </w:r>
      <w:r w:rsidRPr="00936381">
        <w:rPr>
          <w:sz w:val="28"/>
          <w:szCs w:val="28"/>
          <w:lang w:val="it-IT"/>
        </w:rPr>
        <w:t>destrutturare le tendenze alla centralizzazione</w:t>
      </w:r>
      <w:r>
        <w:rPr>
          <w:sz w:val="28"/>
          <w:szCs w:val="28"/>
          <w:lang w:val="it-IT"/>
        </w:rPr>
        <w:t>”</w:t>
      </w:r>
      <w:r w:rsidRPr="00936381">
        <w:rPr>
          <w:sz w:val="28"/>
          <w:szCs w:val="28"/>
          <w:lang w:val="it-IT"/>
        </w:rPr>
        <w:t xml:space="preserve"> e </w:t>
      </w:r>
      <w:r>
        <w:rPr>
          <w:sz w:val="28"/>
          <w:szCs w:val="28"/>
          <w:lang w:val="it-IT"/>
        </w:rPr>
        <w:t>“</w:t>
      </w:r>
      <w:r w:rsidRPr="00936381">
        <w:rPr>
          <w:sz w:val="28"/>
          <w:szCs w:val="28"/>
          <w:lang w:val="it-IT"/>
        </w:rPr>
        <w:t>incoraggiare il trasferimento del potere dal centrale aggregatore</w:t>
      </w:r>
      <w:r>
        <w:rPr>
          <w:sz w:val="28"/>
          <w:szCs w:val="28"/>
          <w:lang w:val="it-IT"/>
        </w:rPr>
        <w:t>”</w:t>
      </w:r>
      <w:r w:rsidRPr="00936381">
        <w:rPr>
          <w:sz w:val="28"/>
          <w:szCs w:val="28"/>
          <w:lang w:val="it-IT"/>
        </w:rPr>
        <w:t xml:space="preserve"> alle persone e alle economie locali.</w:t>
      </w:r>
    </w:p>
    <w:p w14:paraId="1F21997B" w14:textId="77777777" w:rsidR="00936381" w:rsidRPr="00936381" w:rsidRDefault="00936381" w:rsidP="00936381">
      <w:pPr>
        <w:jc w:val="both"/>
        <w:rPr>
          <w:sz w:val="28"/>
          <w:szCs w:val="28"/>
        </w:rPr>
      </w:pPr>
      <w:r w:rsidRPr="00936381">
        <w:rPr>
          <w:sz w:val="28"/>
          <w:szCs w:val="28"/>
        </w:rPr>
        <w:pict w14:anchorId="3B3CDD62">
          <v:rect id="_x0000_i1050" style="width:0;height:1.5pt" o:hralign="center" o:hrstd="t" o:hr="t" fillcolor="#a0a0a0" stroked="f"/>
        </w:pict>
      </w:r>
    </w:p>
    <w:p w14:paraId="6709B6C8" w14:textId="77777777" w:rsidR="00936381" w:rsidRPr="00936381" w:rsidRDefault="00936381" w:rsidP="00936381">
      <w:pPr>
        <w:jc w:val="both"/>
        <w:rPr>
          <w:sz w:val="28"/>
          <w:szCs w:val="28"/>
          <w:lang w:val="it-IT"/>
        </w:rPr>
      </w:pPr>
      <w:r w:rsidRPr="00936381">
        <w:rPr>
          <w:b/>
          <w:bCs/>
          <w:sz w:val="28"/>
          <w:szCs w:val="28"/>
          <w:lang w:val="it-IT"/>
        </w:rPr>
        <w:t>INCLUSIVO</w:t>
      </w:r>
    </w:p>
    <w:p w14:paraId="7AB61236" w14:textId="6F848CBC" w:rsidR="00936381" w:rsidRPr="00936381" w:rsidRDefault="00936381" w:rsidP="00936381">
      <w:pPr>
        <w:jc w:val="center"/>
        <w:rPr>
          <w:sz w:val="28"/>
          <w:szCs w:val="28"/>
          <w:lang w:val="it-IT"/>
        </w:rPr>
      </w:pPr>
      <w:r>
        <w:rPr>
          <w:sz w:val="28"/>
          <w:szCs w:val="28"/>
          <w:lang w:val="it-IT"/>
        </w:rPr>
        <w:t>“</w:t>
      </w:r>
      <w:r w:rsidRPr="00936381">
        <w:rPr>
          <w:sz w:val="28"/>
          <w:szCs w:val="28"/>
          <w:lang w:val="it-IT"/>
        </w:rPr>
        <w:t>Mettiamo da parte le nostre differenze e i nostri ego per concentrarci su un unico obiettivo: restituire il potere dall</w:t>
      </w:r>
      <w:r>
        <w:rPr>
          <w:sz w:val="28"/>
          <w:szCs w:val="28"/>
          <w:lang w:val="it-IT"/>
        </w:rPr>
        <w:t>’</w:t>
      </w:r>
      <w:r w:rsidRPr="00936381">
        <w:rPr>
          <w:sz w:val="28"/>
          <w:szCs w:val="28"/>
          <w:lang w:val="it-IT"/>
        </w:rPr>
        <w:t>1% più alto al 99% più basso.</w:t>
      </w:r>
      <w:r>
        <w:rPr>
          <w:sz w:val="28"/>
          <w:szCs w:val="28"/>
          <w:lang w:val="it-IT"/>
        </w:rPr>
        <w:t>”</w:t>
      </w:r>
    </w:p>
    <w:p w14:paraId="15ACEC79" w14:textId="77777777" w:rsidR="00936381" w:rsidRDefault="00936381" w:rsidP="00936381">
      <w:pPr>
        <w:jc w:val="both"/>
        <w:rPr>
          <w:sz w:val="28"/>
          <w:szCs w:val="28"/>
          <w:lang w:val="it-IT"/>
        </w:rPr>
      </w:pPr>
    </w:p>
    <w:p w14:paraId="35E58F9D" w14:textId="62A9584A" w:rsidR="00936381" w:rsidRPr="00936381" w:rsidRDefault="00936381" w:rsidP="00936381">
      <w:pPr>
        <w:jc w:val="both"/>
        <w:rPr>
          <w:sz w:val="28"/>
          <w:szCs w:val="28"/>
          <w:lang w:val="it-IT"/>
        </w:rPr>
      </w:pPr>
      <w:r w:rsidRPr="00936381">
        <w:rPr>
          <w:sz w:val="28"/>
          <w:szCs w:val="28"/>
          <w:lang w:val="it-IT"/>
        </w:rPr>
        <w:t>Non importa quale sia la tua nazionalità, credo religioso, età, genere, filosofia o qualsiasi altro elemento distintivo: sei il benvenuto nella COMUNITÀ METANOIA e lavoriamo insieme per restituire il potere, i soldi e l'influenza alle persone.</w:t>
      </w:r>
    </w:p>
    <w:p w14:paraId="42C34663" w14:textId="77777777" w:rsidR="00936381" w:rsidRPr="00936381" w:rsidRDefault="00936381" w:rsidP="00936381">
      <w:pPr>
        <w:jc w:val="both"/>
        <w:rPr>
          <w:sz w:val="28"/>
          <w:szCs w:val="28"/>
        </w:rPr>
      </w:pPr>
      <w:r w:rsidRPr="00936381">
        <w:rPr>
          <w:sz w:val="28"/>
          <w:szCs w:val="28"/>
        </w:rPr>
        <w:pict w14:anchorId="2905C196">
          <v:rect id="_x0000_i1051" style="width:0;height:1.5pt" o:hralign="center" o:hrstd="t" o:hr="t" fillcolor="#a0a0a0" stroked="f"/>
        </w:pict>
      </w:r>
    </w:p>
    <w:p w14:paraId="58702153" w14:textId="77777777" w:rsidR="00936381" w:rsidRPr="00936381" w:rsidRDefault="00936381" w:rsidP="00936381">
      <w:pPr>
        <w:jc w:val="both"/>
        <w:rPr>
          <w:sz w:val="28"/>
          <w:szCs w:val="28"/>
          <w:lang w:val="it-IT"/>
        </w:rPr>
      </w:pPr>
      <w:r w:rsidRPr="00936381">
        <w:rPr>
          <w:b/>
          <w:bCs/>
          <w:sz w:val="28"/>
          <w:szCs w:val="28"/>
          <w:lang w:val="it-IT"/>
        </w:rPr>
        <w:t>LINEE GUIDA EDITORIALI</w:t>
      </w:r>
    </w:p>
    <w:p w14:paraId="60BB536E" w14:textId="77777777" w:rsidR="00936381" w:rsidRPr="00936381" w:rsidRDefault="00936381" w:rsidP="00936381">
      <w:pPr>
        <w:jc w:val="center"/>
        <w:rPr>
          <w:sz w:val="28"/>
          <w:szCs w:val="28"/>
          <w:lang w:val="it-IT"/>
        </w:rPr>
      </w:pPr>
      <w:r w:rsidRPr="00936381">
        <w:rPr>
          <w:sz w:val="28"/>
          <w:szCs w:val="28"/>
          <w:lang w:val="it-IT"/>
        </w:rPr>
        <w:t>"Mettiamo da parte le nostre differenze e i nostri ego per concentrarci su un unico obiettivo: restituire il potere dall'1% più alto al 99% più basso."</w:t>
      </w:r>
    </w:p>
    <w:p w14:paraId="713F2885" w14:textId="77777777" w:rsidR="00936381" w:rsidRDefault="00936381" w:rsidP="00936381">
      <w:pPr>
        <w:jc w:val="both"/>
        <w:rPr>
          <w:sz w:val="28"/>
          <w:szCs w:val="28"/>
          <w:lang w:val="it-IT"/>
        </w:rPr>
      </w:pPr>
    </w:p>
    <w:p w14:paraId="0D7C7A7B" w14:textId="4B17F5D7" w:rsidR="00936381" w:rsidRDefault="00936381" w:rsidP="00936381">
      <w:pPr>
        <w:jc w:val="both"/>
        <w:rPr>
          <w:sz w:val="28"/>
          <w:szCs w:val="28"/>
          <w:lang w:val="it-IT"/>
        </w:rPr>
      </w:pPr>
      <w:r w:rsidRPr="00936381">
        <w:rPr>
          <w:sz w:val="28"/>
          <w:szCs w:val="28"/>
          <w:lang w:val="it-IT"/>
        </w:rPr>
        <w:t>Il potere consolidato si basa su "Divide et Impera" (Dividi e conquista): metterà le forze di polizia sottopagate e demoralizzate contro i lavoratori sottopagati, i giovani contro gli anziani, una nazione contro un'altra, un popolo contro un altro.</w:t>
      </w:r>
    </w:p>
    <w:p w14:paraId="3D1C378B" w14:textId="77777777" w:rsidR="00936381" w:rsidRPr="00936381" w:rsidRDefault="00936381" w:rsidP="00936381">
      <w:pPr>
        <w:jc w:val="both"/>
        <w:rPr>
          <w:sz w:val="28"/>
          <w:szCs w:val="28"/>
          <w:lang w:val="it-IT"/>
        </w:rPr>
      </w:pPr>
    </w:p>
    <w:p w14:paraId="7B737A26" w14:textId="77777777" w:rsidR="00936381" w:rsidRDefault="00936381" w:rsidP="00936381">
      <w:pPr>
        <w:jc w:val="both"/>
        <w:rPr>
          <w:sz w:val="28"/>
          <w:szCs w:val="28"/>
          <w:lang w:val="it-IT"/>
        </w:rPr>
      </w:pPr>
      <w:r w:rsidRPr="00936381">
        <w:rPr>
          <w:sz w:val="28"/>
          <w:szCs w:val="28"/>
          <w:lang w:val="it-IT"/>
        </w:rPr>
        <w:t>Nella COMUNITÀ METANOIA realizziamo che dobbiamo concentrarci esclusivamente sulla destrutturazione del potere e non perdere tempo a discutere o promuovere contenuti potenzialmente divisivi tra il 99,9% di noi.</w:t>
      </w:r>
    </w:p>
    <w:p w14:paraId="4E314252" w14:textId="77777777" w:rsidR="00936381" w:rsidRPr="00936381" w:rsidRDefault="00936381" w:rsidP="00936381">
      <w:pPr>
        <w:jc w:val="both"/>
        <w:rPr>
          <w:sz w:val="28"/>
          <w:szCs w:val="28"/>
          <w:lang w:val="it-IT"/>
        </w:rPr>
      </w:pPr>
    </w:p>
    <w:p w14:paraId="18221039" w14:textId="77777777" w:rsidR="00936381" w:rsidRPr="00936381" w:rsidRDefault="00936381" w:rsidP="00936381">
      <w:pPr>
        <w:jc w:val="both"/>
        <w:rPr>
          <w:sz w:val="28"/>
          <w:szCs w:val="28"/>
          <w:lang w:val="it-IT"/>
        </w:rPr>
      </w:pPr>
      <w:r w:rsidRPr="00936381">
        <w:rPr>
          <w:sz w:val="28"/>
          <w:szCs w:val="28"/>
          <w:lang w:val="it-IT"/>
        </w:rPr>
        <w:lastRenderedPageBreak/>
        <w:t>L'unica divisione e differenza che conta per noi in questa comunità è la differenza di ricchezza, potere, influenza e controllo tra l'1% più alto e il 99% più basso.</w:t>
      </w:r>
    </w:p>
    <w:p w14:paraId="5DB4A4B1" w14:textId="77777777" w:rsidR="00936381" w:rsidRDefault="00936381" w:rsidP="00936381">
      <w:pPr>
        <w:jc w:val="both"/>
        <w:rPr>
          <w:sz w:val="28"/>
          <w:szCs w:val="28"/>
          <w:lang w:val="it-IT"/>
        </w:rPr>
      </w:pPr>
    </w:p>
    <w:p w14:paraId="2EB73CF9" w14:textId="75F89D3A" w:rsidR="00936381" w:rsidRDefault="00936381" w:rsidP="00936381">
      <w:pPr>
        <w:jc w:val="both"/>
        <w:rPr>
          <w:sz w:val="28"/>
          <w:szCs w:val="28"/>
          <w:lang w:val="it-IT"/>
        </w:rPr>
      </w:pPr>
      <w:r w:rsidRPr="00936381">
        <w:rPr>
          <w:sz w:val="28"/>
          <w:szCs w:val="28"/>
          <w:lang w:val="it-IT"/>
        </w:rPr>
        <w:t xml:space="preserve">Per questo motivo: </w:t>
      </w:r>
    </w:p>
    <w:p w14:paraId="61F25185" w14:textId="77777777" w:rsidR="00936381" w:rsidRDefault="00936381" w:rsidP="00936381">
      <w:pPr>
        <w:pStyle w:val="ListParagraph"/>
        <w:numPr>
          <w:ilvl w:val="0"/>
          <w:numId w:val="13"/>
        </w:numPr>
        <w:jc w:val="both"/>
        <w:rPr>
          <w:sz w:val="28"/>
          <w:szCs w:val="28"/>
          <w:lang w:val="it-IT"/>
        </w:rPr>
      </w:pPr>
      <w:r w:rsidRPr="00936381">
        <w:rPr>
          <w:sz w:val="28"/>
          <w:szCs w:val="28"/>
          <w:lang w:val="it-IT"/>
        </w:rPr>
        <w:t xml:space="preserve">I contenuti seguiranno le nostre Politiche Metanoia </w:t>
      </w:r>
    </w:p>
    <w:p w14:paraId="098EA76A" w14:textId="77777777" w:rsidR="00936381" w:rsidRDefault="00936381" w:rsidP="00936381">
      <w:pPr>
        <w:pStyle w:val="ListParagraph"/>
        <w:numPr>
          <w:ilvl w:val="0"/>
          <w:numId w:val="13"/>
        </w:numPr>
        <w:jc w:val="both"/>
        <w:rPr>
          <w:sz w:val="28"/>
          <w:szCs w:val="28"/>
          <w:lang w:val="it-IT"/>
        </w:rPr>
      </w:pPr>
      <w:r w:rsidRPr="00936381">
        <w:rPr>
          <w:sz w:val="28"/>
          <w:szCs w:val="28"/>
          <w:lang w:val="it-IT"/>
        </w:rPr>
        <w:t xml:space="preserve">Il focus sarà sul problema della centralizzazione del potere </w:t>
      </w:r>
    </w:p>
    <w:p w14:paraId="6DD51D77" w14:textId="3EF2F430" w:rsidR="00936381" w:rsidRDefault="00936381" w:rsidP="00936381">
      <w:pPr>
        <w:pStyle w:val="ListParagraph"/>
        <w:numPr>
          <w:ilvl w:val="0"/>
          <w:numId w:val="13"/>
        </w:numPr>
        <w:jc w:val="both"/>
        <w:rPr>
          <w:sz w:val="28"/>
          <w:szCs w:val="28"/>
          <w:lang w:val="it-IT"/>
        </w:rPr>
      </w:pPr>
      <w:r w:rsidRPr="00936381">
        <w:rPr>
          <w:sz w:val="28"/>
          <w:szCs w:val="28"/>
          <w:lang w:val="it-IT"/>
        </w:rPr>
        <w:t>Altri argomenti potranno essere discussi nel contesto del nostro tema principale</w:t>
      </w:r>
    </w:p>
    <w:p w14:paraId="0F073889" w14:textId="77777777" w:rsidR="00936381" w:rsidRPr="00936381" w:rsidRDefault="00936381" w:rsidP="00936381">
      <w:pPr>
        <w:jc w:val="both"/>
        <w:rPr>
          <w:sz w:val="28"/>
          <w:szCs w:val="28"/>
          <w:lang w:val="it-IT"/>
        </w:rPr>
      </w:pPr>
    </w:p>
    <w:p w14:paraId="23D8585E" w14:textId="77777777" w:rsidR="00936381" w:rsidRPr="00936381" w:rsidRDefault="00936381" w:rsidP="00936381">
      <w:pPr>
        <w:jc w:val="both"/>
        <w:rPr>
          <w:sz w:val="28"/>
          <w:szCs w:val="28"/>
          <w:lang w:val="it-IT"/>
        </w:rPr>
      </w:pPr>
      <w:r w:rsidRPr="00936381">
        <w:rPr>
          <w:sz w:val="28"/>
          <w:szCs w:val="28"/>
          <w:lang w:val="it-IT"/>
        </w:rPr>
        <w:t>Siamo consapevoli della necessità di mettere da parte le nostre differenze per concentrarci sull'obiettivo principale di redistribuire potere, denaro e influenza a livello locale.</w:t>
      </w:r>
    </w:p>
    <w:p w14:paraId="3DC2C49F" w14:textId="77777777" w:rsidR="00936381" w:rsidRPr="00936381" w:rsidRDefault="00936381" w:rsidP="00936381">
      <w:pPr>
        <w:jc w:val="both"/>
        <w:rPr>
          <w:sz w:val="28"/>
          <w:szCs w:val="28"/>
        </w:rPr>
      </w:pPr>
      <w:r w:rsidRPr="00936381">
        <w:rPr>
          <w:sz w:val="28"/>
          <w:szCs w:val="28"/>
        </w:rPr>
        <w:pict w14:anchorId="5CE05635">
          <v:rect id="_x0000_i1052" style="width:0;height:1.5pt" o:hralign="center" o:hrstd="t" o:hr="t" fillcolor="#a0a0a0" stroked="f"/>
        </w:pict>
      </w:r>
    </w:p>
    <w:p w14:paraId="73FDE39F" w14:textId="0641B5A8" w:rsidR="00936381" w:rsidRPr="00936381" w:rsidRDefault="00936381" w:rsidP="00936381">
      <w:pPr>
        <w:jc w:val="both"/>
        <w:rPr>
          <w:sz w:val="28"/>
          <w:szCs w:val="28"/>
          <w:lang w:val="it-IT"/>
        </w:rPr>
      </w:pPr>
      <w:r w:rsidRPr="00936381">
        <w:rPr>
          <w:b/>
          <w:bCs/>
          <w:sz w:val="28"/>
          <w:szCs w:val="28"/>
          <w:lang w:val="it-IT"/>
        </w:rPr>
        <w:t>STRUTTURA INNOVATIVA</w:t>
      </w:r>
    </w:p>
    <w:p w14:paraId="6E123F1F" w14:textId="0BF0C5B5" w:rsidR="00936381" w:rsidRPr="00936381" w:rsidRDefault="00936381" w:rsidP="00936381">
      <w:pPr>
        <w:jc w:val="both"/>
        <w:rPr>
          <w:sz w:val="28"/>
          <w:szCs w:val="28"/>
          <w:lang w:val="it-IT"/>
        </w:rPr>
      </w:pPr>
      <w:r w:rsidRPr="00936381">
        <w:rPr>
          <w:sz w:val="28"/>
          <w:szCs w:val="28"/>
          <w:lang w:val="it-IT"/>
        </w:rPr>
        <w:t>La COMUNITÀ METANOIA mira a evitare la centralizzazione e a rimanere comunque efficace.</w:t>
      </w:r>
    </w:p>
    <w:p w14:paraId="640508A6" w14:textId="77777777" w:rsidR="00936381" w:rsidRDefault="00936381" w:rsidP="00936381">
      <w:pPr>
        <w:jc w:val="both"/>
        <w:rPr>
          <w:sz w:val="28"/>
          <w:szCs w:val="28"/>
          <w:lang w:val="it-IT"/>
        </w:rPr>
      </w:pPr>
    </w:p>
    <w:p w14:paraId="4D0C8BE9" w14:textId="1A34509B" w:rsidR="00936381" w:rsidRPr="00936381" w:rsidRDefault="00936381" w:rsidP="00936381">
      <w:pPr>
        <w:jc w:val="both"/>
        <w:rPr>
          <w:sz w:val="28"/>
          <w:szCs w:val="28"/>
          <w:lang w:val="it-IT"/>
        </w:rPr>
      </w:pPr>
      <w:r w:rsidRPr="00936381">
        <w:rPr>
          <w:sz w:val="28"/>
          <w:szCs w:val="28"/>
          <w:lang w:val="it-IT"/>
        </w:rPr>
        <w:t>Vogliamo creare una struttura di rotazione del potere che consenta ai vari membri fondatori di essere responsabili in momenti specifici, per periodi selezionati, se scelgono di farlo (a seconda del tempo e delle risorse di ognuno).</w:t>
      </w:r>
    </w:p>
    <w:p w14:paraId="48F62ED6" w14:textId="77777777" w:rsidR="00936381" w:rsidRDefault="00936381" w:rsidP="00936381">
      <w:pPr>
        <w:jc w:val="both"/>
        <w:rPr>
          <w:sz w:val="28"/>
          <w:szCs w:val="28"/>
          <w:lang w:val="it-IT"/>
        </w:rPr>
      </w:pPr>
    </w:p>
    <w:p w14:paraId="75604906" w14:textId="3029A6F1" w:rsidR="00936381" w:rsidRPr="00936381" w:rsidRDefault="00936381" w:rsidP="00936381">
      <w:pPr>
        <w:jc w:val="both"/>
        <w:rPr>
          <w:sz w:val="28"/>
          <w:szCs w:val="28"/>
          <w:lang w:val="it-IT"/>
        </w:rPr>
      </w:pPr>
      <w:r w:rsidRPr="00936381">
        <w:rPr>
          <w:sz w:val="28"/>
          <w:szCs w:val="28"/>
          <w:lang w:val="it-IT"/>
        </w:rPr>
        <w:t>Questo verrà esplorato sempre di più e l'obiettivo è dare quanta più indipendenza possibile a ogni individuo e organizzazione nel promuovere azioni a livello locale e globale, su più piattaforme.</w:t>
      </w:r>
    </w:p>
    <w:p w14:paraId="4210AF59" w14:textId="09DE7427" w:rsidR="009711F8" w:rsidRPr="00936381" w:rsidRDefault="009711F8" w:rsidP="00936381">
      <w:pPr>
        <w:jc w:val="both"/>
        <w:rPr>
          <w:sz w:val="28"/>
          <w:szCs w:val="28"/>
          <w:lang w:val="it-IT"/>
        </w:rPr>
      </w:pPr>
    </w:p>
    <w:p w14:paraId="337FC064" w14:textId="1A46FC55" w:rsidR="0021218C" w:rsidRPr="00936381" w:rsidRDefault="0021218C" w:rsidP="006240B8">
      <w:pPr>
        <w:jc w:val="both"/>
        <w:rPr>
          <w:sz w:val="28"/>
          <w:szCs w:val="28"/>
          <w:lang w:val="it-IT"/>
        </w:rPr>
      </w:pPr>
    </w:p>
    <w:sectPr w:rsidR="0021218C" w:rsidRPr="0093638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B1105" w14:textId="77777777" w:rsidR="00431548" w:rsidRDefault="00431548" w:rsidP="00A8645A">
      <w:pPr>
        <w:spacing w:after="0" w:line="240" w:lineRule="auto"/>
      </w:pPr>
      <w:r>
        <w:separator/>
      </w:r>
    </w:p>
  </w:endnote>
  <w:endnote w:type="continuationSeparator" w:id="0">
    <w:p w14:paraId="4428B3A1" w14:textId="77777777" w:rsidR="00431548" w:rsidRDefault="00431548" w:rsidP="00A8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zeret">
    <w:panose1 w:val="020B0504030202020204"/>
    <w:charset w:val="00"/>
    <w:family w:val="swiss"/>
    <w:notTrueType/>
    <w:pitch w:val="variable"/>
    <w:sig w:usb0="A10000EF" w:usb1="4000207B" w:usb2="00000000" w:usb3="00000000" w:csb0="00000093" w:csb1="00000000"/>
  </w:font>
  <w:font w:name="Azeret Light">
    <w:panose1 w:val="020B0304030202020204"/>
    <w:charset w:val="00"/>
    <w:family w:val="swiss"/>
    <w:notTrueType/>
    <w:pitch w:val="variable"/>
    <w:sig w:usb0="A10000E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4FE89" w14:textId="77777777" w:rsidR="00FD4B94" w:rsidRDefault="00FD4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5FF12" w14:textId="1F8DF808" w:rsidR="00A8645A" w:rsidRPr="00A8645A" w:rsidRDefault="00C57119">
    <w:pPr>
      <w:pStyle w:val="Footer"/>
      <w:rPr>
        <w:color w:val="000000" w:themeColor="text1"/>
      </w:rPr>
    </w:pPr>
    <w:r w:rsidRPr="00C57119">
      <w:rPr>
        <w:noProof/>
        <w:color w:val="000000" w:themeColor="text1"/>
      </w:rPr>
      <mc:AlternateContent>
        <mc:Choice Requires="wps">
          <w:drawing>
            <wp:anchor distT="45720" distB="45720" distL="114300" distR="114300" simplePos="0" relativeHeight="251662336" behindDoc="0" locked="0" layoutInCell="1" allowOverlap="1" wp14:anchorId="24712007" wp14:editId="3C99763B">
              <wp:simplePos x="0" y="0"/>
              <wp:positionH relativeFrom="margin">
                <wp:align>left</wp:align>
              </wp:positionH>
              <wp:positionV relativeFrom="paragraph">
                <wp:posOffset>11430</wp:posOffset>
              </wp:positionV>
              <wp:extent cx="2305050" cy="295275"/>
              <wp:effectExtent l="0" t="0" r="0" b="9525"/>
              <wp:wrapSquare wrapText="bothSides"/>
              <wp:docPr id="1444144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95275"/>
                      </a:xfrm>
                      <a:prstGeom prst="rect">
                        <a:avLst/>
                      </a:prstGeom>
                      <a:solidFill>
                        <a:srgbClr val="FFFFFF"/>
                      </a:solidFill>
                      <a:ln w="9525">
                        <a:noFill/>
                        <a:miter lim="800000"/>
                        <a:headEnd/>
                        <a:tailEnd/>
                      </a:ln>
                    </wps:spPr>
                    <wps:txbx>
                      <w:txbxContent>
                        <w:p w14:paraId="043C7CD7" w14:textId="11A580F5" w:rsidR="00C57119" w:rsidRPr="00C57119" w:rsidRDefault="0004783C">
                          <w:pPr>
                            <w:rPr>
                              <w:color w:val="000000" w:themeColor="text1"/>
                            </w:rPr>
                          </w:pPr>
                          <w:r>
                            <w:fldChar w:fldCharType="begin"/>
                          </w:r>
                          <w:r>
                            <w:instrText>HYPERLINK "http://www.metanoia.community/it/"</w:instrText>
                          </w:r>
                          <w:r>
                            <w:fldChar w:fldCharType="separate"/>
                          </w:r>
                          <w:r w:rsidR="00C57119" w:rsidRPr="0004783C">
                            <w:rPr>
                              <w:rStyle w:val="Hyperlink"/>
                            </w:rPr>
                            <w:t>www.metanoia.community</w:t>
                          </w:r>
                          <w:r w:rsidR="00936381" w:rsidRPr="0004783C">
                            <w:rPr>
                              <w:rStyle w:val="Hyperlink"/>
                            </w:rPr>
                            <w:t>/it/</w:t>
                          </w:r>
                          <w:r w:rsidR="00C57119" w:rsidRPr="0004783C">
                            <w:rPr>
                              <w:rStyle w:val="Hyperlink"/>
                            </w:rPr>
                            <w:t xml:space="preserve"> </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12007" id="_x0000_t202" coordsize="21600,21600" o:spt="202" path="m,l,21600r21600,l21600,xe">
              <v:stroke joinstyle="miter"/>
              <v:path gradientshapeok="t" o:connecttype="rect"/>
            </v:shapetype>
            <v:shape id="Text Box 2" o:spid="_x0000_s1026" type="#_x0000_t202" style="position:absolute;margin-left:0;margin-top:.9pt;width:181.5pt;height:23.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" stroked="f">
              <v:textbox>
                <w:txbxContent>
                  <w:p w14:paraId="043C7CD7" w14:textId="11A580F5" w:rsidR="00C57119" w:rsidRPr="00C57119" w:rsidRDefault="0004783C">
                    <w:pPr>
                      <w:rPr>
                        <w:color w:val="000000" w:themeColor="text1"/>
                      </w:rPr>
                    </w:pPr>
                    <w:r>
                      <w:fldChar w:fldCharType="begin"/>
                    </w:r>
                    <w:r>
                      <w:instrText>HYPERLINK "http://www.metanoia.community/it/"</w:instrText>
                    </w:r>
                    <w:r>
                      <w:fldChar w:fldCharType="separate"/>
                    </w:r>
                    <w:r w:rsidR="00C57119" w:rsidRPr="0004783C">
                      <w:rPr>
                        <w:rStyle w:val="Hyperlink"/>
                      </w:rPr>
                      <w:t>www.metanoia.community</w:t>
                    </w:r>
                    <w:r w:rsidR="00936381" w:rsidRPr="0004783C">
                      <w:rPr>
                        <w:rStyle w:val="Hyperlink"/>
                      </w:rPr>
                      <w:t>/it/</w:t>
                    </w:r>
                    <w:r w:rsidR="00C57119" w:rsidRPr="0004783C">
                      <w:rPr>
                        <w:rStyle w:val="Hyperlink"/>
                      </w:rPr>
                      <w:t xml:space="preserve"> </w:t>
                    </w:r>
                    <w:r>
                      <w:fldChar w:fldCharType="end"/>
                    </w:r>
                  </w:p>
                </w:txbxContent>
              </v:textbox>
              <w10:wrap type="square" anchorx="margin"/>
            </v:shape>
          </w:pict>
        </mc:Fallback>
      </mc:AlternateContent>
    </w:r>
    <w:r w:rsidRPr="00C57119">
      <w:rPr>
        <w:noProof/>
        <w:color w:val="000000" w:themeColor="text1"/>
      </w:rPr>
      <mc:AlternateContent>
        <mc:Choice Requires="wps">
          <w:drawing>
            <wp:anchor distT="45720" distB="45720" distL="114300" distR="114300" simplePos="0" relativeHeight="251660288" behindDoc="0" locked="0" layoutInCell="1" allowOverlap="1" wp14:anchorId="429257CE" wp14:editId="0BA558DF">
              <wp:simplePos x="0" y="0"/>
              <wp:positionH relativeFrom="margin">
                <wp:align>right</wp:align>
              </wp:positionH>
              <wp:positionV relativeFrom="paragraph">
                <wp:posOffset>11430</wp:posOffset>
              </wp:positionV>
              <wp:extent cx="27051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66700"/>
                      </a:xfrm>
                      <a:prstGeom prst="rect">
                        <a:avLst/>
                      </a:prstGeom>
                      <a:solidFill>
                        <a:srgbClr val="FFFFFF"/>
                      </a:solidFill>
                      <a:ln w="9525">
                        <a:noFill/>
                        <a:miter lim="800000"/>
                        <a:headEnd/>
                        <a:tailEnd/>
                      </a:ln>
                    </wps:spPr>
                    <wps:txbx>
                      <w:txbxContent>
                        <w:p w14:paraId="3DA09B5A" w14:textId="7EA99CE8" w:rsidR="00C57119" w:rsidRPr="00C57119" w:rsidRDefault="00936381" w:rsidP="00936381">
                          <w:pPr>
                            <w:jc w:val="right"/>
                          </w:pPr>
                          <w:r w:rsidRPr="00936381">
                            <w:rPr>
                              <w:sz w:val="20"/>
                              <w:szCs w:val="20"/>
                            </w:rPr>
                            <w:t xml:space="preserve">Data: </w:t>
                          </w:r>
                          <w:proofErr w:type="spellStart"/>
                          <w:r w:rsidRPr="00936381">
                            <w:rPr>
                              <w:sz w:val="20"/>
                              <w:szCs w:val="20"/>
                            </w:rPr>
                            <w:t>dicembre</w:t>
                          </w:r>
                          <w:proofErr w:type="spellEnd"/>
                          <w:r w:rsidRPr="00936381">
                            <w:rPr>
                              <w:sz w:val="20"/>
                              <w:szCs w:val="20"/>
                            </w:rPr>
                            <w:t xml:space="preserv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257CE" id="_x0000_s1027" type="#_x0000_t202" style="position:absolute;margin-left:161.8pt;margin-top:.9pt;width:213pt;height:2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" stroked="f">
              <v:textbox>
                <w:txbxContent>
                  <w:p w14:paraId="3DA09B5A" w14:textId="7EA99CE8" w:rsidR="00C57119" w:rsidRPr="00C57119" w:rsidRDefault="00936381" w:rsidP="00936381">
                    <w:pPr>
                      <w:jc w:val="right"/>
                    </w:pPr>
                    <w:r w:rsidRPr="00936381">
                      <w:rPr>
                        <w:sz w:val="20"/>
                        <w:szCs w:val="20"/>
                      </w:rPr>
                      <w:t xml:space="preserve">Data: </w:t>
                    </w:r>
                    <w:proofErr w:type="spellStart"/>
                    <w:r w:rsidRPr="00936381">
                      <w:rPr>
                        <w:sz w:val="20"/>
                        <w:szCs w:val="20"/>
                      </w:rPr>
                      <w:t>dicembre</w:t>
                    </w:r>
                    <w:proofErr w:type="spellEnd"/>
                    <w:r w:rsidRPr="00936381">
                      <w:rPr>
                        <w:sz w:val="20"/>
                        <w:szCs w:val="20"/>
                      </w:rPr>
                      <w:t xml:space="preserve"> 2024</w:t>
                    </w:r>
                  </w:p>
                </w:txbxContent>
              </v:textbox>
              <w10:wrap type="square" anchorx="margin"/>
            </v:shape>
          </w:pict>
        </mc:Fallback>
      </mc:AlternateContent>
    </w:r>
    <w:r>
      <w:rPr>
        <w:color w:val="000000" w:themeColor="text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2C6E6" w14:textId="77777777" w:rsidR="00FD4B94" w:rsidRDefault="00FD4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2634D" w14:textId="77777777" w:rsidR="00431548" w:rsidRDefault="00431548" w:rsidP="00A8645A">
      <w:pPr>
        <w:spacing w:after="0" w:line="240" w:lineRule="auto"/>
      </w:pPr>
      <w:r>
        <w:separator/>
      </w:r>
    </w:p>
  </w:footnote>
  <w:footnote w:type="continuationSeparator" w:id="0">
    <w:p w14:paraId="0411E40F" w14:textId="77777777" w:rsidR="00431548" w:rsidRDefault="00431548" w:rsidP="00A86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1E1FD" w14:textId="77777777" w:rsidR="00FD4B94" w:rsidRDefault="00FD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D06A" w14:textId="6B9F34B3" w:rsidR="00A8645A" w:rsidRDefault="00A8645A">
    <w:pPr>
      <w:pStyle w:val="Header"/>
    </w:pPr>
    <w:r>
      <w:rPr>
        <w:noProof/>
      </w:rPr>
      <w:drawing>
        <wp:anchor distT="0" distB="0" distL="114300" distR="114300" simplePos="0" relativeHeight="251658240" behindDoc="1" locked="0" layoutInCell="1" allowOverlap="1" wp14:anchorId="55B5A193" wp14:editId="45A45A8C">
          <wp:simplePos x="0" y="0"/>
          <wp:positionH relativeFrom="margin">
            <wp:align>right</wp:align>
          </wp:positionH>
          <wp:positionV relativeFrom="paragraph">
            <wp:posOffset>-325755</wp:posOffset>
          </wp:positionV>
          <wp:extent cx="2447925" cy="527229"/>
          <wp:effectExtent l="0" t="0" r="0" b="6350"/>
          <wp:wrapTight wrapText="bothSides">
            <wp:wrapPolygon edited="0">
              <wp:start x="0" y="0"/>
              <wp:lineTo x="0" y="21080"/>
              <wp:lineTo x="21348" y="21080"/>
              <wp:lineTo x="21348" y="0"/>
              <wp:lineTo x="0" y="0"/>
            </wp:wrapPolygon>
          </wp:wrapTight>
          <wp:docPr id="57583216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32164"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52722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8432" w14:textId="77777777" w:rsidR="00FD4B94" w:rsidRDefault="00FD4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0F2E"/>
    <w:multiLevelType w:val="hybridMultilevel"/>
    <w:tmpl w:val="14322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413E8"/>
    <w:multiLevelType w:val="hybridMultilevel"/>
    <w:tmpl w:val="388485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E46F8"/>
    <w:multiLevelType w:val="hybridMultilevel"/>
    <w:tmpl w:val="9EB03420"/>
    <w:lvl w:ilvl="0" w:tplc="EE82AA0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7C5B7D"/>
    <w:multiLevelType w:val="hybridMultilevel"/>
    <w:tmpl w:val="3224EC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F2C126A"/>
    <w:multiLevelType w:val="hybridMultilevel"/>
    <w:tmpl w:val="1BB695E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19A4C38"/>
    <w:multiLevelType w:val="hybridMultilevel"/>
    <w:tmpl w:val="9E6E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96091B"/>
    <w:multiLevelType w:val="hybridMultilevel"/>
    <w:tmpl w:val="09207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267B6B"/>
    <w:multiLevelType w:val="hybridMultilevel"/>
    <w:tmpl w:val="25908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62533F"/>
    <w:multiLevelType w:val="multilevel"/>
    <w:tmpl w:val="D242B0B2"/>
    <w:lvl w:ilvl="0">
      <w:start w:val="1"/>
      <w:numFmt w:val="decimal"/>
      <w:pStyle w:val="MS-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50071DF"/>
    <w:multiLevelType w:val="hybridMultilevel"/>
    <w:tmpl w:val="AAA89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565A30"/>
    <w:multiLevelType w:val="hybridMultilevel"/>
    <w:tmpl w:val="433A97AA"/>
    <w:lvl w:ilvl="0" w:tplc="EE82AA0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212230"/>
    <w:multiLevelType w:val="hybridMultilevel"/>
    <w:tmpl w:val="C7AA7B7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FC0CD8"/>
    <w:multiLevelType w:val="hybridMultilevel"/>
    <w:tmpl w:val="8D9AC808"/>
    <w:lvl w:ilvl="0" w:tplc="93B0673E">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3841117">
    <w:abstractNumId w:val="12"/>
  </w:num>
  <w:num w:numId="2" w16cid:durableId="203757834">
    <w:abstractNumId w:val="8"/>
  </w:num>
  <w:num w:numId="3" w16cid:durableId="1014769197">
    <w:abstractNumId w:val="11"/>
  </w:num>
  <w:num w:numId="4" w16cid:durableId="1043745740">
    <w:abstractNumId w:val="1"/>
  </w:num>
  <w:num w:numId="5" w16cid:durableId="2073385406">
    <w:abstractNumId w:val="3"/>
  </w:num>
  <w:num w:numId="6" w16cid:durableId="189996704">
    <w:abstractNumId w:val="4"/>
  </w:num>
  <w:num w:numId="7" w16cid:durableId="2076270074">
    <w:abstractNumId w:val="0"/>
  </w:num>
  <w:num w:numId="8" w16cid:durableId="721640723">
    <w:abstractNumId w:val="7"/>
  </w:num>
  <w:num w:numId="9" w16cid:durableId="771512740">
    <w:abstractNumId w:val="5"/>
  </w:num>
  <w:num w:numId="10" w16cid:durableId="1718241226">
    <w:abstractNumId w:val="6"/>
  </w:num>
  <w:num w:numId="11" w16cid:durableId="1345672850">
    <w:abstractNumId w:val="9"/>
  </w:num>
  <w:num w:numId="12" w16cid:durableId="466896719">
    <w:abstractNumId w:val="10"/>
  </w:num>
  <w:num w:numId="13" w16cid:durableId="166612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C7"/>
    <w:rsid w:val="0004783C"/>
    <w:rsid w:val="00060792"/>
    <w:rsid w:val="00080214"/>
    <w:rsid w:val="0008099C"/>
    <w:rsid w:val="0008614B"/>
    <w:rsid w:val="00096BD4"/>
    <w:rsid w:val="000B63AC"/>
    <w:rsid w:val="000C5467"/>
    <w:rsid w:val="000E36E6"/>
    <w:rsid w:val="000F58E9"/>
    <w:rsid w:val="001E6191"/>
    <w:rsid w:val="0021218C"/>
    <w:rsid w:val="00284EE7"/>
    <w:rsid w:val="002C3706"/>
    <w:rsid w:val="00362255"/>
    <w:rsid w:val="003D55D0"/>
    <w:rsid w:val="00431548"/>
    <w:rsid w:val="00454B4F"/>
    <w:rsid w:val="004C57B1"/>
    <w:rsid w:val="004F74C0"/>
    <w:rsid w:val="00541F5B"/>
    <w:rsid w:val="00570781"/>
    <w:rsid w:val="00591553"/>
    <w:rsid w:val="005F728A"/>
    <w:rsid w:val="005F7752"/>
    <w:rsid w:val="005F7AA3"/>
    <w:rsid w:val="00606613"/>
    <w:rsid w:val="006079D7"/>
    <w:rsid w:val="006240B8"/>
    <w:rsid w:val="00660DF0"/>
    <w:rsid w:val="006B0EB7"/>
    <w:rsid w:val="00745C00"/>
    <w:rsid w:val="00790216"/>
    <w:rsid w:val="00796C19"/>
    <w:rsid w:val="007A2260"/>
    <w:rsid w:val="007A5C05"/>
    <w:rsid w:val="007B6546"/>
    <w:rsid w:val="00844BDF"/>
    <w:rsid w:val="008A53E6"/>
    <w:rsid w:val="008C1D77"/>
    <w:rsid w:val="00905579"/>
    <w:rsid w:val="00936381"/>
    <w:rsid w:val="00965EA2"/>
    <w:rsid w:val="009711F8"/>
    <w:rsid w:val="00A0524A"/>
    <w:rsid w:val="00A86427"/>
    <w:rsid w:val="00A8645A"/>
    <w:rsid w:val="00A9163A"/>
    <w:rsid w:val="00A97A32"/>
    <w:rsid w:val="00AA6AAF"/>
    <w:rsid w:val="00B31A49"/>
    <w:rsid w:val="00B87112"/>
    <w:rsid w:val="00B87B5A"/>
    <w:rsid w:val="00B96D68"/>
    <w:rsid w:val="00BC5DB4"/>
    <w:rsid w:val="00BF5397"/>
    <w:rsid w:val="00C2462F"/>
    <w:rsid w:val="00C57119"/>
    <w:rsid w:val="00C661EF"/>
    <w:rsid w:val="00C662C7"/>
    <w:rsid w:val="00D033F4"/>
    <w:rsid w:val="00D40791"/>
    <w:rsid w:val="00DF2254"/>
    <w:rsid w:val="00DF4407"/>
    <w:rsid w:val="00EA033B"/>
    <w:rsid w:val="00ED647E"/>
    <w:rsid w:val="00EE05DF"/>
    <w:rsid w:val="00EF460E"/>
    <w:rsid w:val="00F04E71"/>
    <w:rsid w:val="00F23772"/>
    <w:rsid w:val="00F8021A"/>
    <w:rsid w:val="00FC5F3A"/>
    <w:rsid w:val="00FD4B94"/>
    <w:rsid w:val="00FF1C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F38C9"/>
  <w15:chartTrackingRefBased/>
  <w15:docId w15:val="{AFF0AC4F-19F9-41C0-A667-E3D5F0F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MainTitle">
    <w:name w:val="MS - Main Title"/>
    <w:next w:val="Normal"/>
    <w:link w:val="MS-MainTitleChar"/>
    <w:qFormat/>
    <w:rsid w:val="00A0524A"/>
    <w:rPr>
      <w:rFonts w:ascii="Azeret" w:hAnsi="Azeret"/>
      <w:smallCaps/>
      <w:noProof/>
      <w:color w:val="082827"/>
      <w:sz w:val="48"/>
    </w:rPr>
  </w:style>
  <w:style w:type="character" w:customStyle="1" w:styleId="MS-MainTitleChar">
    <w:name w:val="MS - Main Title Char"/>
    <w:basedOn w:val="DefaultParagraphFont"/>
    <w:link w:val="MS-MainTitle"/>
    <w:rsid w:val="00A0524A"/>
    <w:rPr>
      <w:rFonts w:ascii="Azeret" w:hAnsi="Azeret"/>
      <w:smallCaps/>
      <w:noProof/>
      <w:color w:val="082827"/>
      <w:sz w:val="48"/>
    </w:rPr>
  </w:style>
  <w:style w:type="paragraph" w:customStyle="1" w:styleId="MS-Subtitle">
    <w:name w:val="MS - Subtitle"/>
    <w:next w:val="Normal"/>
    <w:link w:val="MS-SubtitleChar"/>
    <w:qFormat/>
    <w:rsid w:val="00A0524A"/>
    <w:rPr>
      <w:rFonts w:ascii="Azeret" w:hAnsi="Azeret"/>
      <w:smallCaps/>
      <w:noProof/>
      <w:color w:val="082827"/>
      <w:sz w:val="36"/>
    </w:rPr>
  </w:style>
  <w:style w:type="character" w:customStyle="1" w:styleId="MS-SubtitleChar">
    <w:name w:val="MS - Subtitle Char"/>
    <w:basedOn w:val="MS-MainTitleChar"/>
    <w:link w:val="MS-Subtitle"/>
    <w:rsid w:val="00A0524A"/>
    <w:rPr>
      <w:rFonts w:ascii="Azeret" w:hAnsi="Azeret"/>
      <w:smallCaps/>
      <w:noProof/>
      <w:color w:val="082827"/>
      <w:sz w:val="36"/>
    </w:rPr>
  </w:style>
  <w:style w:type="paragraph" w:customStyle="1" w:styleId="MS-Paragraph">
    <w:name w:val="MS - Paragraph"/>
    <w:link w:val="MS-ParagraphChar"/>
    <w:qFormat/>
    <w:rsid w:val="00A0524A"/>
    <w:rPr>
      <w:rFonts w:ascii="Azeret Light" w:hAnsi="Azeret Light"/>
      <w:color w:val="000000" w:themeColor="text1"/>
      <w:sz w:val="28"/>
      <w:szCs w:val="28"/>
    </w:rPr>
  </w:style>
  <w:style w:type="character" w:customStyle="1" w:styleId="MS-ParagraphChar">
    <w:name w:val="MS - Paragraph Char"/>
    <w:basedOn w:val="DefaultParagraphFont"/>
    <w:link w:val="MS-Paragraph"/>
    <w:rsid w:val="00A0524A"/>
    <w:rPr>
      <w:rFonts w:ascii="Azeret Light" w:hAnsi="Azeret Light"/>
      <w:color w:val="000000" w:themeColor="text1"/>
      <w:sz w:val="28"/>
      <w:szCs w:val="28"/>
    </w:rPr>
  </w:style>
  <w:style w:type="paragraph" w:customStyle="1" w:styleId="MS-List">
    <w:name w:val="MS - List"/>
    <w:link w:val="MS-ListChar"/>
    <w:qFormat/>
    <w:rsid w:val="00A0524A"/>
    <w:pPr>
      <w:numPr>
        <w:numId w:val="2"/>
      </w:numPr>
      <w:ind w:hanging="360"/>
    </w:pPr>
    <w:rPr>
      <w:rFonts w:ascii="Azeret Light" w:hAnsi="Azeret Light"/>
      <w:color w:val="000000" w:themeColor="text1"/>
      <w:sz w:val="28"/>
      <w:szCs w:val="28"/>
    </w:rPr>
  </w:style>
  <w:style w:type="character" w:customStyle="1" w:styleId="MS-ListChar">
    <w:name w:val="MS - List Char"/>
    <w:basedOn w:val="MS-ParagraphChar"/>
    <w:link w:val="MS-List"/>
    <w:rsid w:val="00A0524A"/>
    <w:rPr>
      <w:rFonts w:ascii="Azeret Light" w:hAnsi="Azeret Light"/>
      <w:color w:val="000000" w:themeColor="text1"/>
      <w:sz w:val="28"/>
      <w:szCs w:val="28"/>
    </w:rPr>
  </w:style>
  <w:style w:type="paragraph" w:customStyle="1" w:styleId="MS-HighlightText">
    <w:name w:val="MS - Highlight Text"/>
    <w:next w:val="MS-Paragraph"/>
    <w:link w:val="MS-HighlightTextChar"/>
    <w:qFormat/>
    <w:rsid w:val="00A0524A"/>
    <w:rPr>
      <w:rFonts w:ascii="Azeret Light" w:hAnsi="Azeret Light"/>
      <w:color w:val="FF5223"/>
      <w:sz w:val="28"/>
      <w:szCs w:val="28"/>
    </w:rPr>
  </w:style>
  <w:style w:type="character" w:customStyle="1" w:styleId="MS-HighlightTextChar">
    <w:name w:val="MS - Highlight Text Char"/>
    <w:basedOn w:val="MS-ListChar"/>
    <w:link w:val="MS-HighlightText"/>
    <w:rsid w:val="00A0524A"/>
    <w:rPr>
      <w:rFonts w:ascii="Azeret Light" w:hAnsi="Azeret Light"/>
      <w:color w:val="FF5223"/>
      <w:sz w:val="28"/>
      <w:szCs w:val="28"/>
    </w:rPr>
  </w:style>
  <w:style w:type="table" w:customStyle="1" w:styleId="MS-BlackHeaderTable">
    <w:name w:val="MS - Black Header Table"/>
    <w:basedOn w:val="TableNormal"/>
    <w:uiPriority w:val="99"/>
    <w:rsid w:val="00DF4407"/>
    <w:pPr>
      <w:spacing w:after="0" w:line="240" w:lineRule="auto"/>
    </w:pPr>
    <w:tblPr/>
  </w:style>
  <w:style w:type="table" w:customStyle="1" w:styleId="MS-TableRows">
    <w:name w:val="MS - Table Rows"/>
    <w:basedOn w:val="TableNormal"/>
    <w:uiPriority w:val="99"/>
    <w:rsid w:val="00DF4407"/>
    <w:pPr>
      <w:spacing w:after="0" w:line="240" w:lineRule="auto"/>
    </w:pPr>
    <w:rPr>
      <w:rFonts w:ascii="Azeret Light" w:hAnsi="Azeret Light"/>
    </w:rPr>
    <w:tblPr/>
    <w:tcPr>
      <w:shd w:val="clear" w:color="auto" w:fill="FFFFFF" w:themeFill="background1"/>
    </w:tcPr>
    <w:tblStylePr w:type="firstRow">
      <w:rPr>
        <w:rFonts w:ascii="Azeret Light" w:hAnsi="Azeret Light"/>
        <w:b/>
        <w:i w:val="0"/>
        <w:caps w:val="0"/>
        <w:smallCaps w:val="0"/>
        <w:color w:val="FFFFFF" w:themeColor="background1"/>
        <w:sz w:val="24"/>
      </w:rPr>
      <w:tblPr/>
      <w:tcPr>
        <w:shd w:val="clear" w:color="auto" w:fill="000000" w:themeFill="text1"/>
      </w:tcPr>
    </w:tblStylePr>
  </w:style>
  <w:style w:type="table" w:customStyle="1" w:styleId="MS-TableBlackTop">
    <w:name w:val="MS - Table Black Top"/>
    <w:basedOn w:val="TableNormal"/>
    <w:uiPriority w:val="99"/>
    <w:rsid w:val="00796C19"/>
    <w:pPr>
      <w:spacing w:after="0" w:line="240" w:lineRule="auto"/>
    </w:pPr>
    <w:rPr>
      <w:rFonts w:ascii="Azeret Light" w:hAnsi="Azeret Light"/>
      <w:color w:val="000000" w:themeColor="text1"/>
    </w:rPr>
    <w:tblPr>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Pr>
    <w:tcPr>
      <w:shd w:val="clear" w:color="auto" w:fill="FFFFFF" w:themeFill="background1"/>
    </w:tcPr>
    <w:tblStylePr w:type="firstRow">
      <w:rPr>
        <w:rFonts w:ascii="Azeret" w:hAnsi="Azeret"/>
        <w:b w:val="0"/>
        <w:i w:val="0"/>
        <w:color w:val="FFFFFF" w:themeColor="background1"/>
        <w:sz w:val="24"/>
      </w:rPr>
      <w:tblPr/>
      <w:tcPr>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l2br w:val="nil"/>
          <w:tr2bl w:val="nil"/>
        </w:tcBorders>
        <w:shd w:val="clear" w:color="auto" w:fill="000000" w:themeFill="text1"/>
      </w:tcPr>
    </w:tblStylePr>
  </w:style>
  <w:style w:type="character" w:customStyle="1" w:styleId="Heading1Char">
    <w:name w:val="Heading 1 Char"/>
    <w:basedOn w:val="DefaultParagraphFont"/>
    <w:link w:val="Heading1"/>
    <w:uiPriority w:val="9"/>
    <w:rsid w:val="00C6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C7"/>
    <w:rPr>
      <w:rFonts w:eastAsiaTheme="majorEastAsia" w:cstheme="majorBidi"/>
      <w:color w:val="272727" w:themeColor="text1" w:themeTint="D8"/>
    </w:rPr>
  </w:style>
  <w:style w:type="paragraph" w:styleId="Title">
    <w:name w:val="Title"/>
    <w:basedOn w:val="Normal"/>
    <w:next w:val="Normal"/>
    <w:link w:val="TitleChar"/>
    <w:uiPriority w:val="10"/>
    <w:qFormat/>
    <w:rsid w:val="00C6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C7"/>
    <w:pPr>
      <w:spacing w:before="160"/>
      <w:jc w:val="center"/>
    </w:pPr>
    <w:rPr>
      <w:i/>
      <w:iCs/>
      <w:color w:val="404040" w:themeColor="text1" w:themeTint="BF"/>
    </w:rPr>
  </w:style>
  <w:style w:type="character" w:customStyle="1" w:styleId="QuoteChar">
    <w:name w:val="Quote Char"/>
    <w:basedOn w:val="DefaultParagraphFont"/>
    <w:link w:val="Quote"/>
    <w:uiPriority w:val="29"/>
    <w:rsid w:val="00C662C7"/>
    <w:rPr>
      <w:i/>
      <w:iCs/>
      <w:color w:val="404040" w:themeColor="text1" w:themeTint="BF"/>
    </w:rPr>
  </w:style>
  <w:style w:type="paragraph" w:styleId="ListParagraph">
    <w:name w:val="List Paragraph"/>
    <w:basedOn w:val="Normal"/>
    <w:uiPriority w:val="34"/>
    <w:qFormat/>
    <w:rsid w:val="00C662C7"/>
    <w:pPr>
      <w:ind w:left="720"/>
      <w:contextualSpacing/>
    </w:pPr>
  </w:style>
  <w:style w:type="character" w:styleId="IntenseEmphasis">
    <w:name w:val="Intense Emphasis"/>
    <w:basedOn w:val="DefaultParagraphFont"/>
    <w:uiPriority w:val="21"/>
    <w:qFormat/>
    <w:rsid w:val="00C662C7"/>
    <w:rPr>
      <w:i/>
      <w:iCs/>
      <w:color w:val="0F4761" w:themeColor="accent1" w:themeShade="BF"/>
    </w:rPr>
  </w:style>
  <w:style w:type="paragraph" w:styleId="IntenseQuote">
    <w:name w:val="Intense Quote"/>
    <w:basedOn w:val="Normal"/>
    <w:next w:val="Normal"/>
    <w:link w:val="IntenseQuoteChar"/>
    <w:uiPriority w:val="30"/>
    <w:qFormat/>
    <w:rsid w:val="00C6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C7"/>
    <w:rPr>
      <w:i/>
      <w:iCs/>
      <w:color w:val="0F4761" w:themeColor="accent1" w:themeShade="BF"/>
    </w:rPr>
  </w:style>
  <w:style w:type="character" w:styleId="IntenseReference">
    <w:name w:val="Intense Reference"/>
    <w:basedOn w:val="DefaultParagraphFont"/>
    <w:uiPriority w:val="32"/>
    <w:qFormat/>
    <w:rsid w:val="00C662C7"/>
    <w:rPr>
      <w:b/>
      <w:bCs/>
      <w:smallCaps/>
      <w:color w:val="0F4761" w:themeColor="accent1" w:themeShade="BF"/>
      <w:spacing w:val="5"/>
    </w:rPr>
  </w:style>
  <w:style w:type="character" w:styleId="Hyperlink">
    <w:name w:val="Hyperlink"/>
    <w:basedOn w:val="DefaultParagraphFont"/>
    <w:uiPriority w:val="99"/>
    <w:unhideWhenUsed/>
    <w:rsid w:val="00C662C7"/>
    <w:rPr>
      <w:color w:val="467886" w:themeColor="hyperlink"/>
      <w:u w:val="single"/>
    </w:rPr>
  </w:style>
  <w:style w:type="character" w:styleId="UnresolvedMention">
    <w:name w:val="Unresolved Mention"/>
    <w:basedOn w:val="DefaultParagraphFont"/>
    <w:uiPriority w:val="99"/>
    <w:semiHidden/>
    <w:unhideWhenUsed/>
    <w:rsid w:val="00C662C7"/>
    <w:rPr>
      <w:color w:val="605E5C"/>
      <w:shd w:val="clear" w:color="auto" w:fill="E1DFDD"/>
    </w:rPr>
  </w:style>
  <w:style w:type="paragraph" w:styleId="Header">
    <w:name w:val="header"/>
    <w:basedOn w:val="Normal"/>
    <w:link w:val="HeaderChar"/>
    <w:uiPriority w:val="99"/>
    <w:unhideWhenUsed/>
    <w:rsid w:val="00A86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45A"/>
  </w:style>
  <w:style w:type="paragraph" w:styleId="Footer">
    <w:name w:val="footer"/>
    <w:basedOn w:val="Normal"/>
    <w:link w:val="FooterChar"/>
    <w:uiPriority w:val="99"/>
    <w:unhideWhenUsed/>
    <w:rsid w:val="00A86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45A"/>
  </w:style>
  <w:style w:type="paragraph" w:styleId="NormalWeb">
    <w:name w:val="Normal (Web)"/>
    <w:basedOn w:val="Normal"/>
    <w:uiPriority w:val="99"/>
    <w:semiHidden/>
    <w:unhideWhenUsed/>
    <w:rsid w:val="009363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61923">
      <w:bodyDiv w:val="1"/>
      <w:marLeft w:val="0"/>
      <w:marRight w:val="0"/>
      <w:marTop w:val="0"/>
      <w:marBottom w:val="0"/>
      <w:divBdr>
        <w:top w:val="none" w:sz="0" w:space="0" w:color="auto"/>
        <w:left w:val="none" w:sz="0" w:space="0" w:color="auto"/>
        <w:bottom w:val="none" w:sz="0" w:space="0" w:color="auto"/>
        <w:right w:val="none" w:sz="0" w:space="0" w:color="auto"/>
      </w:divBdr>
    </w:div>
    <w:div w:id="20242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Gabry.Ostuni</dc:creator>
  <cp:keywords/>
  <dc:description/>
  <cp:lastModifiedBy>Gabry.Ostuni</cp:lastModifiedBy>
  <cp:revision>23</cp:revision>
  <dcterms:created xsi:type="dcterms:W3CDTF">2024-10-24T10:39:00Z</dcterms:created>
  <dcterms:modified xsi:type="dcterms:W3CDTF">2025-03-21T14:16:00Z</dcterms:modified>
</cp:coreProperties>
</file>