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DEA1C" w14:textId="54FE6D3B" w:rsidR="00FD6743" w:rsidRPr="008C1CC4" w:rsidRDefault="0005109A" w:rsidP="008C1CC4">
      <w:pPr>
        <w:pStyle w:val="MMTitle"/>
        <w:spacing w:line="0" w:lineRule="atLeast"/>
        <w:ind w:left="-180"/>
        <w:rPr>
          <w:rFonts w:ascii="Meiryo UI" w:eastAsia="Meiryo UI" w:hAnsi="Meiryo UI"/>
        </w:rPr>
      </w:pPr>
      <w:r w:rsidRPr="008C1CC4">
        <w:rPr>
          <w:rFonts w:ascii="Meiryo UI" w:eastAsia="Meiryo UI" w:hAnsi="Meiryo UI" w:hint="eastAsia"/>
        </w:rPr>
        <w:t>DAX25-13【文献】科学技術イノベーション総合戦略2017（案）【2017年4月21日】</w:t>
      </w:r>
    </w:p>
    <w:p w14:paraId="3FB14ED8" w14:textId="4ADEC72A" w:rsidR="0005109A" w:rsidRPr="008C1CC4" w:rsidRDefault="0005109A" w:rsidP="008C1CC4">
      <w:pPr>
        <w:pStyle w:val="MMTopic1"/>
        <w:spacing w:line="0" w:lineRule="atLeast"/>
        <w:rPr>
          <w:rFonts w:ascii="Meiryo UI" w:eastAsia="Meiryo UI" w:hAnsi="Meiryo UI"/>
        </w:rPr>
      </w:pPr>
      <w:r w:rsidRPr="008C1CC4">
        <w:rPr>
          <w:rFonts w:ascii="Meiryo UI" w:eastAsia="Meiryo UI" w:hAnsi="Meiryo UI" w:hint="eastAsia"/>
        </w:rPr>
        <w:t xml:space="preserve">５か年にわたる第５期科学技術基本計画（2016～2020年度）の下、 科学技術イノベーション総合戦略を毎年度閣議決定し、 来年度に向けて重きを置くべき取組を示す。 我が国を「世界で最もイノベーションに適した国」に変革すべく、 以下の取組を推進。 </w:t>
      </w:r>
    </w:p>
    <w:p w14:paraId="5F8B7B56" w14:textId="08FB111B" w:rsidR="0005109A" w:rsidRPr="008C1CC4" w:rsidRDefault="0005109A" w:rsidP="008C1CC4">
      <w:pPr>
        <w:pStyle w:val="MMTopic1"/>
        <w:spacing w:line="0" w:lineRule="atLeast"/>
        <w:rPr>
          <w:rFonts w:ascii="Meiryo UI" w:eastAsia="Meiryo UI" w:hAnsi="Meiryo UI"/>
        </w:rPr>
      </w:pPr>
      <w:r w:rsidRPr="008C1CC4">
        <w:rPr>
          <w:rFonts w:ascii="Meiryo UI" w:eastAsia="Meiryo UI" w:hAnsi="Meiryo UI" w:hint="eastAsia"/>
        </w:rPr>
        <w:t>第１章重点事項</w:t>
      </w:r>
    </w:p>
    <w:p w14:paraId="22CBF281" w14:textId="2DAE4C1E"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 xml:space="preserve">世界に先駆けてSociety 5.0を実現するために特に重要な事項。 以下に加え、 卓越した研究拠点や多様な学術研究を生み出す研究環境を確保することも重要。 </w:t>
      </w:r>
    </w:p>
    <w:p w14:paraId="12AAE1DC" w14:textId="717101D2"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（１）Society 5.0の実現</w:t>
      </w:r>
    </w:p>
    <w:p w14:paraId="175FB832" w14:textId="4227778E"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・政府、 産業界、 学術界が一体となり国民参加の下で推進→若手研究者やベンチャー企業などのチャレンジを誘発</w:t>
      </w:r>
    </w:p>
    <w:p w14:paraId="7F2257C7" w14:textId="6750F23C"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・関係省庁等の取組を基礎研究から実用化まで一気通貫で実施→SIP（戦略的イノベーション創造プログラム）に関係省庁等の取組の方向性を合わせ推進</w:t>
      </w:r>
    </w:p>
    <w:p w14:paraId="2769C529" w14:textId="425D5DB7"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・Society 5.0のコンセプトを世界に共有すべく発信</w:t>
      </w:r>
    </w:p>
    <w:p w14:paraId="12E11551" w14:textId="4F083582"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（２）「科学技術イノベーション官民投資拡大イニシアティブ」の着実な実行</w:t>
      </w:r>
    </w:p>
    <w:p w14:paraId="08F9A86D" w14:textId="7AA8446E"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ＧＤＰ600兆円経済の実現に向け、 総合科学技術・イノベーション会議（CSTI）の司令塔機能を強化し、 ３つのアクションを推進</w:t>
      </w:r>
    </w:p>
    <w:p w14:paraId="245633C3" w14:textId="6D9C1A78"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①予算編成プロセス改革アクション</w:t>
      </w:r>
    </w:p>
    <w:p w14:paraId="18B0700C" w14:textId="4CE1A6A3"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・政府研究開発投資をテコとして民間研究開発投資を誘発</w:t>
      </w:r>
    </w:p>
    <w:p w14:paraId="07C29090" w14:textId="3898196D"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・「研究開発投資ターゲット領域」を設定し、 同領域への政府研究開発投資を重点化</w:t>
      </w:r>
    </w:p>
    <w:p w14:paraId="3E1448B5" w14:textId="57828C94"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・ＳＩＰ型マネジメントの各省への展開、 ステージゲート評価の導入</w:t>
      </w:r>
    </w:p>
    <w:p w14:paraId="4657ED58" w14:textId="4B46765C"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lastRenderedPageBreak/>
        <w:t>→ＣＳＴＩの司令塔機能の強化</w:t>
      </w:r>
    </w:p>
    <w:p w14:paraId="69377FFC" w14:textId="5A277956"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②研究開発投資拡大に向けた制度改革アクション</w:t>
      </w:r>
    </w:p>
    <w:p w14:paraId="3766C676" w14:textId="186B62A0"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・大学と国研の聖域なき改革の断行と産学連携の深化</w:t>
      </w:r>
    </w:p>
    <w:p w14:paraId="6AB3553C" w14:textId="4C69BEE3"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・「組織」対「組織」の産学連携の促進</w:t>
      </w:r>
    </w:p>
    <w:p w14:paraId="0FCCF697" w14:textId="7990516F"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・多様な資金の獲得に向けた取組の充実</w:t>
      </w:r>
    </w:p>
    <w:p w14:paraId="3091129A" w14:textId="72305E62"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・評価性資産（土地・株等）の寄附拡大</w:t>
      </w:r>
    </w:p>
    <w:p w14:paraId="44A1D98D" w14:textId="48341005"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・公共調達の活用等による中小ベンチャー企業の育成・強化</w:t>
      </w:r>
    </w:p>
    <w:p w14:paraId="10576CA8" w14:textId="0AD01569"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・技術シーズとニーズの実効あるマッチングの推進</w:t>
      </w:r>
    </w:p>
    <w:p w14:paraId="6BD213FD" w14:textId="780A99DE"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・イノベーションによる地方創生の推進</w:t>
      </w:r>
    </w:p>
    <w:p w14:paraId="49BDBFC7" w14:textId="49AB78F5"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・産学官連携による科学技術イノベーションを支える人材の育成促進</w:t>
      </w:r>
    </w:p>
    <w:p w14:paraId="524C302F" w14:textId="15E49FC1"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③客観的根拠に基づく効果的な官民研究開発投資拡大アクション</w:t>
      </w:r>
    </w:p>
    <w:p w14:paraId="7ED17BB0" w14:textId="4DD201E1"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・政府研究開発投資や政策効果等の「見える化」、 適切な資源配分や評価の実現</w:t>
      </w:r>
    </w:p>
    <w:p w14:paraId="0C9EF45A" w14:textId="245AFCA9"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・重要な政策課題の判断材料を提供するエビデンスシステムの構築と活用</w:t>
      </w:r>
    </w:p>
    <w:p w14:paraId="519BA41A" w14:textId="470DA3D1"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・基本計画に基づく指標の継続的な検討、 データの把握・公表によるフォローアップ</w:t>
      </w:r>
    </w:p>
    <w:p w14:paraId="71526097" w14:textId="28B0CE03"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→客観的根拠に基づく政策のPDCAサイクルを実現</w:t>
      </w:r>
    </w:p>
    <w:p w14:paraId="21DC136C" w14:textId="7E3FF78A"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Society 5.0とは</w:t>
      </w:r>
    </w:p>
    <w:p w14:paraId="77086B48" w14:textId="1E3B858C"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rPr>
        <w:lastRenderedPageBreak/>
        <w:t>Subtopic</w:t>
      </w:r>
      <w:r w:rsidRPr="008C1CC4">
        <w:rPr>
          <w:rFonts w:ascii="Meiryo UI" w:eastAsia="Meiryo UI" w:hAnsi="Meiryo UI"/>
        </w:rPr>
        <w:br/>
      </w:r>
      <w:r w:rsidRPr="008C1CC4">
        <w:rPr>
          <w:rFonts w:ascii="Meiryo UI" w:eastAsia="Meiryo UI" w:hAnsi="Meiryo UI"/>
          <w:noProof/>
        </w:rPr>
        <w:drawing>
          <wp:inline distT="0" distB="0" distL="0" distR="0" wp14:anchorId="104494C4" wp14:editId="2BAF5755">
            <wp:extent cx="4114800" cy="4067175"/>
            <wp:effectExtent l="0" t="0" r="0" b="9525"/>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4114800" cy="4067175"/>
                    </a:xfrm>
                    <a:prstGeom prst="rect">
                      <a:avLst/>
                    </a:prstGeom>
                  </pic:spPr>
                </pic:pic>
              </a:graphicData>
            </a:graphic>
          </wp:inline>
        </w:drawing>
      </w:r>
      <w:r w:rsidRPr="008C1CC4">
        <w:rPr>
          <w:rFonts w:ascii="Meiryo UI" w:eastAsia="Meiryo UI" w:hAnsi="Meiryo UI"/>
        </w:rPr>
        <w:br/>
      </w:r>
    </w:p>
    <w:p w14:paraId="6C7EFCEF" w14:textId="2E6A490C"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 xml:space="preserve">第５期科学技術基本計画で提示された未来社会の姿。 狩猟社会、 農耕社会、 工業社会、 情報社会に続く、 以下のような新たな経済社会をいう。 </w:t>
      </w:r>
    </w:p>
    <w:p w14:paraId="3E812188" w14:textId="6EB5C305"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 xml:space="preserve">①サイバー空間とフィジカル空間を高度に融合させることにより、 </w:t>
      </w:r>
    </w:p>
    <w:p w14:paraId="4E078170" w14:textId="6ACF9028"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 xml:space="preserve">②地域、 年齢、 性別、 言語等による格差なく、 多様なニーズ、 潜在的なニーズにきめ細かに対応したモノやサービスを提供することで経済的発展と社会的課題の解決を両立し、 </w:t>
      </w:r>
    </w:p>
    <w:p w14:paraId="37DA4631" w14:textId="2B48E2D2"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③人々が快適で活力に満ちた質の高い生活を送ることのできる、 人間中心の社会</w:t>
      </w:r>
    </w:p>
    <w:p w14:paraId="2632580D" w14:textId="6D27F515" w:rsidR="0005109A" w:rsidRPr="008C1CC4" w:rsidRDefault="0005109A" w:rsidP="008C1CC4">
      <w:pPr>
        <w:pStyle w:val="MMTopic1"/>
        <w:spacing w:line="0" w:lineRule="atLeast"/>
        <w:rPr>
          <w:rFonts w:ascii="Meiryo UI" w:eastAsia="Meiryo UI" w:hAnsi="Meiryo UI"/>
        </w:rPr>
      </w:pPr>
      <w:r w:rsidRPr="008C1CC4">
        <w:rPr>
          <w:rFonts w:ascii="Meiryo UI" w:eastAsia="Meiryo UI" w:hAnsi="Meiryo UI" w:hint="eastAsia"/>
        </w:rPr>
        <w:t>第２章未来の産業創造と社会変革に向けた新たな価値創出の取組</w:t>
      </w:r>
    </w:p>
    <w:p w14:paraId="30F229FB" w14:textId="0EBDF64D"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rPr>
        <w:lastRenderedPageBreak/>
        <w:t>Subtopic</w:t>
      </w:r>
      <w:r w:rsidRPr="008C1CC4">
        <w:rPr>
          <w:rFonts w:ascii="Meiryo UI" w:eastAsia="Meiryo UI" w:hAnsi="Meiryo UI"/>
        </w:rPr>
        <w:br/>
      </w:r>
      <w:r w:rsidRPr="008C1CC4">
        <w:rPr>
          <w:rFonts w:ascii="Meiryo UI" w:eastAsia="Meiryo UI" w:hAnsi="Meiryo UI"/>
          <w:noProof/>
        </w:rPr>
        <w:drawing>
          <wp:inline distT="0" distB="0" distL="0" distR="0" wp14:anchorId="633C25C9" wp14:editId="230BE939">
            <wp:extent cx="3952875" cy="2305050"/>
            <wp:effectExtent l="0" t="0" r="9525"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3952875" cy="2305050"/>
                    </a:xfrm>
                    <a:prstGeom prst="rect">
                      <a:avLst/>
                    </a:prstGeom>
                  </pic:spPr>
                </pic:pic>
              </a:graphicData>
            </a:graphic>
          </wp:inline>
        </w:drawing>
      </w:r>
      <w:r w:rsidRPr="008C1CC4">
        <w:rPr>
          <w:rFonts w:ascii="Meiryo UI" w:eastAsia="Meiryo UI" w:hAnsi="Meiryo UI"/>
        </w:rPr>
        <w:br/>
      </w:r>
    </w:p>
    <w:p w14:paraId="289EA783" w14:textId="67361990"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（１）未来に果敢に挑戦する研究開発と人材の強化</w:t>
      </w:r>
    </w:p>
    <w:p w14:paraId="217F8D7E" w14:textId="55D46668"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・ＩｍＰＡＣＴの継続的な運用の改善を通じた更なる発展</w:t>
      </w:r>
    </w:p>
    <w:p w14:paraId="50697F58" w14:textId="175B1534"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・挑戦的研究開発を推進するプログラムの展開の促進</w:t>
      </w:r>
    </w:p>
    <w:p w14:paraId="1C491C5F" w14:textId="0988080E" w:rsidR="0005109A" w:rsidRPr="008C1CC4" w:rsidRDefault="0005109A" w:rsidP="008C1CC4">
      <w:pPr>
        <w:pStyle w:val="MMTopic2"/>
        <w:spacing w:line="0" w:lineRule="atLeast"/>
        <w:rPr>
          <w:rFonts w:ascii="Meiryo UI" w:eastAsia="Meiryo UI" w:hAnsi="Meiryo UI"/>
        </w:rPr>
      </w:pPr>
      <w:r w:rsidRPr="008C1CC4">
        <w:rPr>
          <w:rFonts w:ascii="Meiryo UI" w:eastAsia="Meiryo UI" w:hAnsi="Meiryo UI" w:hint="eastAsia"/>
        </w:rPr>
        <w:t>（２）新たな経済社会としての「Society 5.0」を実現する</w:t>
      </w:r>
    </w:p>
    <w:p w14:paraId="42A9C053" w14:textId="200092C6"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・新たな価値創出を容易とするプラットフォームを構築</w:t>
      </w:r>
    </w:p>
    <w:p w14:paraId="510B723F" w14:textId="65A8E6A0"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 xml:space="preserve">・「高度道路交通システム」、 「エネルギーバリューチェーンの最適化」、 </w:t>
      </w:r>
    </w:p>
    <w:p w14:paraId="1BA4828F" w14:textId="3227C13F"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「新たなものづくりシステム」をコアシステムとして開発</w:t>
      </w:r>
    </w:p>
    <w:p w14:paraId="3A2D65A1" w14:textId="7F21BAF9"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①新たな価値やサービスの創出の基となるデータベースの構築と利活用</w:t>
      </w:r>
    </w:p>
    <w:p w14:paraId="4C0ECCA1" w14:textId="4F178C95"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・共通に活用可能な下記データベースの構築と利活用を先行的に推進（SIPの取組も活用）</w:t>
      </w:r>
    </w:p>
    <w:p w14:paraId="5578FF2D" w14:textId="0EA5E857"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・Ｇ空間や自動走行用地図等を基にした「地理系データベース」、 気象データ及び衛星等による「環境系データベース」、 サイバー攻撃等の情報収集に役立つ「サイバーセキュリティ系データベース」の構築</w:t>
      </w:r>
    </w:p>
    <w:p w14:paraId="0DCF1040" w14:textId="66C6AD12" w:rsidR="0005109A" w:rsidRPr="008C1CC4" w:rsidRDefault="0005109A" w:rsidP="008C1CC4">
      <w:pPr>
        <w:pStyle w:val="MMTopic3"/>
        <w:spacing w:line="0" w:lineRule="atLeast"/>
        <w:ind w:left="840"/>
        <w:rPr>
          <w:rFonts w:ascii="Meiryo UI" w:eastAsia="Meiryo UI" w:hAnsi="Meiryo UI"/>
        </w:rPr>
      </w:pPr>
      <w:r w:rsidRPr="008C1CC4">
        <w:rPr>
          <w:rFonts w:ascii="Meiryo UI" w:eastAsia="Meiryo UI" w:hAnsi="Meiryo UI" w:hint="eastAsia"/>
        </w:rPr>
        <w:t>②プラットフォームを支える基盤技術の強化</w:t>
      </w:r>
    </w:p>
    <w:p w14:paraId="6EEA6B38" w14:textId="1A8A0682"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lastRenderedPageBreak/>
        <w:t>・サイバー空間関連基盤技術の強化（ＡＩ技術、 ネットワーク技術、 ビックデータ解析技術等）</w:t>
      </w:r>
    </w:p>
    <w:p w14:paraId="3C286E50" w14:textId="6CAC79DC" w:rsidR="0005109A" w:rsidRPr="008C1CC4" w:rsidRDefault="0005109A" w:rsidP="008C1CC4">
      <w:pPr>
        <w:pStyle w:val="MMTopic4"/>
        <w:spacing w:line="0" w:lineRule="atLeast"/>
        <w:ind w:left="840"/>
        <w:rPr>
          <w:rFonts w:ascii="Meiryo UI" w:eastAsia="Meiryo UI" w:hAnsi="Meiryo UI"/>
        </w:rPr>
      </w:pPr>
      <w:r w:rsidRPr="008C1CC4">
        <w:rPr>
          <w:rFonts w:ascii="Meiryo UI" w:eastAsia="Meiryo UI" w:hAnsi="Meiryo UI" w:hint="eastAsia"/>
        </w:rPr>
        <w:t>・人工知能技術戦略会議策定の産業化ロードマップ等を国家戦略とし、 研究開発から社会実装まで政府一体で推進</w:t>
      </w:r>
    </w:p>
    <w:p w14:paraId="2FCBE4E2" w14:textId="13A3BAE6" w:rsidR="00B95F04" w:rsidRPr="008C1CC4" w:rsidRDefault="00B95F04" w:rsidP="008C1CC4">
      <w:pPr>
        <w:pStyle w:val="MMTopic4"/>
        <w:spacing w:line="0" w:lineRule="atLeast"/>
        <w:ind w:left="840"/>
        <w:rPr>
          <w:rFonts w:ascii="Meiryo UI" w:eastAsia="Meiryo UI" w:hAnsi="Meiryo UI"/>
        </w:rPr>
      </w:pPr>
      <w:r w:rsidRPr="008C1CC4">
        <w:rPr>
          <w:rFonts w:ascii="Meiryo UI" w:eastAsia="Meiryo UI" w:hAnsi="Meiryo UI" w:hint="eastAsia"/>
        </w:rPr>
        <w:t>・フィジカル空間関連基盤技術の強化（ロボット技術、 デバイス技術、 素材・ナノテクノロジー、 光・量子技術等）</w:t>
      </w:r>
    </w:p>
    <w:p w14:paraId="0B45D0D1" w14:textId="15BA134B" w:rsidR="00B95F04" w:rsidRPr="008C1CC4" w:rsidRDefault="00B95F04" w:rsidP="008C1CC4">
      <w:pPr>
        <w:pStyle w:val="MMTopic3"/>
        <w:spacing w:line="0" w:lineRule="atLeast"/>
        <w:ind w:left="840"/>
        <w:rPr>
          <w:rFonts w:ascii="Meiryo UI" w:eastAsia="Meiryo UI" w:hAnsi="Meiryo UI"/>
        </w:rPr>
      </w:pPr>
      <w:r w:rsidRPr="008C1CC4">
        <w:rPr>
          <w:rFonts w:ascii="Meiryo UI" w:eastAsia="Meiryo UI" w:hAnsi="Meiryo UI" w:hint="eastAsia"/>
        </w:rPr>
        <w:t>③知的財産戦略と国際標準化の推進</w:t>
      </w:r>
    </w:p>
    <w:p w14:paraId="1E82E24A" w14:textId="30A2D4B6" w:rsidR="00B95F04" w:rsidRPr="008C1CC4" w:rsidRDefault="00B95F04" w:rsidP="008C1CC4">
      <w:pPr>
        <w:pStyle w:val="MMTopic4"/>
        <w:spacing w:line="0" w:lineRule="atLeast"/>
        <w:ind w:left="840"/>
        <w:rPr>
          <w:rFonts w:ascii="Meiryo UI" w:eastAsia="Meiryo UI" w:hAnsi="Meiryo UI"/>
        </w:rPr>
      </w:pPr>
      <w:r w:rsidRPr="008C1CC4">
        <w:rPr>
          <w:rFonts w:ascii="Meiryo UI" w:eastAsia="Meiryo UI" w:hAnsi="Meiryo UI" w:hint="eastAsia"/>
        </w:rPr>
        <w:t>・競争領域と協調領域の見極め</w:t>
      </w:r>
    </w:p>
    <w:p w14:paraId="71C726CD" w14:textId="2BFA6115" w:rsidR="00B95F04" w:rsidRPr="008C1CC4" w:rsidRDefault="00B95F04" w:rsidP="008C1CC4">
      <w:pPr>
        <w:pStyle w:val="MMTopic4"/>
        <w:spacing w:line="0" w:lineRule="atLeast"/>
        <w:ind w:left="840"/>
        <w:rPr>
          <w:rFonts w:ascii="Meiryo UI" w:eastAsia="Meiryo UI" w:hAnsi="Meiryo UI"/>
        </w:rPr>
      </w:pPr>
      <w:r w:rsidRPr="008C1CC4">
        <w:rPr>
          <w:rFonts w:ascii="Meiryo UI" w:eastAsia="Meiryo UI" w:hAnsi="Meiryo UI" w:hint="eastAsia"/>
        </w:rPr>
        <w:t>・データベース構築、 データ利活用を推進するインターフェース、 データフォーマット等の標準化を推進</w:t>
      </w:r>
    </w:p>
    <w:p w14:paraId="3F6B3F18" w14:textId="2953A33A" w:rsidR="00B95F04"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④規制・制度改革の推進と社会的受容の醸成</w:t>
      </w:r>
    </w:p>
    <w:p w14:paraId="08A9A0DF" w14:textId="39D16809"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・AIやロボットを活用する現場の課題を踏まえて、 制度の見直しやルールの策定等を先行的に検討</w:t>
      </w:r>
    </w:p>
    <w:p w14:paraId="3190E3BB" w14:textId="4A2053F9"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・科学技術イノベーションの進展による倫理的視点や社会的影響を含め、 産業界、 学術界を交えて包括的に研究を実施</w:t>
      </w:r>
    </w:p>
    <w:p w14:paraId="554243E2" w14:textId="4563731E"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⑤能力開発・人材育成の推進</w:t>
      </w:r>
    </w:p>
    <w:p w14:paraId="13441DCB" w14:textId="6D9C401C"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・IｏＴ等を通じた新ビジネスの創出を担う人材等の育成</w:t>
      </w:r>
    </w:p>
    <w:p w14:paraId="1E545D06" w14:textId="6FD51726"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・高度化する脅威に対するサイバーセキュリティの人材育成</w:t>
      </w:r>
    </w:p>
    <w:p w14:paraId="5CE60177" w14:textId="06346A28"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・数理科学や計算科学技術、 データサイエンスの振興や人材育成</w:t>
      </w:r>
    </w:p>
    <w:p w14:paraId="23D9374E" w14:textId="225C0FA3" w:rsidR="00A8786D" w:rsidRPr="008C1CC4" w:rsidRDefault="00A8786D" w:rsidP="008C1CC4">
      <w:pPr>
        <w:pStyle w:val="MMTopic1"/>
        <w:spacing w:line="0" w:lineRule="atLeast"/>
        <w:rPr>
          <w:rFonts w:ascii="Meiryo UI" w:eastAsia="Meiryo UI" w:hAnsi="Meiryo UI"/>
        </w:rPr>
      </w:pPr>
      <w:r w:rsidRPr="008C1CC4">
        <w:rPr>
          <w:rFonts w:ascii="Meiryo UI" w:eastAsia="Meiryo UI" w:hAnsi="Meiryo UI" w:hint="eastAsia"/>
        </w:rPr>
        <w:t>第３章経済・社会的課題への対応</w:t>
      </w:r>
    </w:p>
    <w:p w14:paraId="40D09890" w14:textId="5C9212BD" w:rsidR="00A8786D" w:rsidRPr="008C1CC4" w:rsidRDefault="00A8786D" w:rsidP="008C1CC4">
      <w:pPr>
        <w:pStyle w:val="MMTopic2"/>
        <w:spacing w:line="0" w:lineRule="atLeast"/>
        <w:rPr>
          <w:rFonts w:ascii="Meiryo UI" w:eastAsia="Meiryo UI" w:hAnsi="Meiryo UI"/>
        </w:rPr>
      </w:pPr>
      <w:r w:rsidRPr="008C1CC4">
        <w:rPr>
          <w:rFonts w:ascii="Meiryo UI" w:eastAsia="Meiryo UI" w:hAnsi="Meiryo UI" w:hint="eastAsia"/>
        </w:rPr>
        <w:t>（１）持続的な成長と地域社会の自律的な発展</w:t>
      </w:r>
    </w:p>
    <w:p w14:paraId="6AE5C33C" w14:textId="402FA8C9"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①エネルギー、 資源、 食料の安定的な確保</w:t>
      </w:r>
    </w:p>
    <w:p w14:paraId="7F6B0E91" w14:textId="24F457AD"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ⅰ）エネルギーバリューチェーンの最適化</w:t>
      </w:r>
    </w:p>
    <w:p w14:paraId="4CD454E0" w14:textId="1DFB74C3"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（エネルギープラットフォームの構築/クリーンなエネルギー供給の安定化と低コスト化/水素社会の実現に向けた新規技術や蓄電池の活用等によるエ</w:t>
      </w:r>
      <w:r w:rsidRPr="008C1CC4">
        <w:rPr>
          <w:rFonts w:ascii="Meiryo UI" w:eastAsia="Meiryo UI" w:hAnsi="Meiryo UI" w:hint="eastAsia"/>
        </w:rPr>
        <w:lastRenderedPageBreak/>
        <w:t>ネルギー利用の安定化/革新的な材料・デバイス等の幅広い分野への適用/エネルギー・環境イノベーション戦略の推進）</w:t>
      </w:r>
    </w:p>
    <w:p w14:paraId="52BB115D" w14:textId="2F08F3F1"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ⅱ）スマート・フードチェーンシステム</w:t>
      </w:r>
    </w:p>
    <w:p w14:paraId="0583381A" w14:textId="60719E92"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（バイオテクノロジーによる生物機能の高度利用/次世代育種システム/ニーズオリエンティッドな生産システム/加工・流通システム/実需者や消費者への有益情報伝達システム）</w:t>
      </w:r>
    </w:p>
    <w:p w14:paraId="01DD4286" w14:textId="64183371"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ⅲ）スマート生産システム</w:t>
      </w:r>
    </w:p>
    <w:p w14:paraId="0F7A6A0B" w14:textId="2EF2F6BB"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（ＡＩ、 ＩｏＴ、 ビックデータ解析等を活用した生産性向上）</w:t>
      </w:r>
    </w:p>
    <w:p w14:paraId="39F041D2" w14:textId="68A4916E"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②超高齢化・人口減少社会等に対応する持続可能な社会の実現</w:t>
      </w:r>
    </w:p>
    <w:p w14:paraId="0C6C0B6C" w14:textId="7648AA41"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ⅰ）世界最先端の医療技術の実現による健康長寿社会の形成</w:t>
      </w:r>
    </w:p>
    <w:p w14:paraId="5CB878EC" w14:textId="29B206E7"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ⅱ）高度道路交通システム</w:t>
      </w:r>
    </w:p>
    <w:p w14:paraId="2DBF99EB" w14:textId="24F69179"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（自動走行システムに係る大規模実証実験等の開始、 関連技術・システムの開発・実証の推進、 応用実装・ビジネスモデルの確立）</w:t>
      </w:r>
    </w:p>
    <w:p w14:paraId="2237885B" w14:textId="32419664"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ⅲ）健康立国のための地域における人とくらしシステム</w:t>
      </w:r>
    </w:p>
    <w:p w14:paraId="19333FCA" w14:textId="7C89DF5F"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（ＩＣＴ等の活用による健康等情報の利活用の推進/支援を必要とする者の自立促進及び看護・介護等サービスの支援技術/人にやさしい住宅・街づくりに資する研究）</w:t>
      </w:r>
    </w:p>
    <w:p w14:paraId="504B4149" w14:textId="17435E44"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③ものづくり・コトづくりの競争力向上</w:t>
      </w:r>
    </w:p>
    <w:p w14:paraId="0E840696" w14:textId="0822A63E"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ⅰ）新たなものづくりシステム</w:t>
      </w:r>
    </w:p>
    <w:p w14:paraId="345054D7" w14:textId="397107F9"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（サプライチェーンシステムのプラットフォーム構築/革新的な生産技術の開発）</w:t>
      </w:r>
    </w:p>
    <w:p w14:paraId="404BAF87" w14:textId="4AA527F7"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ⅱ）統合型材料開発システム</w:t>
      </w:r>
    </w:p>
    <w:p w14:paraId="3CFB0679" w14:textId="3B7C7C92" w:rsidR="00A8786D" w:rsidRPr="008C1CC4" w:rsidRDefault="00A8786D" w:rsidP="008C1CC4">
      <w:pPr>
        <w:pStyle w:val="MMTopic5"/>
        <w:spacing w:line="0" w:lineRule="atLeast"/>
        <w:ind w:left="1680"/>
        <w:rPr>
          <w:rFonts w:ascii="Meiryo UI" w:eastAsia="Meiryo UI" w:hAnsi="Meiryo UI"/>
        </w:rPr>
      </w:pPr>
      <w:r w:rsidRPr="008C1CC4">
        <w:rPr>
          <w:rFonts w:ascii="Meiryo UI" w:eastAsia="Meiryo UI" w:hAnsi="Meiryo UI" w:hint="eastAsia"/>
        </w:rPr>
        <w:t>（信頼性の高い材料データベースの構築/高速で高効率な材料試作計測・評価技術の確立）</w:t>
      </w:r>
    </w:p>
    <w:p w14:paraId="31C3B0C7" w14:textId="261ACACA" w:rsidR="00A8786D" w:rsidRPr="008C1CC4" w:rsidRDefault="00A8786D" w:rsidP="008C1CC4">
      <w:pPr>
        <w:pStyle w:val="MMTopic2"/>
        <w:spacing w:line="0" w:lineRule="atLeast"/>
        <w:rPr>
          <w:rFonts w:ascii="Meiryo UI" w:eastAsia="Meiryo UI" w:hAnsi="Meiryo UI"/>
        </w:rPr>
      </w:pPr>
      <w:r w:rsidRPr="008C1CC4">
        <w:rPr>
          <w:rFonts w:ascii="Meiryo UI" w:eastAsia="Meiryo UI" w:hAnsi="Meiryo UI" w:hint="eastAsia"/>
        </w:rPr>
        <w:t>（２）国及び国民の安全・安心の確保と豊かで質の高い生活の実現</w:t>
      </w:r>
    </w:p>
    <w:p w14:paraId="6CE27A2D" w14:textId="15BF35E9"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lastRenderedPageBreak/>
        <w:t>①効率的かつ効果的なインフラ維持管理・更新・マネジメントの実現</w:t>
      </w:r>
    </w:p>
    <w:p w14:paraId="6383D6A7" w14:textId="3A24E192"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（構造物の劣化・損傷等を正確に把握する技術/補修・更新の必要性を判断する評価技術/強度や耐久性を付与する技術/アセットマネジメントシステムの構築）</w:t>
      </w:r>
    </w:p>
    <w:p w14:paraId="33EE684B" w14:textId="673AC046"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②自然災害に対する強靱な社会の実現</w:t>
      </w:r>
    </w:p>
    <w:p w14:paraId="53EF30D2" w14:textId="5A01CFC4"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（「予防力」「予測力」「対応力」の向上/府省庁連携災害情報共有方式の導入推進）</w:t>
      </w:r>
    </w:p>
    <w:p w14:paraId="128C6D18" w14:textId="6CE84AFA"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③国家安全保障上の諸課題への対応</w:t>
      </w:r>
    </w:p>
    <w:p w14:paraId="269152A8" w14:textId="58CB779E"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（安全保障関係/テロ対策関係）</w:t>
      </w:r>
    </w:p>
    <w:p w14:paraId="10B8DB44" w14:textId="5AAD3F40"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④おもてなしシステム</w:t>
      </w:r>
    </w:p>
    <w:p w14:paraId="43605284" w14:textId="7EEDDE3A"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（多言語音声翻訳システム/空間映像システム）</w:t>
      </w:r>
    </w:p>
    <w:p w14:paraId="067343CC" w14:textId="098C1523" w:rsidR="00A8786D" w:rsidRPr="008C1CC4" w:rsidRDefault="00A8786D" w:rsidP="008C1CC4">
      <w:pPr>
        <w:pStyle w:val="MMTopic2"/>
        <w:spacing w:line="0" w:lineRule="atLeast"/>
        <w:rPr>
          <w:rFonts w:ascii="Meiryo UI" w:eastAsia="Meiryo UI" w:hAnsi="Meiryo UI"/>
        </w:rPr>
      </w:pPr>
      <w:r w:rsidRPr="008C1CC4">
        <w:rPr>
          <w:rFonts w:ascii="Meiryo UI" w:eastAsia="Meiryo UI" w:hAnsi="Meiryo UI" w:hint="eastAsia"/>
        </w:rPr>
        <w:t>（３）地球規模課題への対応と世界の発展への貢献</w:t>
      </w:r>
    </w:p>
    <w:p w14:paraId="5E139523" w14:textId="20940C82"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（地球環境情報プラットフォームの構築/生物多様性の保全を促す情報基盤の構築）</w:t>
      </w:r>
    </w:p>
    <w:p w14:paraId="6AB088D4" w14:textId="2C4400F0" w:rsidR="00A8786D" w:rsidRPr="008C1CC4" w:rsidRDefault="00A8786D" w:rsidP="008C1CC4">
      <w:pPr>
        <w:pStyle w:val="MMTopic2"/>
        <w:spacing w:line="0" w:lineRule="atLeast"/>
        <w:rPr>
          <w:rFonts w:ascii="Meiryo UI" w:eastAsia="Meiryo UI" w:hAnsi="Meiryo UI"/>
        </w:rPr>
      </w:pPr>
      <w:r w:rsidRPr="008C1CC4">
        <w:rPr>
          <w:rFonts w:ascii="Meiryo UI" w:eastAsia="Meiryo UI" w:hAnsi="Meiryo UI" w:hint="eastAsia"/>
        </w:rPr>
        <w:t>（４）国家戦略上重要なフロンティアの開拓</w:t>
      </w:r>
    </w:p>
    <w:p w14:paraId="47E4BC0C" w14:textId="310404FC"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（民間宇宙ビジネスの拡大に備えた関連規制の整備等）</w:t>
      </w:r>
    </w:p>
    <w:p w14:paraId="02400FF7" w14:textId="1F9B6EB0" w:rsidR="00A8786D" w:rsidRPr="008C1CC4" w:rsidRDefault="00A8786D" w:rsidP="008C1CC4">
      <w:pPr>
        <w:pStyle w:val="MMTopic1"/>
        <w:spacing w:line="0" w:lineRule="atLeast"/>
        <w:rPr>
          <w:rFonts w:ascii="Meiryo UI" w:eastAsia="Meiryo UI" w:hAnsi="Meiryo UI"/>
        </w:rPr>
      </w:pPr>
      <w:r w:rsidRPr="008C1CC4">
        <w:rPr>
          <w:rFonts w:ascii="Meiryo UI" w:eastAsia="Meiryo UI" w:hAnsi="Meiryo UI" w:hint="eastAsia"/>
        </w:rPr>
        <w:t>第４章科学技術イノベーションの基盤的な力の強化</w:t>
      </w:r>
    </w:p>
    <w:p w14:paraId="28F20DC3" w14:textId="40DB30C2" w:rsidR="00A8786D" w:rsidRPr="008C1CC4" w:rsidRDefault="00A8786D" w:rsidP="008C1CC4">
      <w:pPr>
        <w:pStyle w:val="MMTopic2"/>
        <w:spacing w:line="0" w:lineRule="atLeast"/>
        <w:rPr>
          <w:rFonts w:ascii="Meiryo UI" w:eastAsia="Meiryo UI" w:hAnsi="Meiryo UI"/>
        </w:rPr>
      </w:pPr>
      <w:r w:rsidRPr="008C1CC4">
        <w:rPr>
          <w:rFonts w:ascii="Meiryo UI" w:eastAsia="Meiryo UI" w:hAnsi="Meiryo UI" w:hint="eastAsia"/>
        </w:rPr>
        <w:t>（１）人材力の強化</w:t>
      </w:r>
    </w:p>
    <w:p w14:paraId="33EA666F" w14:textId="3B8FACB6" w:rsidR="00A8786D" w:rsidRPr="008C1CC4" w:rsidRDefault="00A8786D" w:rsidP="008C1CC4">
      <w:pPr>
        <w:pStyle w:val="MMTopic3"/>
        <w:spacing w:line="0" w:lineRule="atLeast"/>
        <w:ind w:left="840"/>
        <w:rPr>
          <w:rFonts w:ascii="Meiryo UI" w:eastAsia="Meiryo UI" w:hAnsi="Meiryo UI"/>
        </w:rPr>
      </w:pPr>
      <w:r w:rsidRPr="008C1CC4">
        <w:rPr>
          <w:rFonts w:ascii="Meiryo UI" w:eastAsia="Meiryo UI" w:hAnsi="Meiryo UI" w:hint="eastAsia"/>
        </w:rPr>
        <w:t>①知的プロフェッショナルとしての人材の育成・確保と活躍促進</w:t>
      </w:r>
    </w:p>
    <w:p w14:paraId="11E19C8F" w14:textId="071A305E"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・国立大学や国研における先駆的な人事政策の促進（任期制若手研究者等のテニュア転換等）</w:t>
      </w:r>
    </w:p>
    <w:p w14:paraId="12BE3103" w14:textId="12795A13"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・組織の新陳代謝を促す制度（シニア研究者等の任期付への転換等）による若手のポスト確保</w:t>
      </w:r>
    </w:p>
    <w:p w14:paraId="54815468" w14:textId="1C931B4F" w:rsidR="00A8786D" w:rsidRPr="008C1CC4" w:rsidRDefault="00A8786D" w:rsidP="008C1CC4">
      <w:pPr>
        <w:pStyle w:val="MMTopic4"/>
        <w:spacing w:line="0" w:lineRule="atLeast"/>
        <w:ind w:left="840"/>
        <w:rPr>
          <w:rFonts w:ascii="Meiryo UI" w:eastAsia="Meiryo UI" w:hAnsi="Meiryo UI"/>
        </w:rPr>
      </w:pPr>
      <w:r w:rsidRPr="008C1CC4">
        <w:rPr>
          <w:rFonts w:ascii="Meiryo UI" w:eastAsia="Meiryo UI" w:hAnsi="Meiryo UI" w:hint="eastAsia"/>
        </w:rPr>
        <w:t>・人材育成に資する産学協同の研究開発投資の促進</w:t>
      </w:r>
    </w:p>
    <w:p w14:paraId="528B78F2" w14:textId="14462BDA"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lastRenderedPageBreak/>
        <w:t>②人材の多様性確保と流動化の促進</w:t>
      </w:r>
    </w:p>
    <w:p w14:paraId="630CF773" w14:textId="10CF6000"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・女性リーダーの登用促進、 女性が継続的に活躍できる環境整備</w:t>
      </w:r>
    </w:p>
    <w:p w14:paraId="7EA28F20" w14:textId="386D6C01"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・国外の優秀な研究者の受入れ及び国内への定着を促進する環境整備</w:t>
      </w:r>
    </w:p>
    <w:p w14:paraId="58D54139" w14:textId="4DECEC60"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・産学官の壁を越えた人材流動化を促進する制度（ｸﾛｽｱﾎﾟｲﾝﾄﾒﾝﾄ制度等）の導入促進</w:t>
      </w:r>
    </w:p>
    <w:p w14:paraId="15350634" w14:textId="451663E0"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（２）知の基盤の強化</w:t>
      </w:r>
    </w:p>
    <w:p w14:paraId="070273AD" w14:textId="5155A595"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①イノベーションの源泉としての学術研究と戦略的・要請的な基礎研究の推進</w:t>
      </w:r>
    </w:p>
    <w:p w14:paraId="5DBE1DEB" w14:textId="38262B20"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・大学等が改革を断行し、 民間とパートナーシップを築き、 基礎研究に民間の投資を呼び込む取組の加速</w:t>
      </w:r>
    </w:p>
    <w:p w14:paraId="2B51339B" w14:textId="541517E8"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②研究開発活動を支える共通基盤技術、 施設・設備、 情報基盤の戦略的強化</w:t>
      </w:r>
    </w:p>
    <w:p w14:paraId="48430C4D" w14:textId="43E0ED39"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・ビックデータに対応した情報基盤等の強化</w:t>
      </w:r>
    </w:p>
    <w:p w14:paraId="26F9851E" w14:textId="0AA442C2"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③オープンサイエンスの推進</w:t>
      </w:r>
    </w:p>
    <w:p w14:paraId="5AA1B3D0" w14:textId="1C08652B"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・国際的なルールメイキングへの対応と公的資金の研究成果のオープン化（データプラットフォームの整備等）</w:t>
      </w:r>
    </w:p>
    <w:p w14:paraId="091DDA85" w14:textId="2933830E"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（３）資金改革の強化</w:t>
      </w:r>
    </w:p>
    <w:p w14:paraId="38376E0D" w14:textId="44C4F1A1"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①基盤的経費の改革</w:t>
      </w:r>
    </w:p>
    <w:p w14:paraId="527689CD" w14:textId="698D7837"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・大学や国研における長のリーダーシップによる改革の取組推進</w:t>
      </w:r>
    </w:p>
    <w:p w14:paraId="7349D6EE" w14:textId="64BF8DAE"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②外部資金獲得の強化による資金源の多様化</w:t>
      </w:r>
    </w:p>
    <w:p w14:paraId="23AB449F" w14:textId="1738C979"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・大学と同窓会組織とのつながりの強化など寄附が持続的に促進されやすい文化・環境の醸成</w:t>
      </w:r>
    </w:p>
    <w:p w14:paraId="7895F4A8" w14:textId="0DD6C6C3"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・評価性資産（土地・株等）の寄附拡大に向けた分析と評価性資産の寄附を行いやすい制度の在り方を検討</w:t>
      </w:r>
    </w:p>
    <w:p w14:paraId="0393DEBE" w14:textId="2EC22B06"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・外部資金の獲得に積極的な大学等の事例収集と周知</w:t>
      </w:r>
    </w:p>
    <w:p w14:paraId="69F94325" w14:textId="652FF979"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lastRenderedPageBreak/>
        <w:t>・国立大学が保有する資産の利活用促進と老朽化対策等による施設機能向上、 ベンチャー企業等へのインキュベーション施設等の貸付の推進</w:t>
      </w:r>
    </w:p>
    <w:p w14:paraId="7C827344" w14:textId="40CD5F83"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③公募型研究資金の改革</w:t>
      </w:r>
    </w:p>
    <w:p w14:paraId="21D60626" w14:textId="3C1721FB"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・公募型研究資金のより効果的・効率的な予算執行の実現</w:t>
      </w:r>
    </w:p>
    <w:p w14:paraId="5E7F68A2" w14:textId="553A3434"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④国立大学改革・国研改革と研究資金改革との一体的推進</w:t>
      </w:r>
    </w:p>
    <w:p w14:paraId="34F190E6" w14:textId="57EB0CC7"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・民間から大学・国研等への投資３倍増の実現に向けた検討</w:t>
      </w:r>
    </w:p>
    <w:p w14:paraId="6F56255A" w14:textId="7F055AED"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・国研によるベンチャー企業等への自己資金等を活用した出資機能の強化</w:t>
      </w:r>
    </w:p>
    <w:p w14:paraId="0B7E2359" w14:textId="12E621BD" w:rsidR="004830E9" w:rsidRPr="008C1CC4" w:rsidRDefault="004830E9" w:rsidP="008C1CC4">
      <w:pPr>
        <w:pStyle w:val="MMTopic4"/>
        <w:spacing w:line="0" w:lineRule="atLeast"/>
        <w:ind w:left="840"/>
        <w:rPr>
          <w:rFonts w:ascii="Meiryo UI" w:eastAsia="Meiryo UI" w:hAnsi="Meiryo UI"/>
        </w:rPr>
      </w:pPr>
      <w:r w:rsidRPr="008C1CC4">
        <w:rPr>
          <w:rFonts w:ascii="Meiryo UI" w:eastAsia="Meiryo UI" w:hAnsi="Meiryo UI" w:hint="eastAsia"/>
        </w:rPr>
        <w:t>・ライセンス等の対価としての株式、 新株予約権の取得と長期保有の在り方の検討</w:t>
      </w:r>
    </w:p>
    <w:p w14:paraId="21A90397" w14:textId="285591D9" w:rsidR="004830E9" w:rsidRPr="008C1CC4" w:rsidRDefault="004830E9" w:rsidP="008C1CC4">
      <w:pPr>
        <w:pStyle w:val="MMTopic1"/>
        <w:spacing w:line="0" w:lineRule="atLeast"/>
        <w:rPr>
          <w:rFonts w:ascii="Meiryo UI" w:eastAsia="Meiryo UI" w:hAnsi="Meiryo UI"/>
        </w:rPr>
      </w:pPr>
      <w:r w:rsidRPr="008C1CC4">
        <w:rPr>
          <w:rFonts w:ascii="Meiryo UI" w:eastAsia="Meiryo UI" w:hAnsi="Meiryo UI" w:hint="eastAsia"/>
        </w:rPr>
        <w:t>第５章イノベーション創出に向けた人材、 知、 資金の好循環システムの構築</w:t>
      </w:r>
    </w:p>
    <w:p w14:paraId="75C902D4" w14:textId="7B2BE3D2"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（１）オープンイノベーションを推進する仕組みの強化</w:t>
      </w:r>
    </w:p>
    <w:p w14:paraId="5DCFDE08" w14:textId="48D8FC05"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・「組織」対「組織」の大型の産学官共同研究を推進</w:t>
      </w:r>
    </w:p>
    <w:p w14:paraId="47492D99" w14:textId="588FFE30"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・部局横断的に研究者を組織、 研究開発を集中管理する組織の設置支援</w:t>
      </w:r>
    </w:p>
    <w:p w14:paraId="27176D60" w14:textId="4E42E59E"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・技術シーズとニーズの実効あるマッチングの推進</w:t>
      </w:r>
    </w:p>
    <w:p w14:paraId="776FC605" w14:textId="00B059CE"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（２）新規事業に挑戦する中小・ベンチャー企業の創出強化</w:t>
      </w:r>
    </w:p>
    <w:p w14:paraId="0871E1D8" w14:textId="41A5142B"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・小・中・高等学校から大学までを通じて起業家マインドを持つ人材の裾野拡大</w:t>
      </w:r>
    </w:p>
    <w:p w14:paraId="75039D82" w14:textId="72284CF4"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・公共調達の活用等による中小ベンチャー企業の育成・強化</w:t>
      </w:r>
    </w:p>
    <w:p w14:paraId="0F1D2BDF" w14:textId="517299A1"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・大学発ベンチャー等に係るデータベース構築、 ベンチャーキャピタルとのマッチングの推進</w:t>
      </w:r>
    </w:p>
    <w:p w14:paraId="347C9D1D" w14:textId="57BA35B5"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（３）イノベーション創出に向けた知的財産・標準化戦略及び制度の見直しと整備</w:t>
      </w:r>
    </w:p>
    <w:p w14:paraId="1DAB4D8D" w14:textId="36866C8E"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・ビックデータ、 ＡＩ等に国際的視座から対応した知財システムの構築</w:t>
      </w:r>
    </w:p>
    <w:p w14:paraId="5DFF63DE" w14:textId="0C48F30E"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lastRenderedPageBreak/>
        <w:t>・標準化人材の育成や戦略的な標準化活動など国際標準化の変化への対応</w:t>
      </w:r>
    </w:p>
    <w:p w14:paraId="65A1282A" w14:textId="6AD1F8DE"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（４）「地方創生」に資するイノベーションシステムの構築</w:t>
      </w:r>
    </w:p>
    <w:p w14:paraId="1445452D" w14:textId="5F959075"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・地域経済の牽引役となる中核企業の発掘、 一貫した成長支援</w:t>
      </w:r>
    </w:p>
    <w:p w14:paraId="07D3C5AE" w14:textId="305543C3"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・地域の強み、 特性を踏まえた科学技術イノベーション施策による地方創生</w:t>
      </w:r>
    </w:p>
    <w:p w14:paraId="52154BA2" w14:textId="1A301E56"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（５）グローバルなニーズを先取りしたイノベーション創出機会の開拓</w:t>
      </w:r>
    </w:p>
    <w:p w14:paraId="43089AB0" w14:textId="2EDFC59C" w:rsidR="004830E9" w:rsidRPr="008C1CC4" w:rsidRDefault="004830E9" w:rsidP="008C1CC4">
      <w:pPr>
        <w:pStyle w:val="MMTopic3"/>
        <w:spacing w:line="0" w:lineRule="atLeast"/>
        <w:ind w:left="840"/>
        <w:rPr>
          <w:rFonts w:ascii="Meiryo UI" w:eastAsia="Meiryo UI" w:hAnsi="Meiryo UI"/>
        </w:rPr>
      </w:pPr>
      <w:r w:rsidRPr="008C1CC4">
        <w:rPr>
          <w:rFonts w:ascii="Meiryo UI" w:eastAsia="Meiryo UI" w:hAnsi="Meiryo UI" w:hint="eastAsia"/>
        </w:rPr>
        <w:t>・グローバルニーズを先取りする研究開発や新ビジネスの創出に向けた分析体制の構築</w:t>
      </w:r>
    </w:p>
    <w:p w14:paraId="59ACBC4D" w14:textId="44A715ED" w:rsidR="004830E9" w:rsidRPr="008C1CC4" w:rsidRDefault="004830E9" w:rsidP="008C1CC4">
      <w:pPr>
        <w:pStyle w:val="MMTopic1"/>
        <w:spacing w:line="0" w:lineRule="atLeast"/>
        <w:rPr>
          <w:rFonts w:ascii="Meiryo UI" w:eastAsia="Meiryo UI" w:hAnsi="Meiryo UI"/>
        </w:rPr>
      </w:pPr>
      <w:r w:rsidRPr="008C1CC4">
        <w:rPr>
          <w:rFonts w:ascii="Meiryo UI" w:eastAsia="Meiryo UI" w:hAnsi="Meiryo UI" w:hint="eastAsia"/>
        </w:rPr>
        <w:t>第６章科学技術イノベーションの推進機能の強化</w:t>
      </w:r>
    </w:p>
    <w:p w14:paraId="5900F3FF" w14:textId="74BB8346"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・大学と国研の聖域なき改革の断行</w:t>
      </w:r>
    </w:p>
    <w:p w14:paraId="58A7F8AF" w14:textId="6B53D097"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・研究開発の特性を踏まえた政府調達の手続の迅速化</w:t>
      </w:r>
    </w:p>
    <w:p w14:paraId="09762AEB" w14:textId="187F197D" w:rsidR="004830E9" w:rsidRPr="008C1CC4" w:rsidRDefault="004830E9" w:rsidP="008C1CC4">
      <w:pPr>
        <w:pStyle w:val="MMTopic2"/>
        <w:spacing w:line="0" w:lineRule="atLeast"/>
        <w:rPr>
          <w:rFonts w:ascii="Meiryo UI" w:eastAsia="Meiryo UI" w:hAnsi="Meiryo UI"/>
        </w:rPr>
      </w:pPr>
      <w:r w:rsidRPr="008C1CC4">
        <w:rPr>
          <w:rFonts w:ascii="Meiryo UI" w:eastAsia="Meiryo UI" w:hAnsi="Meiryo UI" w:hint="eastAsia"/>
        </w:rPr>
        <w:t>・実効性ある科学技術イノベーション政策の推進と司令塔機能の強化</w:t>
      </w:r>
    </w:p>
    <w:p w14:paraId="5F01A228" w14:textId="77777777" w:rsidR="004830E9" w:rsidRPr="008C1CC4" w:rsidRDefault="004830E9" w:rsidP="008C1CC4">
      <w:pPr>
        <w:spacing w:line="0" w:lineRule="atLeast"/>
        <w:rPr>
          <w:rFonts w:ascii="Meiryo UI" w:eastAsia="Meiryo UI" w:hAnsi="Meiryo UI"/>
        </w:rPr>
      </w:pPr>
    </w:p>
    <w:sectPr w:rsidR="004830E9" w:rsidRPr="008C1CC4">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2AF88" w14:textId="77777777" w:rsidR="00C757AD" w:rsidRDefault="00C757AD" w:rsidP="00C757AD">
      <w:pPr>
        <w:spacing w:before="0" w:after="0" w:line="240" w:lineRule="auto"/>
      </w:pPr>
      <w:r>
        <w:separator/>
      </w:r>
    </w:p>
  </w:endnote>
  <w:endnote w:type="continuationSeparator" w:id="0">
    <w:p w14:paraId="6CF961B4" w14:textId="77777777" w:rsidR="00C757AD" w:rsidRDefault="00C757AD" w:rsidP="00C757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131116"/>
      <w:docPartObj>
        <w:docPartGallery w:val="Page Numbers (Bottom of Page)"/>
        <w:docPartUnique/>
      </w:docPartObj>
    </w:sdtPr>
    <w:sdtContent>
      <w:p w14:paraId="21157892" w14:textId="7779EED3" w:rsidR="00C757AD" w:rsidRDefault="00C757AD">
        <w:pPr>
          <w:pStyle w:val="af3"/>
          <w:jc w:val="center"/>
        </w:pPr>
        <w:r>
          <w:fldChar w:fldCharType="begin"/>
        </w:r>
        <w:r>
          <w:instrText>PAGE   \* MERGEFORMAT</w:instrText>
        </w:r>
        <w:r>
          <w:fldChar w:fldCharType="separate"/>
        </w:r>
        <w:r>
          <w:rPr>
            <w:lang w:val="ja-JP"/>
          </w:rPr>
          <w:t>2</w:t>
        </w:r>
        <w:r>
          <w:fldChar w:fldCharType="end"/>
        </w:r>
      </w:p>
    </w:sdtContent>
  </w:sdt>
  <w:p w14:paraId="42F0E32C" w14:textId="77777777" w:rsidR="00C757AD" w:rsidRDefault="00C757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E5F1B" w14:textId="77777777" w:rsidR="00C757AD" w:rsidRDefault="00C757AD" w:rsidP="00C757AD">
      <w:pPr>
        <w:spacing w:before="0" w:after="0" w:line="240" w:lineRule="auto"/>
      </w:pPr>
      <w:r>
        <w:separator/>
      </w:r>
    </w:p>
  </w:footnote>
  <w:footnote w:type="continuationSeparator" w:id="0">
    <w:p w14:paraId="7D5FE508" w14:textId="77777777" w:rsidR="00C757AD" w:rsidRDefault="00C757AD" w:rsidP="00C757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9D6"/>
    <w:multiLevelType w:val="singleLevel"/>
    <w:tmpl w:val="54049FB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26BD4DA6"/>
    <w:multiLevelType w:val="multilevel"/>
    <w:tmpl w:val="B9A4422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7F"/>
    <w:rsid w:val="0005109A"/>
    <w:rsid w:val="004830E9"/>
    <w:rsid w:val="008B737F"/>
    <w:rsid w:val="008C1CC4"/>
    <w:rsid w:val="00A8786D"/>
    <w:rsid w:val="00B95F04"/>
    <w:rsid w:val="00C7121A"/>
    <w:rsid w:val="00C757AD"/>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0D396F"/>
  <w15:chartTrackingRefBased/>
  <w15:docId w15:val="{85B597F8-659D-429D-A0F8-9E7D76E6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CC4"/>
  </w:style>
  <w:style w:type="paragraph" w:styleId="1">
    <w:name w:val="heading 1"/>
    <w:basedOn w:val="a"/>
    <w:next w:val="a"/>
    <w:link w:val="10"/>
    <w:uiPriority w:val="9"/>
    <w:qFormat/>
    <w:rsid w:val="008C1CC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C1CC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C1CC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C1CC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C1CC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C1CC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C1CC4"/>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C1CC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C1CC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1CC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C1CC4"/>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05109A"/>
  </w:style>
  <w:style w:type="character" w:customStyle="1" w:styleId="MMTitle0">
    <w:name w:val="MM Title (文字)"/>
    <w:basedOn w:val="a4"/>
    <w:link w:val="MMTitle"/>
    <w:rsid w:val="0005109A"/>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C1CC4"/>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05109A"/>
    <w:pPr>
      <w:numPr>
        <w:numId w:val="1"/>
      </w:numPr>
    </w:pPr>
  </w:style>
  <w:style w:type="character" w:customStyle="1" w:styleId="MMTopic10">
    <w:name w:val="MM Topic 1 (文字)"/>
    <w:basedOn w:val="10"/>
    <w:link w:val="MMTopic1"/>
    <w:rsid w:val="0005109A"/>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C1CC4"/>
    <w:rPr>
      <w:caps/>
      <w:spacing w:val="15"/>
      <w:shd w:val="clear" w:color="auto" w:fill="D9E2F3" w:themeFill="accent1" w:themeFillTint="33"/>
    </w:rPr>
  </w:style>
  <w:style w:type="paragraph" w:customStyle="1" w:styleId="MMTopic2">
    <w:name w:val="MM Topic 2"/>
    <w:basedOn w:val="2"/>
    <w:link w:val="MMTopic20"/>
    <w:rsid w:val="0005109A"/>
    <w:pPr>
      <w:numPr>
        <w:ilvl w:val="1"/>
        <w:numId w:val="1"/>
      </w:numPr>
      <w:ind w:left="180"/>
    </w:pPr>
  </w:style>
  <w:style w:type="character" w:customStyle="1" w:styleId="MMTopic20">
    <w:name w:val="MM Topic 2 (文字)"/>
    <w:basedOn w:val="20"/>
    <w:link w:val="MMTopic2"/>
    <w:rsid w:val="0005109A"/>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C1CC4"/>
    <w:rPr>
      <w:caps/>
      <w:color w:val="1F3763" w:themeColor="accent1" w:themeShade="7F"/>
      <w:spacing w:val="15"/>
    </w:rPr>
  </w:style>
  <w:style w:type="paragraph" w:customStyle="1" w:styleId="MMTopic3">
    <w:name w:val="MM Topic 3"/>
    <w:basedOn w:val="3"/>
    <w:link w:val="MMTopic30"/>
    <w:rsid w:val="0005109A"/>
    <w:pPr>
      <w:numPr>
        <w:ilvl w:val="2"/>
        <w:numId w:val="1"/>
      </w:numPr>
      <w:ind w:left="360"/>
    </w:pPr>
  </w:style>
  <w:style w:type="character" w:customStyle="1" w:styleId="MMTopic30">
    <w:name w:val="MM Topic 3 (文字)"/>
    <w:basedOn w:val="30"/>
    <w:link w:val="MMTopic3"/>
    <w:rsid w:val="0005109A"/>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C1CC4"/>
    <w:rPr>
      <w:caps/>
      <w:color w:val="2F5496" w:themeColor="accent1" w:themeShade="BF"/>
      <w:spacing w:val="10"/>
    </w:rPr>
  </w:style>
  <w:style w:type="paragraph" w:customStyle="1" w:styleId="MMTopic4">
    <w:name w:val="MM Topic 4"/>
    <w:basedOn w:val="4"/>
    <w:link w:val="MMTopic40"/>
    <w:rsid w:val="0005109A"/>
    <w:pPr>
      <w:numPr>
        <w:ilvl w:val="3"/>
        <w:numId w:val="1"/>
      </w:numPr>
      <w:ind w:left="540"/>
    </w:pPr>
  </w:style>
  <w:style w:type="character" w:customStyle="1" w:styleId="MMTopic40">
    <w:name w:val="MM Topic 4 (文字)"/>
    <w:basedOn w:val="40"/>
    <w:link w:val="MMTopic4"/>
    <w:rsid w:val="0005109A"/>
    <w:rPr>
      <w:b w:val="0"/>
      <w:bCs w:val="0"/>
      <w:caps/>
      <w:color w:val="2F5496" w:themeColor="accent1" w:themeShade="BF"/>
      <w:spacing w:val="10"/>
    </w:rPr>
  </w:style>
  <w:style w:type="character" w:customStyle="1" w:styleId="50">
    <w:name w:val="見出し 5 (文字)"/>
    <w:basedOn w:val="a0"/>
    <w:link w:val="5"/>
    <w:uiPriority w:val="9"/>
    <w:rsid w:val="008C1CC4"/>
    <w:rPr>
      <w:caps/>
      <w:color w:val="2F5496" w:themeColor="accent1" w:themeShade="BF"/>
      <w:spacing w:val="10"/>
    </w:rPr>
  </w:style>
  <w:style w:type="paragraph" w:customStyle="1" w:styleId="MMTopic5">
    <w:name w:val="MM Topic 5"/>
    <w:basedOn w:val="5"/>
    <w:link w:val="MMTopic50"/>
    <w:rsid w:val="0005109A"/>
    <w:pPr>
      <w:numPr>
        <w:ilvl w:val="4"/>
        <w:numId w:val="1"/>
      </w:numPr>
      <w:ind w:left="720"/>
    </w:pPr>
  </w:style>
  <w:style w:type="character" w:customStyle="1" w:styleId="MMTopic50">
    <w:name w:val="MM Topic 5 (文字)"/>
    <w:basedOn w:val="50"/>
    <w:link w:val="MMTopic5"/>
    <w:rsid w:val="0005109A"/>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8C1CC4"/>
    <w:rPr>
      <w:caps/>
      <w:color w:val="2F5496" w:themeColor="accent1" w:themeShade="BF"/>
      <w:spacing w:val="10"/>
    </w:rPr>
  </w:style>
  <w:style w:type="character" w:customStyle="1" w:styleId="70">
    <w:name w:val="見出し 7 (文字)"/>
    <w:basedOn w:val="a0"/>
    <w:link w:val="7"/>
    <w:uiPriority w:val="9"/>
    <w:semiHidden/>
    <w:rsid w:val="008C1CC4"/>
    <w:rPr>
      <w:caps/>
      <w:color w:val="2F5496" w:themeColor="accent1" w:themeShade="BF"/>
      <w:spacing w:val="10"/>
    </w:rPr>
  </w:style>
  <w:style w:type="character" w:customStyle="1" w:styleId="80">
    <w:name w:val="見出し 8 (文字)"/>
    <w:basedOn w:val="a0"/>
    <w:link w:val="8"/>
    <w:uiPriority w:val="9"/>
    <w:semiHidden/>
    <w:rsid w:val="008C1CC4"/>
    <w:rPr>
      <w:caps/>
      <w:spacing w:val="10"/>
      <w:sz w:val="18"/>
      <w:szCs w:val="18"/>
    </w:rPr>
  </w:style>
  <w:style w:type="character" w:customStyle="1" w:styleId="90">
    <w:name w:val="見出し 9 (文字)"/>
    <w:basedOn w:val="a0"/>
    <w:link w:val="9"/>
    <w:uiPriority w:val="9"/>
    <w:semiHidden/>
    <w:rsid w:val="008C1CC4"/>
    <w:rPr>
      <w:i/>
      <w:iCs/>
      <w:caps/>
      <w:spacing w:val="10"/>
      <w:sz w:val="18"/>
      <w:szCs w:val="18"/>
    </w:rPr>
  </w:style>
  <w:style w:type="paragraph" w:styleId="a5">
    <w:name w:val="caption"/>
    <w:basedOn w:val="a"/>
    <w:next w:val="a"/>
    <w:uiPriority w:val="35"/>
    <w:semiHidden/>
    <w:unhideWhenUsed/>
    <w:qFormat/>
    <w:rsid w:val="008C1CC4"/>
    <w:rPr>
      <w:b/>
      <w:bCs/>
      <w:color w:val="2F5496" w:themeColor="accent1" w:themeShade="BF"/>
      <w:sz w:val="16"/>
      <w:szCs w:val="16"/>
    </w:rPr>
  </w:style>
  <w:style w:type="paragraph" w:styleId="a6">
    <w:name w:val="Subtitle"/>
    <w:basedOn w:val="a"/>
    <w:next w:val="a"/>
    <w:link w:val="a7"/>
    <w:uiPriority w:val="11"/>
    <w:qFormat/>
    <w:rsid w:val="008C1CC4"/>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8C1CC4"/>
    <w:rPr>
      <w:caps/>
      <w:color w:val="595959" w:themeColor="text1" w:themeTint="A6"/>
      <w:spacing w:val="10"/>
      <w:sz w:val="21"/>
      <w:szCs w:val="21"/>
    </w:rPr>
  </w:style>
  <w:style w:type="character" w:styleId="a8">
    <w:name w:val="Strong"/>
    <w:uiPriority w:val="22"/>
    <w:qFormat/>
    <w:rsid w:val="008C1CC4"/>
    <w:rPr>
      <w:b/>
      <w:bCs/>
    </w:rPr>
  </w:style>
  <w:style w:type="character" w:styleId="a9">
    <w:name w:val="Emphasis"/>
    <w:uiPriority w:val="20"/>
    <w:qFormat/>
    <w:rsid w:val="008C1CC4"/>
    <w:rPr>
      <w:caps/>
      <w:color w:val="1F3763" w:themeColor="accent1" w:themeShade="7F"/>
      <w:spacing w:val="5"/>
    </w:rPr>
  </w:style>
  <w:style w:type="paragraph" w:styleId="aa">
    <w:name w:val="No Spacing"/>
    <w:uiPriority w:val="1"/>
    <w:qFormat/>
    <w:rsid w:val="008C1CC4"/>
    <w:pPr>
      <w:spacing w:after="0" w:line="240" w:lineRule="auto"/>
    </w:pPr>
  </w:style>
  <w:style w:type="paragraph" w:styleId="ab">
    <w:name w:val="Quote"/>
    <w:basedOn w:val="a"/>
    <w:next w:val="a"/>
    <w:link w:val="ac"/>
    <w:uiPriority w:val="29"/>
    <w:qFormat/>
    <w:rsid w:val="008C1CC4"/>
    <w:rPr>
      <w:i/>
      <w:iCs/>
      <w:sz w:val="24"/>
      <w:szCs w:val="24"/>
    </w:rPr>
  </w:style>
  <w:style w:type="character" w:customStyle="1" w:styleId="ac">
    <w:name w:val="引用文 (文字)"/>
    <w:basedOn w:val="a0"/>
    <w:link w:val="ab"/>
    <w:uiPriority w:val="29"/>
    <w:rsid w:val="008C1CC4"/>
    <w:rPr>
      <w:i/>
      <w:iCs/>
      <w:sz w:val="24"/>
      <w:szCs w:val="24"/>
    </w:rPr>
  </w:style>
  <w:style w:type="paragraph" w:styleId="21">
    <w:name w:val="Intense Quote"/>
    <w:basedOn w:val="a"/>
    <w:next w:val="a"/>
    <w:link w:val="22"/>
    <w:uiPriority w:val="30"/>
    <w:qFormat/>
    <w:rsid w:val="008C1CC4"/>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C1CC4"/>
    <w:rPr>
      <w:color w:val="4472C4" w:themeColor="accent1"/>
      <w:sz w:val="24"/>
      <w:szCs w:val="24"/>
    </w:rPr>
  </w:style>
  <w:style w:type="character" w:styleId="ad">
    <w:name w:val="Subtle Emphasis"/>
    <w:uiPriority w:val="19"/>
    <w:qFormat/>
    <w:rsid w:val="008C1CC4"/>
    <w:rPr>
      <w:i/>
      <w:iCs/>
      <w:color w:val="1F3763" w:themeColor="accent1" w:themeShade="7F"/>
    </w:rPr>
  </w:style>
  <w:style w:type="character" w:styleId="23">
    <w:name w:val="Intense Emphasis"/>
    <w:uiPriority w:val="21"/>
    <w:qFormat/>
    <w:rsid w:val="008C1CC4"/>
    <w:rPr>
      <w:b/>
      <w:bCs/>
      <w:caps/>
      <w:color w:val="1F3763" w:themeColor="accent1" w:themeShade="7F"/>
      <w:spacing w:val="10"/>
    </w:rPr>
  </w:style>
  <w:style w:type="character" w:styleId="ae">
    <w:name w:val="Subtle Reference"/>
    <w:uiPriority w:val="31"/>
    <w:qFormat/>
    <w:rsid w:val="008C1CC4"/>
    <w:rPr>
      <w:b/>
      <w:bCs/>
      <w:color w:val="4472C4" w:themeColor="accent1"/>
    </w:rPr>
  </w:style>
  <w:style w:type="character" w:styleId="24">
    <w:name w:val="Intense Reference"/>
    <w:uiPriority w:val="32"/>
    <w:qFormat/>
    <w:rsid w:val="008C1CC4"/>
    <w:rPr>
      <w:b/>
      <w:bCs/>
      <w:i/>
      <w:iCs/>
      <w:caps/>
      <w:color w:val="4472C4" w:themeColor="accent1"/>
    </w:rPr>
  </w:style>
  <w:style w:type="character" w:styleId="af">
    <w:name w:val="Book Title"/>
    <w:uiPriority w:val="33"/>
    <w:qFormat/>
    <w:rsid w:val="008C1CC4"/>
    <w:rPr>
      <w:b/>
      <w:bCs/>
      <w:i/>
      <w:iCs/>
      <w:spacing w:val="0"/>
    </w:rPr>
  </w:style>
  <w:style w:type="paragraph" w:styleId="af0">
    <w:name w:val="TOC Heading"/>
    <w:basedOn w:val="1"/>
    <w:next w:val="a"/>
    <w:uiPriority w:val="39"/>
    <w:semiHidden/>
    <w:unhideWhenUsed/>
    <w:qFormat/>
    <w:rsid w:val="008C1CC4"/>
    <w:pPr>
      <w:outlineLvl w:val="9"/>
    </w:pPr>
  </w:style>
  <w:style w:type="paragraph" w:styleId="af1">
    <w:name w:val="header"/>
    <w:basedOn w:val="a"/>
    <w:link w:val="af2"/>
    <w:uiPriority w:val="99"/>
    <w:unhideWhenUsed/>
    <w:rsid w:val="00C757AD"/>
    <w:pPr>
      <w:tabs>
        <w:tab w:val="center" w:pos="4252"/>
        <w:tab w:val="right" w:pos="8504"/>
      </w:tabs>
      <w:snapToGrid w:val="0"/>
    </w:pPr>
  </w:style>
  <w:style w:type="character" w:customStyle="1" w:styleId="af2">
    <w:name w:val="ヘッダー (文字)"/>
    <w:basedOn w:val="a0"/>
    <w:link w:val="af1"/>
    <w:uiPriority w:val="99"/>
    <w:rsid w:val="00C757AD"/>
  </w:style>
  <w:style w:type="paragraph" w:styleId="af3">
    <w:name w:val="footer"/>
    <w:basedOn w:val="a"/>
    <w:link w:val="af4"/>
    <w:uiPriority w:val="99"/>
    <w:unhideWhenUsed/>
    <w:rsid w:val="00C757AD"/>
    <w:pPr>
      <w:tabs>
        <w:tab w:val="center" w:pos="4252"/>
        <w:tab w:val="right" w:pos="8504"/>
      </w:tabs>
      <w:snapToGrid w:val="0"/>
    </w:pPr>
  </w:style>
  <w:style w:type="character" w:customStyle="1" w:styleId="af4">
    <w:name w:val="フッター (文字)"/>
    <w:basedOn w:val="a0"/>
    <w:link w:val="af3"/>
    <w:uiPriority w:val="99"/>
    <w:rsid w:val="00C75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C:\Users\&#27491;&#27193;\OneDrive%20-%20&#65326;&#65328;O&#30693;&#30340;&#36039;&#28304;&#12452;&#12491;&#12471;&#12450;&#12486;&#12451;&#12502;&#65288;&#65321;&#65330;&#65321;&#65289;\git_repository_Duo\Sharing_Knowledge2\MindManager2\tempImage121.bm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mage120.bm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0524E0-55F1-4EE4-B2CC-E6455C0AD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51F04D-3447-41A0-AD1D-534B167ADA02}">
  <ds:schemaRefs>
    <ds:schemaRef ds:uri="http://schemas.microsoft.com/sharepoint/v3/contenttype/forms"/>
  </ds:schemaRefs>
</ds:datastoreItem>
</file>

<file path=customXml/itemProps3.xml><?xml version="1.0" encoding="utf-8"?>
<ds:datastoreItem xmlns:ds="http://schemas.openxmlformats.org/officeDocument/2006/customXml" ds:itemID="{09274BC4-83EC-47D8-B8A1-D760E9338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2020-07-30T03:06:00Z</dcterms:created>
  <dcterms:modified xsi:type="dcterms:W3CDTF">2020-07-30T04:08:00Z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