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9860" w14:textId="5AB6153F" w:rsidR="00745B6E" w:rsidRDefault="00FC476B" w:rsidP="00F072AE">
      <w:pPr>
        <w:pStyle w:val="ac"/>
        <w:spacing w:line="0" w:lineRule="atLeast"/>
        <w:ind w:left="600"/>
      </w:pPr>
      <w:r w:rsidRPr="00FC476B">
        <w:rPr>
          <w:rFonts w:hint="eastAsia"/>
        </w:rPr>
        <w:t>DAX96-03-01_</w:t>
      </w:r>
      <w:r w:rsidRPr="00FC476B">
        <w:rPr>
          <w:rFonts w:hint="eastAsia"/>
        </w:rPr>
        <w:t>サイバーセキュリティ人材育成の考察</w:t>
      </w:r>
    </w:p>
    <w:p w14:paraId="46A29861" w14:textId="77777777" w:rsidR="00745B6E" w:rsidRDefault="00D770FD" w:rsidP="00D770FD">
      <w:pPr>
        <w:pStyle w:val="1"/>
        <w:numPr>
          <w:ilvl w:val="0"/>
          <w:numId w:val="1"/>
        </w:numPr>
        <w:spacing w:line="0" w:lineRule="atLeast"/>
      </w:pPr>
      <w:r>
        <w:t>概要</w:t>
      </w:r>
    </w:p>
    <w:p w14:paraId="46A29862" w14:textId="77777777" w:rsidR="00745B6E" w:rsidRDefault="00D770FD" w:rsidP="00D770FD">
      <w:pPr>
        <w:pStyle w:val="4"/>
        <w:numPr>
          <w:ilvl w:val="1"/>
          <w:numId w:val="1"/>
        </w:numPr>
        <w:spacing w:line="0" w:lineRule="atLeast"/>
        <w:ind w:left="980" w:right="200"/>
      </w:pPr>
      <w:r>
        <w:t>変更履歴</w:t>
      </w:r>
    </w:p>
    <w:p w14:paraId="46A29863" w14:textId="77777777" w:rsidR="00745B6E" w:rsidRDefault="00D770FD" w:rsidP="001673FF">
      <w:pPr>
        <w:pStyle w:val="aff8"/>
      </w:pPr>
      <w:r>
        <w:t>【</w:t>
      </w:r>
      <w:r>
        <w:t>2021</w:t>
      </w:r>
      <w:r>
        <w:t>年</w:t>
      </w:r>
      <w:r>
        <w:t>12</w:t>
      </w:r>
      <w:r>
        <w:t>月</w:t>
      </w:r>
      <w:r>
        <w:t>16</w:t>
      </w:r>
      <w:r>
        <w:t>日】「</w:t>
      </w:r>
      <w:r>
        <w:t>DAX96-03-01_</w:t>
      </w:r>
      <w:r>
        <w:t>サイバーセキュリティ人材育成の考察」追記</w:t>
      </w:r>
    </w:p>
    <w:p w14:paraId="46A29865" w14:textId="77777777" w:rsidR="00745B6E" w:rsidRDefault="00D770FD" w:rsidP="001673FF">
      <w:pPr>
        <w:pStyle w:val="aff8"/>
      </w:pPr>
      <w:r>
        <w:t>【</w:t>
      </w:r>
      <w:r>
        <w:t>2021</w:t>
      </w:r>
      <w:r>
        <w:t>年</w:t>
      </w:r>
      <w:r>
        <w:t>6</w:t>
      </w:r>
      <w:r>
        <w:t>月</w:t>
      </w:r>
      <w:r>
        <w:t>24</w:t>
      </w:r>
      <w:r>
        <w:t>日】</w:t>
      </w:r>
      <w:r>
        <w:t>DX</w:t>
      </w:r>
      <w:r>
        <w:t>成功のカギ　社員の能力再開発「リスキリング」</w:t>
      </w:r>
    </w:p>
    <w:p w14:paraId="46A29866" w14:textId="77777777" w:rsidR="00745B6E" w:rsidRDefault="00D770FD" w:rsidP="00D770FD">
      <w:pPr>
        <w:pStyle w:val="4"/>
        <w:numPr>
          <w:ilvl w:val="1"/>
          <w:numId w:val="1"/>
        </w:numPr>
        <w:spacing w:line="0" w:lineRule="atLeast"/>
        <w:ind w:left="980" w:right="200"/>
      </w:pPr>
      <w:r>
        <w:t>ファイル</w:t>
      </w:r>
    </w:p>
    <w:p w14:paraId="46A29867" w14:textId="77777777" w:rsidR="00745B6E" w:rsidRDefault="00D770FD" w:rsidP="001673FF">
      <w:pPr>
        <w:pStyle w:val="aff8"/>
      </w:pPr>
      <w:r>
        <w:t>https://bluemoon55.github.io/Sharing_Knowledge2/MindManager2/DAX96-03.html</w:t>
      </w:r>
    </w:p>
    <w:p w14:paraId="46A29868" w14:textId="77777777" w:rsidR="00745B6E" w:rsidRDefault="00244D98" w:rsidP="001673FF">
      <w:pPr>
        <w:pStyle w:val="aff8"/>
      </w:pPr>
      <w:hyperlink r:id="rId8" w:history="1">
        <w:r w:rsidR="00D770FD">
          <w:rPr>
            <w:color w:val="0000FF"/>
            <w:u w:val="single"/>
          </w:rPr>
          <w:t>Page not found &amp;middot; GitHub Pages</w:t>
        </w:r>
      </w:hyperlink>
      <w:r w:rsidR="00D770FD">
        <w:t xml:space="preserve">; </w:t>
      </w:r>
    </w:p>
    <w:p w14:paraId="46A29869" w14:textId="77777777" w:rsidR="00745B6E" w:rsidRDefault="00D770FD" w:rsidP="00D770FD">
      <w:pPr>
        <w:pStyle w:val="1"/>
        <w:numPr>
          <w:ilvl w:val="0"/>
          <w:numId w:val="1"/>
        </w:numPr>
        <w:spacing w:line="0" w:lineRule="atLeast"/>
      </w:pPr>
      <w:r>
        <w:rPr>
          <w:noProof/>
        </w:rPr>
        <w:drawing>
          <wp:inline distT="0" distB="0" distL="0" distR="0" wp14:anchorId="46A298F8" wp14:editId="46A298F9">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DAX96-03-01_</w:t>
      </w:r>
      <w:r>
        <w:t>サイバーセキュリティ人材育成の考察</w:t>
      </w:r>
    </w:p>
    <w:p w14:paraId="46A2986A" w14:textId="77777777" w:rsidR="00745B6E" w:rsidRDefault="00D770FD" w:rsidP="00D770FD">
      <w:pPr>
        <w:pStyle w:val="4"/>
        <w:numPr>
          <w:ilvl w:val="1"/>
          <w:numId w:val="1"/>
        </w:numPr>
        <w:spacing w:line="0" w:lineRule="atLeast"/>
        <w:ind w:left="980" w:right="200"/>
      </w:pPr>
      <w:r>
        <w:t>概要</w:t>
      </w:r>
    </w:p>
    <w:p w14:paraId="46A2986B" w14:textId="77777777" w:rsidR="00745B6E" w:rsidRDefault="00D770FD" w:rsidP="00D770FD">
      <w:pPr>
        <w:pStyle w:val="3"/>
        <w:numPr>
          <w:ilvl w:val="2"/>
          <w:numId w:val="1"/>
        </w:numPr>
        <w:spacing w:line="0" w:lineRule="atLeast"/>
        <w:ind w:left="1040"/>
      </w:pPr>
      <w:r>
        <w:t>国の報告書を参考に</w:t>
      </w:r>
    </w:p>
    <w:p w14:paraId="46A2986C" w14:textId="77777777" w:rsidR="00745B6E" w:rsidRDefault="00D770FD" w:rsidP="00D770FD">
      <w:pPr>
        <w:pStyle w:val="4"/>
        <w:numPr>
          <w:ilvl w:val="3"/>
          <w:numId w:val="1"/>
        </w:numPr>
        <w:spacing w:line="0" w:lineRule="atLeast"/>
        <w:ind w:left="1300" w:right="200"/>
      </w:pPr>
      <w:r>
        <w:t>“DX with Cybersecurity”</w:t>
      </w:r>
      <w:r>
        <w:t>実践に向けた人材の確保、育成、活躍促進に係る主な政策課題と方向性</w:t>
      </w:r>
    </w:p>
    <w:p w14:paraId="46A2986D" w14:textId="77777777" w:rsidR="00745B6E" w:rsidRDefault="00D770FD" w:rsidP="00D770FD">
      <w:pPr>
        <w:pStyle w:val="4"/>
        <w:numPr>
          <w:ilvl w:val="3"/>
          <w:numId w:val="1"/>
        </w:numPr>
        <w:spacing w:line="0" w:lineRule="atLeast"/>
        <w:ind w:left="1300" w:right="200"/>
      </w:pPr>
      <w:r>
        <w:t>サイバーセキュリティ戦略（抜粋）</w:t>
      </w:r>
    </w:p>
    <w:p w14:paraId="46A2986E" w14:textId="77777777" w:rsidR="00745B6E" w:rsidRDefault="00D770FD" w:rsidP="00D770FD">
      <w:pPr>
        <w:pStyle w:val="4"/>
        <w:numPr>
          <w:ilvl w:val="3"/>
          <w:numId w:val="1"/>
        </w:numPr>
        <w:spacing w:line="0" w:lineRule="atLeast"/>
        <w:ind w:left="1300" w:right="200"/>
      </w:pPr>
      <w:r>
        <w:t>現行の「サイバーセキュリティ戦略」と「サイバーセキュリティ意識・行動強化プログラム」の見直しについて</w:t>
      </w:r>
    </w:p>
    <w:p w14:paraId="46A2986F" w14:textId="77777777" w:rsidR="00745B6E" w:rsidRDefault="00D770FD" w:rsidP="00D770FD">
      <w:pPr>
        <w:pStyle w:val="4"/>
        <w:numPr>
          <w:ilvl w:val="3"/>
          <w:numId w:val="1"/>
        </w:numPr>
        <w:spacing w:line="0" w:lineRule="atLeast"/>
        <w:ind w:left="1300" w:right="200"/>
      </w:pPr>
      <w:r>
        <w:t>普及啓発・人材育成に係る取組状況について（報告）</w:t>
      </w:r>
    </w:p>
    <w:p w14:paraId="46A29870" w14:textId="77777777" w:rsidR="00745B6E" w:rsidRDefault="00D770FD" w:rsidP="00D770FD">
      <w:pPr>
        <w:pStyle w:val="3"/>
        <w:numPr>
          <w:ilvl w:val="2"/>
          <w:numId w:val="1"/>
        </w:numPr>
        <w:spacing w:line="0" w:lineRule="atLeast"/>
        <w:ind w:left="1040"/>
      </w:pPr>
      <w:r>
        <w:t>改訂履歴</w:t>
      </w:r>
    </w:p>
    <w:p w14:paraId="46A29871" w14:textId="77777777" w:rsidR="00745B6E" w:rsidRDefault="00D770FD" w:rsidP="001673FF">
      <w:pPr>
        <w:pStyle w:val="aff8"/>
      </w:pPr>
      <w:r>
        <w:t>2021</w:t>
      </w:r>
      <w:r>
        <w:t>年</w:t>
      </w:r>
      <w:r>
        <w:t>12</w:t>
      </w:r>
      <w:r>
        <w:t>月</w:t>
      </w:r>
      <w:r>
        <w:t>16</w:t>
      </w:r>
      <w:r>
        <w:t>日初版</w:t>
      </w:r>
    </w:p>
    <w:p w14:paraId="46A29872" w14:textId="77777777" w:rsidR="00745B6E" w:rsidRPr="00EF4700" w:rsidRDefault="00D770FD" w:rsidP="00D770FD">
      <w:pPr>
        <w:pStyle w:val="4"/>
        <w:numPr>
          <w:ilvl w:val="1"/>
          <w:numId w:val="1"/>
        </w:numPr>
        <w:spacing w:line="0" w:lineRule="atLeast"/>
        <w:ind w:left="980" w:right="200"/>
        <w:rPr>
          <w:b/>
          <w:bCs/>
          <w:color w:val="FF0000"/>
        </w:rPr>
      </w:pPr>
      <w:r w:rsidRPr="00EF4700">
        <w:rPr>
          <w:b/>
          <w:bCs/>
          <w:noProof/>
          <w:color w:val="FF0000"/>
        </w:rPr>
        <w:drawing>
          <wp:inline distT="0" distB="0" distL="0" distR="0" wp14:anchorId="46A298FA" wp14:editId="46A298FB">
            <wp:extent cx="133350" cy="13335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sidRPr="00EF4700">
        <w:rPr>
          <w:rFonts w:ascii="Century" w:eastAsia="ＭＳ 明朝" w:hAnsi="Century" w:cs="Times New Roman"/>
          <w:b/>
          <w:bCs/>
          <w:caps w:val="0"/>
          <w:color w:val="FF0000"/>
          <w:sz w:val="21"/>
        </w:rPr>
        <w:t xml:space="preserve"> </w:t>
      </w:r>
      <w:r w:rsidRPr="00EF4700">
        <w:rPr>
          <w:b/>
          <w:bCs/>
          <w:noProof/>
          <w:color w:val="FF0000"/>
        </w:rPr>
        <w:drawing>
          <wp:inline distT="0" distB="0" distL="0" distR="0" wp14:anchorId="46A298FC" wp14:editId="46A298FD">
            <wp:extent cx="133350" cy="13335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sidRPr="00EF4700">
        <w:rPr>
          <w:rFonts w:ascii="Century" w:eastAsia="ＭＳ 明朝" w:hAnsi="Century" w:cs="Times New Roman"/>
          <w:b/>
          <w:bCs/>
          <w:caps w:val="0"/>
          <w:color w:val="FF0000"/>
          <w:sz w:val="21"/>
        </w:rPr>
        <w:t xml:space="preserve"> </w:t>
      </w:r>
      <w:r w:rsidRPr="00EF4700">
        <w:rPr>
          <w:b/>
          <w:bCs/>
          <w:color w:val="FF0000"/>
        </w:rPr>
        <w:t>ポイント</w:t>
      </w:r>
    </w:p>
    <w:p w14:paraId="46A29873" w14:textId="77777777" w:rsidR="00745B6E" w:rsidRPr="0053473F" w:rsidRDefault="00D770FD" w:rsidP="00D770FD">
      <w:pPr>
        <w:pStyle w:val="3"/>
        <w:numPr>
          <w:ilvl w:val="2"/>
          <w:numId w:val="1"/>
        </w:numPr>
        <w:spacing w:line="0" w:lineRule="atLeast"/>
        <w:ind w:left="1040"/>
        <w:rPr>
          <w:color w:val="FF0000"/>
        </w:rPr>
      </w:pPr>
      <w:r w:rsidRPr="0053473F">
        <w:rPr>
          <w:noProof/>
          <w:color w:val="FF0000"/>
        </w:rPr>
        <w:drawing>
          <wp:inline distT="0" distB="0" distL="0" distR="0" wp14:anchorId="46A298FE" wp14:editId="46A298FF">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53473F">
        <w:rPr>
          <w:rFonts w:ascii="Arial" w:eastAsia="ＭＳ ゴシック" w:hAnsi="Arial" w:cs="Times New Roman"/>
          <w:b/>
          <w:caps w:val="0"/>
          <w:color w:val="FF0000"/>
        </w:rPr>
        <w:t xml:space="preserve"> </w:t>
      </w:r>
      <w:r w:rsidRPr="0053473F">
        <w:rPr>
          <w:color w:val="FF0000"/>
        </w:rPr>
        <w:t>社会の動向に対応したセキュリティ対策の観点</w:t>
      </w:r>
    </w:p>
    <w:p w14:paraId="46A29874" w14:textId="77777777" w:rsidR="00745B6E" w:rsidRPr="0053473F" w:rsidRDefault="00D770FD" w:rsidP="00D770FD">
      <w:pPr>
        <w:pStyle w:val="4"/>
        <w:numPr>
          <w:ilvl w:val="3"/>
          <w:numId w:val="1"/>
        </w:numPr>
        <w:spacing w:line="0" w:lineRule="atLeast"/>
        <w:ind w:left="1300" w:right="200"/>
        <w:rPr>
          <w:color w:val="FF0000"/>
        </w:rPr>
      </w:pPr>
      <w:r w:rsidRPr="0053473F">
        <w:rPr>
          <w:noProof/>
          <w:color w:val="FF0000"/>
        </w:rPr>
        <w:drawing>
          <wp:inline distT="0" distB="0" distL="0" distR="0" wp14:anchorId="46A29900" wp14:editId="46A29901">
            <wp:extent cx="133350" cy="13335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53473F">
        <w:rPr>
          <w:rFonts w:ascii="Century" w:eastAsia="ＭＳ 明朝" w:hAnsi="Century" w:cs="Times New Roman"/>
          <w:b/>
          <w:caps w:val="0"/>
          <w:color w:val="FF0000"/>
          <w:sz w:val="21"/>
        </w:rPr>
        <w:t xml:space="preserve"> </w:t>
      </w:r>
      <w:r w:rsidRPr="0053473F">
        <w:rPr>
          <w:color w:val="FF0000"/>
        </w:rPr>
        <w:t>国がイメージする</w:t>
      </w:r>
      <w:r w:rsidRPr="0053473F">
        <w:rPr>
          <w:color w:val="FF0000"/>
        </w:rPr>
        <w:t>Society5.0</w:t>
      </w:r>
      <w:r w:rsidRPr="0053473F">
        <w:rPr>
          <w:color w:val="FF0000"/>
        </w:rPr>
        <w:t>の社会の認識</w:t>
      </w:r>
    </w:p>
    <w:p w14:paraId="46A29875" w14:textId="77777777" w:rsidR="00745B6E" w:rsidRPr="0053473F" w:rsidRDefault="00D770FD" w:rsidP="00D770FD">
      <w:pPr>
        <w:pStyle w:val="4"/>
        <w:numPr>
          <w:ilvl w:val="3"/>
          <w:numId w:val="1"/>
        </w:numPr>
        <w:spacing w:line="0" w:lineRule="atLeast"/>
        <w:ind w:left="1300" w:right="200"/>
        <w:rPr>
          <w:color w:val="FF0000"/>
        </w:rPr>
      </w:pPr>
      <w:r w:rsidRPr="0053473F">
        <w:rPr>
          <w:noProof/>
          <w:color w:val="FF0000"/>
        </w:rPr>
        <w:drawing>
          <wp:inline distT="0" distB="0" distL="0" distR="0" wp14:anchorId="46A29902" wp14:editId="46A29903">
            <wp:extent cx="133350" cy="13335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53473F">
        <w:rPr>
          <w:rFonts w:ascii="Century" w:eastAsia="ＭＳ 明朝" w:hAnsi="Century" w:cs="Times New Roman"/>
          <w:b/>
          <w:caps w:val="0"/>
          <w:color w:val="FF0000"/>
          <w:sz w:val="21"/>
        </w:rPr>
        <w:t xml:space="preserve"> </w:t>
      </w:r>
      <w:r w:rsidRPr="0053473F">
        <w:rPr>
          <w:color w:val="FF0000"/>
        </w:rPr>
        <w:t>サイバーセキュリティ戦略の基本理念より</w:t>
      </w:r>
    </w:p>
    <w:p w14:paraId="46A29876" w14:textId="77777777" w:rsidR="00745B6E" w:rsidRDefault="00D770FD" w:rsidP="0053473F">
      <w:pPr>
        <w:pStyle w:val="aff8"/>
      </w:pPr>
      <w:r>
        <w:t>「デジタルトランスフォーメーション（</w:t>
      </w:r>
      <w:r>
        <w:t>DX</w:t>
      </w:r>
      <w:r>
        <w:t>）とサイバーセキュリティの同時推進」</w:t>
      </w:r>
    </w:p>
    <w:p w14:paraId="46A29877" w14:textId="77777777" w:rsidR="00745B6E" w:rsidRDefault="00D770FD" w:rsidP="0053473F">
      <w:pPr>
        <w:pStyle w:val="aff8"/>
      </w:pPr>
      <w:r>
        <w:t>「サイバー空間全体を俯瞰した安全・安心の確保」</w:t>
      </w:r>
    </w:p>
    <w:p w14:paraId="46A29878" w14:textId="77777777" w:rsidR="00745B6E" w:rsidRPr="00357F4B" w:rsidRDefault="00D770FD" w:rsidP="00D770FD">
      <w:pPr>
        <w:pStyle w:val="4"/>
        <w:numPr>
          <w:ilvl w:val="3"/>
          <w:numId w:val="1"/>
        </w:numPr>
        <w:spacing w:line="0" w:lineRule="atLeast"/>
        <w:ind w:left="1300" w:right="200"/>
        <w:rPr>
          <w:b/>
          <w:bCs/>
          <w:color w:val="FF0000"/>
        </w:rPr>
      </w:pPr>
      <w:r w:rsidRPr="00357F4B">
        <w:rPr>
          <w:b/>
          <w:bCs/>
          <w:noProof/>
          <w:color w:val="FF0000"/>
        </w:rPr>
        <w:lastRenderedPageBreak/>
        <w:drawing>
          <wp:inline distT="0" distB="0" distL="0" distR="0" wp14:anchorId="46A29904" wp14:editId="46A29905">
            <wp:extent cx="133350" cy="13335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357F4B">
        <w:rPr>
          <w:rFonts w:ascii="Century" w:eastAsia="ＭＳ 明朝" w:hAnsi="Century" w:cs="Times New Roman"/>
          <w:b/>
          <w:bCs/>
          <w:caps w:val="0"/>
          <w:color w:val="FF0000"/>
          <w:sz w:val="21"/>
        </w:rPr>
        <w:t xml:space="preserve"> </w:t>
      </w:r>
      <w:r w:rsidRPr="00357F4B">
        <w:rPr>
          <w:b/>
          <w:bCs/>
          <w:color w:val="FF0000"/>
        </w:rPr>
        <w:t>DX with Cybersecurity</w:t>
      </w:r>
    </w:p>
    <w:p w14:paraId="46A29879" w14:textId="77777777" w:rsidR="00745B6E" w:rsidRDefault="00D770FD" w:rsidP="0053473F">
      <w:pPr>
        <w:pStyle w:val="aff8"/>
      </w:pPr>
      <w:r>
        <w:t>DX with Security</w:t>
      </w:r>
      <w:r>
        <w:t>：サービスの向上のためにセキュリティ対策は必須</w:t>
      </w:r>
    </w:p>
    <w:p w14:paraId="46A2987A" w14:textId="77777777" w:rsidR="00745B6E" w:rsidRPr="00357F4B" w:rsidRDefault="00D770FD" w:rsidP="00D770FD">
      <w:pPr>
        <w:pStyle w:val="4"/>
        <w:numPr>
          <w:ilvl w:val="3"/>
          <w:numId w:val="1"/>
        </w:numPr>
        <w:spacing w:line="0" w:lineRule="atLeast"/>
        <w:ind w:left="1300" w:right="200"/>
        <w:rPr>
          <w:b/>
          <w:bCs/>
          <w:color w:val="FF0000"/>
        </w:rPr>
      </w:pPr>
      <w:r w:rsidRPr="00357F4B">
        <w:rPr>
          <w:b/>
          <w:bCs/>
          <w:noProof/>
          <w:color w:val="FF0000"/>
        </w:rPr>
        <w:drawing>
          <wp:inline distT="0" distB="0" distL="0" distR="0" wp14:anchorId="46A29906" wp14:editId="46A29907">
            <wp:extent cx="133350" cy="13335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357F4B">
        <w:rPr>
          <w:rFonts w:ascii="Century" w:eastAsia="ＭＳ 明朝" w:hAnsi="Century" w:cs="Times New Roman"/>
          <w:b/>
          <w:bCs/>
          <w:caps w:val="0"/>
          <w:color w:val="FF0000"/>
          <w:sz w:val="21"/>
        </w:rPr>
        <w:t xml:space="preserve"> </w:t>
      </w:r>
      <w:r w:rsidRPr="00357F4B">
        <w:rPr>
          <w:b/>
          <w:bCs/>
          <w:color w:val="FF0000"/>
        </w:rPr>
        <w:t>Cybersecurity for All</w:t>
      </w:r>
    </w:p>
    <w:p w14:paraId="46A2987B" w14:textId="77777777" w:rsidR="00745B6E" w:rsidRDefault="00D770FD" w:rsidP="0053473F">
      <w:pPr>
        <w:pStyle w:val="aff8"/>
      </w:pPr>
      <w:r>
        <w:t>（産業横断的なサプライチェーン管理、サイバー犯罪対策、クラウドサービス利用のための対策の多層的な展開、経済安全保障の視点を含むサイバー空間の信頼性確保）</w:t>
      </w:r>
    </w:p>
    <w:p w14:paraId="46A2987C" w14:textId="77777777" w:rsidR="00745B6E" w:rsidRPr="00AA57E9" w:rsidRDefault="00D770FD" w:rsidP="00D770FD">
      <w:pPr>
        <w:pStyle w:val="5"/>
        <w:numPr>
          <w:ilvl w:val="4"/>
          <w:numId w:val="1"/>
        </w:numPr>
        <w:spacing w:line="0" w:lineRule="atLeast"/>
        <w:ind w:left="1560" w:right="200"/>
        <w:rPr>
          <w:color w:val="FF0000"/>
        </w:rPr>
      </w:pPr>
      <w:r w:rsidRPr="00AA57E9">
        <w:rPr>
          <w:color w:val="FF0000"/>
        </w:rPr>
        <w:t>見直し</w:t>
      </w:r>
    </w:p>
    <w:p w14:paraId="46A2987D" w14:textId="77777777" w:rsidR="00745B6E" w:rsidRDefault="00D770FD" w:rsidP="00394F5A">
      <w:pPr>
        <w:pStyle w:val="aff8"/>
      </w:pPr>
      <w:r>
        <w:t>基盤的な取組（基本的対策の徹底、発信・相談窓口の充実、多様な主体の連携促進）にも改善すべき点がないか。</w:t>
      </w:r>
    </w:p>
    <w:p w14:paraId="46A2987E" w14:textId="77777777" w:rsidR="00745B6E" w:rsidRDefault="00D770FD" w:rsidP="00394F5A">
      <w:pPr>
        <w:pStyle w:val="aff8"/>
      </w:pPr>
      <w:r>
        <w:t>DX</w:t>
      </w:r>
      <w:r>
        <w:t>に向き合う地方、中小企業、若年層、高齢者等も</w:t>
      </w:r>
    </w:p>
    <w:p w14:paraId="46A2987F" w14:textId="77777777" w:rsidR="00745B6E" w:rsidRPr="00357F4B" w:rsidRDefault="00D770FD" w:rsidP="00D770FD">
      <w:pPr>
        <w:pStyle w:val="4"/>
        <w:numPr>
          <w:ilvl w:val="3"/>
          <w:numId w:val="1"/>
        </w:numPr>
        <w:spacing w:line="0" w:lineRule="atLeast"/>
        <w:ind w:left="1300" w:right="200"/>
        <w:rPr>
          <w:b/>
          <w:bCs/>
          <w:color w:val="FF0000"/>
        </w:rPr>
      </w:pPr>
      <w:r w:rsidRPr="00357F4B">
        <w:rPr>
          <w:b/>
          <w:bCs/>
          <w:noProof/>
          <w:color w:val="FF0000"/>
        </w:rPr>
        <w:drawing>
          <wp:inline distT="0" distB="0" distL="0" distR="0" wp14:anchorId="46A29908" wp14:editId="46A29909">
            <wp:extent cx="133350" cy="13335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357F4B">
        <w:rPr>
          <w:rFonts w:ascii="Century" w:eastAsia="ＭＳ 明朝" w:hAnsi="Century" w:cs="Times New Roman"/>
          <w:b/>
          <w:bCs/>
          <w:caps w:val="0"/>
          <w:color w:val="FF0000"/>
          <w:sz w:val="21"/>
        </w:rPr>
        <w:t xml:space="preserve"> </w:t>
      </w:r>
      <w:r w:rsidRPr="00357F4B">
        <w:rPr>
          <w:b/>
          <w:bCs/>
          <w:color w:val="FF0000"/>
        </w:rPr>
        <w:t>セキュリティ・バイ・デザイン</w:t>
      </w:r>
    </w:p>
    <w:p w14:paraId="46A29880" w14:textId="77777777" w:rsidR="00745B6E" w:rsidRDefault="00D770FD" w:rsidP="00394F5A">
      <w:pPr>
        <w:pStyle w:val="aff8"/>
      </w:pPr>
      <w:r>
        <w:t>IT</w:t>
      </w:r>
      <w:r>
        <w:t>環境の構築に当たっては、企画・設計段階において、サービスの機能要件と併せて非機能要件のセキュリティ対策も設計し実装する。</w:t>
      </w:r>
    </w:p>
    <w:p w14:paraId="46A29881" w14:textId="77777777" w:rsidR="00745B6E" w:rsidRPr="00EF4700" w:rsidRDefault="00D770FD" w:rsidP="00D770FD">
      <w:pPr>
        <w:pStyle w:val="4"/>
        <w:numPr>
          <w:ilvl w:val="3"/>
          <w:numId w:val="1"/>
        </w:numPr>
        <w:spacing w:line="0" w:lineRule="atLeast"/>
        <w:ind w:left="1300" w:right="200"/>
        <w:rPr>
          <w:b/>
          <w:bCs/>
          <w:color w:val="FF0000"/>
        </w:rPr>
      </w:pPr>
      <w:r w:rsidRPr="00EF4700">
        <w:rPr>
          <w:b/>
          <w:bCs/>
          <w:noProof/>
          <w:color w:val="FF0000"/>
        </w:rPr>
        <w:drawing>
          <wp:inline distT="0" distB="0" distL="0" distR="0" wp14:anchorId="46A2990A" wp14:editId="46A2990B">
            <wp:extent cx="133350" cy="13335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EF4700">
        <w:rPr>
          <w:rFonts w:ascii="Century" w:eastAsia="ＭＳ 明朝" w:hAnsi="Century" w:cs="Times New Roman"/>
          <w:b/>
          <w:bCs/>
          <w:caps w:val="0"/>
          <w:color w:val="FF0000"/>
          <w:sz w:val="21"/>
        </w:rPr>
        <w:t xml:space="preserve"> </w:t>
      </w:r>
      <w:r w:rsidRPr="00EF4700">
        <w:rPr>
          <w:b/>
          <w:bCs/>
          <w:color w:val="FF0000"/>
        </w:rPr>
        <w:t>プラス・セキュリティ</w:t>
      </w:r>
    </w:p>
    <w:p w14:paraId="46A29882" w14:textId="77777777" w:rsidR="00745B6E" w:rsidRDefault="00D770FD" w:rsidP="00394F5A">
      <w:pPr>
        <w:pStyle w:val="aff8"/>
      </w:pPr>
      <w:r>
        <w:t>様々な人材層・部門において、専門人材との協働が求められる。（協働のためには、互いの領域への相互理解が前提となる。）</w:t>
      </w:r>
    </w:p>
    <w:p w14:paraId="46A29883" w14:textId="77777777" w:rsidR="00745B6E" w:rsidRDefault="00D770FD" w:rsidP="00394F5A">
      <w:pPr>
        <w:pStyle w:val="aff8"/>
      </w:pPr>
      <w:r>
        <w:t>ユーザ企業の主体的な</w:t>
      </w:r>
      <w:r>
        <w:t xml:space="preserve">IT </w:t>
      </w:r>
      <w:r>
        <w:t>活用・</w:t>
      </w:r>
      <w:r>
        <w:t xml:space="preserve">DX </w:t>
      </w:r>
      <w:r>
        <w:t>実施において経営・事業を担う者が「プラス・セキュリティ」知識を補充できるように</w:t>
      </w:r>
    </w:p>
    <w:p w14:paraId="46A29884" w14:textId="77777777" w:rsidR="00745B6E" w:rsidRDefault="00D770FD" w:rsidP="00D770FD">
      <w:pPr>
        <w:pStyle w:val="3"/>
        <w:numPr>
          <w:ilvl w:val="2"/>
          <w:numId w:val="1"/>
        </w:numPr>
        <w:spacing w:line="0" w:lineRule="atLeast"/>
        <w:ind w:left="1040"/>
      </w:pPr>
      <w:r w:rsidRPr="00394F5A">
        <w:rPr>
          <w:noProof/>
          <w:color w:val="FF0000"/>
        </w:rPr>
        <w:drawing>
          <wp:inline distT="0" distB="0" distL="0" distR="0" wp14:anchorId="46A2990C" wp14:editId="46A2990D">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394F5A">
        <w:rPr>
          <w:rFonts w:ascii="Arial" w:eastAsia="ＭＳ ゴシック" w:hAnsi="Arial" w:cs="Times New Roman"/>
          <w:b/>
          <w:caps w:val="0"/>
          <w:color w:val="FF0000"/>
        </w:rPr>
        <w:t xml:space="preserve"> </w:t>
      </w:r>
      <w:r w:rsidRPr="00394F5A">
        <w:rPr>
          <w:color w:val="FF0000"/>
        </w:rPr>
        <w:t>ビジネスの発展のための国の支援を受けるために</w:t>
      </w:r>
    </w:p>
    <w:p w14:paraId="46A29885" w14:textId="77777777" w:rsidR="00745B6E" w:rsidRDefault="00D770FD" w:rsidP="00394F5A">
      <w:pPr>
        <w:pStyle w:val="aff8"/>
      </w:pPr>
      <w:r>
        <w:t>「</w:t>
      </w:r>
      <w:r>
        <w:t>DX</w:t>
      </w:r>
      <w:r>
        <w:t>認定制度」の認定基準の１つとして、「サイバーセキュリティ経営ガイドライン等に基づき対策を行っていること」が確認できることが規定されている。</w:t>
      </w:r>
    </w:p>
    <w:p w14:paraId="46A29886" w14:textId="77777777" w:rsidR="00745B6E" w:rsidRDefault="00D770FD" w:rsidP="00D770FD">
      <w:pPr>
        <w:pStyle w:val="3"/>
        <w:numPr>
          <w:ilvl w:val="2"/>
          <w:numId w:val="1"/>
        </w:numPr>
        <w:spacing w:line="0" w:lineRule="atLeast"/>
        <w:ind w:left="1040"/>
      </w:pPr>
      <w:r w:rsidRPr="00394F5A">
        <w:rPr>
          <w:noProof/>
          <w:color w:val="FF0000"/>
        </w:rPr>
        <w:drawing>
          <wp:inline distT="0" distB="0" distL="0" distR="0" wp14:anchorId="46A2990E" wp14:editId="46A2990F">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394F5A">
        <w:rPr>
          <w:rFonts w:ascii="Arial" w:eastAsia="ＭＳ ゴシック" w:hAnsi="Arial" w:cs="Times New Roman"/>
          <w:b/>
          <w:caps w:val="0"/>
          <w:color w:val="FF0000"/>
        </w:rPr>
        <w:t xml:space="preserve"> </w:t>
      </w:r>
      <w:r w:rsidRPr="00394F5A">
        <w:rPr>
          <w:color w:val="FF0000"/>
        </w:rPr>
        <w:t>人材育成の必要性の啓発活動</w:t>
      </w:r>
    </w:p>
    <w:p w14:paraId="46A29887" w14:textId="77777777" w:rsidR="00745B6E" w:rsidRDefault="00D770FD" w:rsidP="00394F5A">
      <w:pPr>
        <w:pStyle w:val="aff8"/>
      </w:pPr>
      <w:r>
        <w:t>プログラムや研修等の受講を呼びかける取組を促す普及啓発、インセンティブ付け</w:t>
      </w:r>
    </w:p>
    <w:p w14:paraId="46A29888" w14:textId="77777777" w:rsidR="00745B6E" w:rsidRPr="00394F5A" w:rsidRDefault="00D770FD" w:rsidP="00D770FD">
      <w:pPr>
        <w:pStyle w:val="4"/>
        <w:numPr>
          <w:ilvl w:val="1"/>
          <w:numId w:val="1"/>
        </w:numPr>
        <w:spacing w:line="0" w:lineRule="atLeast"/>
        <w:ind w:left="980" w:right="200"/>
        <w:rPr>
          <w:color w:val="FF0000"/>
        </w:rPr>
      </w:pPr>
      <w:r w:rsidRPr="00394F5A">
        <w:rPr>
          <w:noProof/>
          <w:color w:val="FF0000"/>
        </w:rPr>
        <w:drawing>
          <wp:inline distT="0" distB="0" distL="0" distR="0" wp14:anchorId="46A29910" wp14:editId="46A29911">
            <wp:extent cx="133350" cy="13335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sidRPr="00394F5A">
        <w:rPr>
          <w:rFonts w:ascii="Century" w:eastAsia="ＭＳ 明朝" w:hAnsi="Century" w:cs="Times New Roman"/>
          <w:b/>
          <w:caps w:val="0"/>
          <w:color w:val="FF0000"/>
          <w:sz w:val="21"/>
        </w:rPr>
        <w:t xml:space="preserve"> </w:t>
      </w:r>
      <w:r w:rsidRPr="00394F5A">
        <w:rPr>
          <w:color w:val="FF0000"/>
        </w:rPr>
        <w:t>DX</w:t>
      </w:r>
      <w:r w:rsidRPr="00394F5A">
        <w:rPr>
          <w:color w:val="FF0000"/>
        </w:rPr>
        <w:t>を実現する構図</w:t>
      </w:r>
    </w:p>
    <w:p w14:paraId="46A29889" w14:textId="77777777" w:rsidR="00745B6E" w:rsidRDefault="00D770FD" w:rsidP="00D770FD">
      <w:pPr>
        <w:pStyle w:val="3"/>
        <w:numPr>
          <w:ilvl w:val="2"/>
          <w:numId w:val="1"/>
        </w:numPr>
        <w:spacing w:line="0" w:lineRule="atLeast"/>
        <w:ind w:left="1040"/>
      </w:pPr>
      <w:r>
        <w:t>ユーザ企業の主体的な</w:t>
      </w:r>
      <w:r>
        <w:t>IT</w:t>
      </w:r>
      <w:r>
        <w:t>活用と</w:t>
      </w:r>
      <w:r>
        <w:t>DX</w:t>
      </w:r>
      <w:r>
        <w:t>実施</w:t>
      </w:r>
    </w:p>
    <w:p w14:paraId="46A2988A" w14:textId="77777777" w:rsidR="00745B6E" w:rsidRDefault="00D770FD" w:rsidP="00D770FD">
      <w:pPr>
        <w:pStyle w:val="3"/>
        <w:numPr>
          <w:ilvl w:val="2"/>
          <w:numId w:val="1"/>
        </w:numPr>
        <w:spacing w:line="0" w:lineRule="atLeast"/>
        <w:ind w:left="1040"/>
      </w:pPr>
      <w:r>
        <w:t>ユーザ企業の主体性と専門ベンダーを使う意識</w:t>
      </w:r>
    </w:p>
    <w:p w14:paraId="46A2988B" w14:textId="77777777" w:rsidR="00745B6E" w:rsidRDefault="00D770FD" w:rsidP="00D770FD">
      <w:pPr>
        <w:pStyle w:val="3"/>
        <w:numPr>
          <w:ilvl w:val="2"/>
          <w:numId w:val="1"/>
        </w:numPr>
        <w:spacing w:line="0" w:lineRule="atLeast"/>
        <w:ind w:left="1040"/>
      </w:pPr>
      <w:r>
        <w:t>ジョブ型雇用</w:t>
      </w:r>
    </w:p>
    <w:p w14:paraId="46A2988C" w14:textId="77777777" w:rsidR="00745B6E" w:rsidRPr="00394F5A" w:rsidRDefault="00D770FD" w:rsidP="00D770FD">
      <w:pPr>
        <w:pStyle w:val="4"/>
        <w:numPr>
          <w:ilvl w:val="1"/>
          <w:numId w:val="1"/>
        </w:numPr>
        <w:spacing w:line="0" w:lineRule="atLeast"/>
        <w:ind w:left="980" w:right="200"/>
        <w:rPr>
          <w:color w:val="FF0000"/>
        </w:rPr>
      </w:pPr>
      <w:r w:rsidRPr="00394F5A">
        <w:rPr>
          <w:noProof/>
          <w:color w:val="FF0000"/>
        </w:rPr>
        <w:drawing>
          <wp:inline distT="0" distB="0" distL="0" distR="0" wp14:anchorId="46A29912" wp14:editId="46A29913">
            <wp:extent cx="133350" cy="13335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sidRPr="00394F5A">
        <w:rPr>
          <w:rFonts w:ascii="Century" w:eastAsia="ＭＳ 明朝" w:hAnsi="Century" w:cs="Times New Roman"/>
          <w:b/>
          <w:caps w:val="0"/>
          <w:color w:val="FF0000"/>
          <w:sz w:val="21"/>
        </w:rPr>
        <w:t xml:space="preserve"> </w:t>
      </w:r>
      <w:r w:rsidRPr="00394F5A">
        <w:rPr>
          <w:color w:val="FF0000"/>
        </w:rPr>
        <w:t>DX</w:t>
      </w:r>
      <w:r w:rsidRPr="00394F5A">
        <w:rPr>
          <w:color w:val="FF0000"/>
        </w:rPr>
        <w:t>推進の鍵</w:t>
      </w:r>
    </w:p>
    <w:p w14:paraId="46A2988D" w14:textId="77777777" w:rsidR="00745B6E" w:rsidRDefault="00D770FD" w:rsidP="00D770FD">
      <w:pPr>
        <w:pStyle w:val="3"/>
        <w:numPr>
          <w:ilvl w:val="2"/>
          <w:numId w:val="1"/>
        </w:numPr>
        <w:spacing w:line="0" w:lineRule="atLeast"/>
        <w:ind w:left="1040"/>
      </w:pPr>
      <w:r>
        <w:t>・企業における</w:t>
      </w:r>
      <w:r>
        <w:t>IT</w:t>
      </w:r>
      <w:r>
        <w:t>・セキュリティ人材の活躍</w:t>
      </w:r>
    </w:p>
    <w:p w14:paraId="46A2988E" w14:textId="77777777" w:rsidR="00745B6E" w:rsidRDefault="00D770FD" w:rsidP="00D770FD">
      <w:pPr>
        <w:pStyle w:val="3"/>
        <w:numPr>
          <w:ilvl w:val="2"/>
          <w:numId w:val="1"/>
        </w:numPr>
        <w:spacing w:line="0" w:lineRule="atLeast"/>
        <w:ind w:left="1040"/>
      </w:pPr>
      <w:r>
        <w:lastRenderedPageBreak/>
        <w:t>・企業において</w:t>
      </w:r>
      <w:r>
        <w:t>DX</w:t>
      </w:r>
      <w:r>
        <w:t>経営・事業を担う者が「＋</w:t>
      </w:r>
      <w:r>
        <w:t>IT</w:t>
      </w:r>
      <w:r>
        <w:t>」「＋セキュリティ」知識を補充できる環境</w:t>
      </w:r>
    </w:p>
    <w:p w14:paraId="46A2988F" w14:textId="77777777" w:rsidR="00745B6E" w:rsidRPr="00394F5A" w:rsidRDefault="00D770FD" w:rsidP="00D770FD">
      <w:pPr>
        <w:pStyle w:val="4"/>
        <w:numPr>
          <w:ilvl w:val="1"/>
          <w:numId w:val="1"/>
        </w:numPr>
        <w:spacing w:line="0" w:lineRule="atLeast"/>
        <w:ind w:left="980" w:right="200"/>
        <w:rPr>
          <w:color w:val="FF0000"/>
        </w:rPr>
      </w:pPr>
      <w:r w:rsidRPr="00394F5A">
        <w:rPr>
          <w:noProof/>
          <w:color w:val="FF0000"/>
        </w:rPr>
        <w:drawing>
          <wp:inline distT="0" distB="0" distL="0" distR="0" wp14:anchorId="46A29914" wp14:editId="46A29915">
            <wp:extent cx="133350" cy="13335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sidRPr="00394F5A">
        <w:rPr>
          <w:rFonts w:ascii="Century" w:eastAsia="ＭＳ 明朝" w:hAnsi="Century" w:cs="Times New Roman"/>
          <w:b/>
          <w:caps w:val="0"/>
          <w:color w:val="FF0000"/>
          <w:sz w:val="21"/>
        </w:rPr>
        <w:t xml:space="preserve"> </w:t>
      </w:r>
      <w:r w:rsidRPr="00394F5A">
        <w:rPr>
          <w:color w:val="FF0000"/>
        </w:rPr>
        <w:t>人材育成のためのカリキュラム</w:t>
      </w:r>
    </w:p>
    <w:p w14:paraId="46A29890" w14:textId="77777777" w:rsidR="00745B6E" w:rsidRDefault="00D770FD" w:rsidP="00D770FD">
      <w:pPr>
        <w:pStyle w:val="3"/>
        <w:numPr>
          <w:ilvl w:val="2"/>
          <w:numId w:val="1"/>
        </w:numPr>
        <w:spacing w:line="0" w:lineRule="atLeast"/>
        <w:ind w:left="1040"/>
      </w:pPr>
      <w:r>
        <w:t>DX</w:t>
      </w:r>
      <w:r>
        <w:t>時代のニーズに即したカリキュラムが必要</w:t>
      </w:r>
    </w:p>
    <w:p w14:paraId="46A29891" w14:textId="77777777" w:rsidR="00745B6E" w:rsidRDefault="00D770FD" w:rsidP="00D770FD">
      <w:pPr>
        <w:pStyle w:val="3"/>
        <w:numPr>
          <w:ilvl w:val="2"/>
          <w:numId w:val="1"/>
        </w:numPr>
        <w:spacing w:line="0" w:lineRule="atLeast"/>
        <w:ind w:left="1040"/>
      </w:pPr>
      <w:r>
        <w:t>期待する業務等を明確化し、的確なジョブディスクリプション等で採用する</w:t>
      </w:r>
    </w:p>
    <w:p w14:paraId="46A29892" w14:textId="77777777" w:rsidR="00745B6E" w:rsidRDefault="00D770FD" w:rsidP="00D770FD">
      <w:pPr>
        <w:pStyle w:val="4"/>
        <w:numPr>
          <w:ilvl w:val="3"/>
          <w:numId w:val="1"/>
        </w:numPr>
        <w:spacing w:line="0" w:lineRule="atLeast"/>
        <w:ind w:left="1300" w:right="200"/>
      </w:pPr>
      <w:r>
        <w:rPr>
          <w:rFonts w:ascii="ＭＳ 明朝" w:eastAsia="ＭＳ 明朝" w:hAnsi="ＭＳ 明朝" w:cs="ＭＳ 明朝" w:hint="eastAsia"/>
        </w:rPr>
        <w:t>①</w:t>
      </w:r>
      <w:r>
        <w:t>最低限必要で役に立つと考えられる基礎知識を体系化</w:t>
      </w:r>
    </w:p>
    <w:p w14:paraId="46A29893" w14:textId="77777777" w:rsidR="00745B6E" w:rsidRDefault="00D770FD" w:rsidP="00D770FD">
      <w:pPr>
        <w:pStyle w:val="5"/>
        <w:numPr>
          <w:ilvl w:val="4"/>
          <w:numId w:val="1"/>
        </w:numPr>
        <w:spacing w:line="0" w:lineRule="atLeast"/>
        <w:ind w:left="1560" w:right="200"/>
      </w:pPr>
      <w:r>
        <w:t>DX</w:t>
      </w:r>
      <w:r>
        <w:t>事業推進に際し活用が想定される場面から逆算し、どのような状態を目指すか</w:t>
      </w:r>
    </w:p>
    <w:p w14:paraId="46A29894" w14:textId="77777777" w:rsidR="00745B6E" w:rsidRDefault="00D770FD" w:rsidP="00D770FD">
      <w:pPr>
        <w:pStyle w:val="5"/>
        <w:numPr>
          <w:ilvl w:val="4"/>
          <w:numId w:val="1"/>
        </w:numPr>
        <w:spacing w:line="0" w:lineRule="atLeast"/>
        <w:ind w:left="1560" w:right="200"/>
      </w:pPr>
      <w:r>
        <w:t>実務</w:t>
      </w:r>
      <w:r>
        <w:rPr>
          <w:rFonts w:ascii="Microsoft JhengHei" w:eastAsia="Microsoft JhengHei" w:hAnsi="Microsoft JhengHei" w:cs="Microsoft JhengHei" w:hint="eastAsia"/>
        </w:rPr>
        <w:t>⽬</w:t>
      </w:r>
      <w:r>
        <w:rPr>
          <w:rFonts w:ascii="ＭＳ 明朝" w:eastAsia="ＭＳ 明朝" w:hAnsi="ＭＳ 明朝" w:cs="ＭＳ 明朝" w:hint="eastAsia"/>
        </w:rPr>
        <w:t>線から</w:t>
      </w:r>
      <w:r>
        <w:t>IT</w:t>
      </w:r>
      <w:r>
        <w:t>初</w:t>
      </w:r>
      <w:r>
        <w:rPr>
          <w:rFonts w:ascii="Microsoft JhengHei" w:eastAsia="Microsoft JhengHei" w:hAnsi="Microsoft JhengHei" w:cs="Microsoft JhengHei" w:hint="eastAsia"/>
        </w:rPr>
        <w:t>⼼</w:t>
      </w:r>
      <w:r>
        <w:rPr>
          <w:rFonts w:ascii="ＭＳ 明朝" w:eastAsia="ＭＳ 明朝" w:hAnsi="ＭＳ 明朝" w:cs="ＭＳ 明朝" w:hint="eastAsia"/>
        </w:rPr>
        <w:t>者に必要な知識が整理された「</w:t>
      </w:r>
      <w:r>
        <w:t>IT</w:t>
      </w:r>
      <w:r>
        <w:t>パスポートシラバス」を参照し、</w:t>
      </w:r>
      <w:r>
        <w:rPr>
          <w:rFonts w:ascii="ＭＳ 明朝" w:eastAsia="ＭＳ 明朝" w:hAnsi="ＭＳ 明朝" w:cs="ＭＳ 明朝" w:hint="eastAsia"/>
        </w:rPr>
        <w:t>ⅰ</w:t>
      </w:r>
      <w:r>
        <w:t>：詳細な</w:t>
      </w:r>
      <w:r>
        <w:rPr>
          <w:rFonts w:ascii="Microsoft JhengHei" w:eastAsia="Microsoft JhengHei" w:hAnsi="Microsoft JhengHei" w:cs="Microsoft JhengHei" w:hint="eastAsia"/>
        </w:rPr>
        <w:t>⽬</w:t>
      </w:r>
      <w:r>
        <w:rPr>
          <w:rFonts w:ascii="ＭＳ 明朝" w:eastAsia="ＭＳ 明朝" w:hAnsi="ＭＳ 明朝" w:cs="ＭＳ 明朝" w:hint="eastAsia"/>
        </w:rPr>
        <w:t>標とⅱ</w:t>
      </w:r>
      <w:r>
        <w:t>：予め理解することが望ましいと考えられる基礎概念を整理</w:t>
      </w:r>
    </w:p>
    <w:p w14:paraId="46A29895" w14:textId="77777777" w:rsidR="00745B6E" w:rsidRDefault="00D770FD" w:rsidP="00D770FD">
      <w:pPr>
        <w:pStyle w:val="3"/>
        <w:numPr>
          <w:ilvl w:val="2"/>
          <w:numId w:val="1"/>
        </w:numPr>
        <w:spacing w:line="0" w:lineRule="atLeast"/>
        <w:ind w:left="1040"/>
      </w:pPr>
      <w:r w:rsidRPr="00394F5A">
        <w:rPr>
          <w:noProof/>
          <w:color w:val="FF0000"/>
        </w:rPr>
        <w:drawing>
          <wp:inline distT="0" distB="0" distL="0" distR="0" wp14:anchorId="46A29916" wp14:editId="46A29917">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394F5A">
        <w:rPr>
          <w:rFonts w:ascii="Arial" w:eastAsia="ＭＳ ゴシック" w:hAnsi="Arial" w:cs="Times New Roman"/>
          <w:b/>
          <w:caps w:val="0"/>
          <w:color w:val="FF0000"/>
        </w:rPr>
        <w:t xml:space="preserve"> </w:t>
      </w:r>
      <w:r w:rsidRPr="00394F5A">
        <w:rPr>
          <w:color w:val="FF0000"/>
        </w:rPr>
        <w:t>人材育成のターゲット層（役割）</w:t>
      </w:r>
    </w:p>
    <w:p w14:paraId="46A29896" w14:textId="77777777" w:rsidR="00745B6E" w:rsidRDefault="00D770FD" w:rsidP="00D770FD">
      <w:pPr>
        <w:pStyle w:val="4"/>
        <w:numPr>
          <w:ilvl w:val="3"/>
          <w:numId w:val="1"/>
        </w:numPr>
        <w:spacing w:line="0" w:lineRule="atLeast"/>
        <w:ind w:left="1300" w:right="200"/>
      </w:pPr>
      <w:r>
        <w:t>経営層</w:t>
      </w:r>
    </w:p>
    <w:p w14:paraId="46A29897" w14:textId="77777777" w:rsidR="00745B6E" w:rsidRDefault="00D770FD" w:rsidP="00D770FD">
      <w:pPr>
        <w:pStyle w:val="4"/>
        <w:numPr>
          <w:ilvl w:val="3"/>
          <w:numId w:val="1"/>
        </w:numPr>
        <w:spacing w:line="0" w:lineRule="atLeast"/>
        <w:ind w:left="1300" w:right="200"/>
      </w:pPr>
      <w:r>
        <w:t>管理職（部課長級）</w:t>
      </w:r>
    </w:p>
    <w:p w14:paraId="46A29898" w14:textId="77777777" w:rsidR="00745B6E" w:rsidRDefault="00D770FD" w:rsidP="00D770FD">
      <w:pPr>
        <w:pStyle w:val="4"/>
        <w:numPr>
          <w:ilvl w:val="3"/>
          <w:numId w:val="1"/>
        </w:numPr>
        <w:spacing w:line="0" w:lineRule="atLeast"/>
        <w:ind w:left="1300" w:right="200"/>
      </w:pPr>
      <w:r>
        <w:t>企画管理部門職員</w:t>
      </w:r>
    </w:p>
    <w:p w14:paraId="46A29899" w14:textId="77777777" w:rsidR="00745B6E" w:rsidRDefault="00D770FD" w:rsidP="00D770FD">
      <w:pPr>
        <w:pStyle w:val="4"/>
        <w:numPr>
          <w:ilvl w:val="3"/>
          <w:numId w:val="1"/>
        </w:numPr>
        <w:spacing w:line="0" w:lineRule="atLeast"/>
        <w:ind w:left="1300" w:right="200"/>
      </w:pPr>
      <w:r>
        <w:t>業務部門職員</w:t>
      </w:r>
    </w:p>
    <w:p w14:paraId="46A2989A" w14:textId="77777777" w:rsidR="00745B6E" w:rsidRDefault="00D770FD" w:rsidP="00D770FD">
      <w:pPr>
        <w:pStyle w:val="4"/>
        <w:numPr>
          <w:ilvl w:val="3"/>
          <w:numId w:val="1"/>
        </w:numPr>
        <w:spacing w:line="0" w:lineRule="atLeast"/>
        <w:ind w:left="1300" w:right="200"/>
      </w:pPr>
      <w:r>
        <w:t>システム部門職員</w:t>
      </w:r>
    </w:p>
    <w:p w14:paraId="46A2989B" w14:textId="77777777" w:rsidR="00745B6E" w:rsidRDefault="00D770FD" w:rsidP="00D770FD">
      <w:pPr>
        <w:pStyle w:val="4"/>
        <w:numPr>
          <w:ilvl w:val="3"/>
          <w:numId w:val="1"/>
        </w:numPr>
        <w:spacing w:line="0" w:lineRule="atLeast"/>
        <w:ind w:left="1300" w:right="200"/>
      </w:pPr>
      <w:r>
        <w:t>サービス利用者</w:t>
      </w:r>
    </w:p>
    <w:p w14:paraId="46A2989C" w14:textId="77777777" w:rsidR="00745B6E" w:rsidRPr="00394F5A" w:rsidRDefault="00D770FD" w:rsidP="00D770FD">
      <w:pPr>
        <w:pStyle w:val="3"/>
        <w:numPr>
          <w:ilvl w:val="2"/>
          <w:numId w:val="1"/>
        </w:numPr>
        <w:spacing w:line="0" w:lineRule="atLeast"/>
        <w:ind w:left="1040"/>
        <w:rPr>
          <w:color w:val="FF0000"/>
        </w:rPr>
      </w:pPr>
      <w:r w:rsidRPr="00394F5A">
        <w:rPr>
          <w:noProof/>
          <w:color w:val="FF0000"/>
        </w:rPr>
        <w:drawing>
          <wp:inline distT="0" distB="0" distL="0" distR="0" wp14:anchorId="46A29918" wp14:editId="46A29919">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394F5A">
        <w:rPr>
          <w:rFonts w:ascii="Arial" w:eastAsia="ＭＳ ゴシック" w:hAnsi="Arial" w:cs="Times New Roman"/>
          <w:b/>
          <w:caps w:val="0"/>
          <w:color w:val="FF0000"/>
        </w:rPr>
        <w:t xml:space="preserve"> </w:t>
      </w:r>
      <w:r w:rsidRPr="00394F5A">
        <w:rPr>
          <w:color w:val="FF0000"/>
        </w:rPr>
        <w:t>ビジネスの発展のための人材確保のポイント</w:t>
      </w:r>
    </w:p>
    <w:p w14:paraId="46A2989D" w14:textId="77777777" w:rsidR="00745B6E" w:rsidRPr="00394F5A" w:rsidRDefault="00D770FD" w:rsidP="00D770FD">
      <w:pPr>
        <w:pStyle w:val="4"/>
        <w:numPr>
          <w:ilvl w:val="3"/>
          <w:numId w:val="1"/>
        </w:numPr>
        <w:spacing w:line="0" w:lineRule="atLeast"/>
        <w:ind w:left="1300" w:right="200"/>
        <w:rPr>
          <w:color w:val="FF0000"/>
        </w:rPr>
      </w:pPr>
      <w:r w:rsidRPr="00394F5A">
        <w:rPr>
          <w:noProof/>
          <w:color w:val="FF0000"/>
        </w:rPr>
        <w:drawing>
          <wp:inline distT="0" distB="0" distL="0" distR="0" wp14:anchorId="46A2991A" wp14:editId="46A2991B">
            <wp:extent cx="133350" cy="13335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394F5A">
        <w:rPr>
          <w:rFonts w:ascii="Century" w:eastAsia="ＭＳ 明朝" w:hAnsi="Century" w:cs="Times New Roman"/>
          <w:b/>
          <w:caps w:val="0"/>
          <w:color w:val="FF0000"/>
          <w:sz w:val="21"/>
        </w:rPr>
        <w:t xml:space="preserve"> </w:t>
      </w:r>
      <w:r w:rsidRPr="00394F5A">
        <w:rPr>
          <w:color w:val="FF0000"/>
        </w:rPr>
        <w:t>企業の維持・発展のために経営者が意識すること</w:t>
      </w:r>
    </w:p>
    <w:p w14:paraId="46A2989E" w14:textId="77777777" w:rsidR="00745B6E" w:rsidRDefault="00D770FD" w:rsidP="00D770FD">
      <w:pPr>
        <w:pStyle w:val="5"/>
        <w:numPr>
          <w:ilvl w:val="4"/>
          <w:numId w:val="1"/>
        </w:numPr>
        <w:spacing w:line="0" w:lineRule="atLeast"/>
        <w:ind w:left="1560" w:right="200"/>
      </w:pPr>
      <w:r>
        <w:t>SDGs</w:t>
      </w:r>
      <w:r>
        <w:t>の達成への貢献：社会的要請に応えることにより企業価値を創造</w:t>
      </w:r>
    </w:p>
    <w:p w14:paraId="46A2989F" w14:textId="77777777" w:rsidR="00745B6E" w:rsidRDefault="00D770FD" w:rsidP="00D770FD">
      <w:pPr>
        <w:pStyle w:val="5"/>
        <w:numPr>
          <w:ilvl w:val="4"/>
          <w:numId w:val="1"/>
        </w:numPr>
        <w:spacing w:line="0" w:lineRule="atLeast"/>
        <w:ind w:left="1560" w:right="200"/>
      </w:pPr>
      <w:r>
        <w:t>DX</w:t>
      </w:r>
      <w:r>
        <w:t>への早期対応：他組織に先駆けて対応することによるビジネスチャンス</w:t>
      </w:r>
    </w:p>
    <w:p w14:paraId="46A298A0" w14:textId="77777777" w:rsidR="00745B6E" w:rsidRDefault="00D770FD" w:rsidP="00D770FD">
      <w:pPr>
        <w:pStyle w:val="5"/>
        <w:numPr>
          <w:ilvl w:val="4"/>
          <w:numId w:val="1"/>
        </w:numPr>
        <w:spacing w:line="0" w:lineRule="atLeast"/>
        <w:ind w:left="1560" w:right="200"/>
      </w:pPr>
      <w:r>
        <w:t>DX</w:t>
      </w:r>
      <w:r>
        <w:t>時代のビジネスチャンスを生かすためには、デジタルリテラシーを持った人材の確保が重要</w:t>
      </w:r>
    </w:p>
    <w:p w14:paraId="46A298A1"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1C" wp14:editId="46A2991D">
            <wp:extent cx="133350" cy="13335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 xml:space="preserve"> IT</w:t>
      </w:r>
      <w:r w:rsidRPr="0095783A">
        <w:rPr>
          <w:color w:val="FF0000"/>
        </w:rPr>
        <w:t>及びデジタル人材の確保</w:t>
      </w:r>
    </w:p>
    <w:p w14:paraId="46A298A2" w14:textId="77777777" w:rsidR="00745B6E" w:rsidRDefault="00D770FD" w:rsidP="00D770FD">
      <w:pPr>
        <w:pStyle w:val="5"/>
        <w:numPr>
          <w:ilvl w:val="4"/>
          <w:numId w:val="1"/>
        </w:numPr>
        <w:spacing w:line="0" w:lineRule="atLeast"/>
        <w:ind w:left="1560" w:right="200"/>
      </w:pPr>
      <w:r>
        <w:t>「デジタルを作る人材」の確保</w:t>
      </w:r>
    </w:p>
    <w:p w14:paraId="46A298A3" w14:textId="77777777" w:rsidR="00745B6E" w:rsidRDefault="00D770FD" w:rsidP="00D770FD">
      <w:pPr>
        <w:pStyle w:val="5"/>
        <w:numPr>
          <w:ilvl w:val="4"/>
          <w:numId w:val="1"/>
        </w:numPr>
        <w:spacing w:line="0" w:lineRule="atLeast"/>
        <w:ind w:left="1560" w:right="200"/>
      </w:pPr>
      <w:r>
        <w:t>「デジタルを作る人材」だけでなく「デジタルを使う人材」の育成も必須</w:t>
      </w:r>
    </w:p>
    <w:p w14:paraId="46A298A4" w14:textId="77777777" w:rsidR="00745B6E" w:rsidRDefault="00D770FD" w:rsidP="00D770FD">
      <w:pPr>
        <w:pStyle w:val="5"/>
        <w:numPr>
          <w:ilvl w:val="4"/>
          <w:numId w:val="1"/>
        </w:numPr>
        <w:spacing w:line="0" w:lineRule="atLeast"/>
        <w:ind w:left="1560" w:right="200"/>
      </w:pPr>
      <w:r>
        <w:lastRenderedPageBreak/>
        <w:t>「リスキリング」：システム関連部署だけでなく、全員がデジタルリテラシーを持つ</w:t>
      </w:r>
    </w:p>
    <w:p w14:paraId="46A298A5" w14:textId="77777777" w:rsidR="00745B6E" w:rsidRDefault="00D770FD" w:rsidP="00D770FD">
      <w:pPr>
        <w:pStyle w:val="5"/>
        <w:numPr>
          <w:ilvl w:val="4"/>
          <w:numId w:val="1"/>
        </w:numPr>
        <w:spacing w:line="0" w:lineRule="atLeast"/>
        <w:ind w:left="1560" w:right="200"/>
      </w:pPr>
      <w:r>
        <w:t>網羅的な素養を確保：人材育成が困難な場合は、外部の人材を積極的に活用</w:t>
      </w:r>
    </w:p>
    <w:p w14:paraId="46A298A6"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1E" wp14:editId="46A2991F">
            <wp:extent cx="133350" cy="13335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サイバーセキュリティ対策人材</w:t>
      </w:r>
    </w:p>
    <w:p w14:paraId="46A298A7" w14:textId="77777777" w:rsidR="00745B6E" w:rsidRDefault="00D770FD" w:rsidP="00D770FD">
      <w:pPr>
        <w:pStyle w:val="5"/>
        <w:numPr>
          <w:ilvl w:val="4"/>
          <w:numId w:val="1"/>
        </w:numPr>
        <w:spacing w:line="0" w:lineRule="atLeast"/>
        <w:ind w:left="1560" w:right="200"/>
      </w:pPr>
      <w:r>
        <w:t>DX with Security</w:t>
      </w:r>
      <w:r>
        <w:t>：サービスの向上のためにセキュリティ対策は必須</w:t>
      </w:r>
    </w:p>
    <w:p w14:paraId="46A298A8" w14:textId="77777777" w:rsidR="00745B6E" w:rsidRDefault="00D770FD" w:rsidP="00D770FD">
      <w:pPr>
        <w:pStyle w:val="5"/>
        <w:numPr>
          <w:ilvl w:val="4"/>
          <w:numId w:val="1"/>
        </w:numPr>
        <w:spacing w:line="0" w:lineRule="atLeast"/>
        <w:ind w:left="1560" w:right="200"/>
      </w:pPr>
      <w:r>
        <w:t>まずはデジタルリテラシーを：具体的なセキュリティ対策実践するために</w:t>
      </w:r>
    </w:p>
    <w:p w14:paraId="46A298A9"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20" wp14:editId="46A29921">
            <wp:extent cx="133350" cy="13335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人材育成：必要な素養を効率的・効果的に身に付けるために</w:t>
      </w:r>
    </w:p>
    <w:p w14:paraId="46A298AA" w14:textId="77777777" w:rsidR="00745B6E" w:rsidRPr="0095783A" w:rsidRDefault="00D770FD" w:rsidP="00D770FD">
      <w:pPr>
        <w:pStyle w:val="3"/>
        <w:numPr>
          <w:ilvl w:val="2"/>
          <w:numId w:val="1"/>
        </w:numPr>
        <w:spacing w:line="0" w:lineRule="atLeast"/>
        <w:ind w:left="1040"/>
        <w:rPr>
          <w:color w:val="FF0000"/>
        </w:rPr>
      </w:pPr>
      <w:r w:rsidRPr="0095783A">
        <w:rPr>
          <w:noProof/>
          <w:color w:val="FF0000"/>
        </w:rPr>
        <w:drawing>
          <wp:inline distT="0" distB="0" distL="0" distR="0" wp14:anchorId="46A29922" wp14:editId="46A29923">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95783A">
        <w:rPr>
          <w:rFonts w:ascii="Arial" w:eastAsia="ＭＳ ゴシック" w:hAnsi="Arial" w:cs="Times New Roman"/>
          <w:b/>
          <w:caps w:val="0"/>
          <w:color w:val="FF0000"/>
        </w:rPr>
        <w:t xml:space="preserve"> </w:t>
      </w:r>
      <w:r w:rsidRPr="0095783A">
        <w:rPr>
          <w:color w:val="FF0000"/>
        </w:rPr>
        <w:t>意識改革のポイント</w:t>
      </w:r>
    </w:p>
    <w:p w14:paraId="46A298AB" w14:textId="77777777" w:rsidR="00745B6E" w:rsidRDefault="00D770FD" w:rsidP="00D770FD">
      <w:pPr>
        <w:pStyle w:val="4"/>
        <w:numPr>
          <w:ilvl w:val="3"/>
          <w:numId w:val="1"/>
        </w:numPr>
        <w:spacing w:line="0" w:lineRule="atLeast"/>
        <w:ind w:left="1300" w:right="200"/>
      </w:pPr>
      <w:r>
        <w:t>経営者の「チェンジマネジメント」</w:t>
      </w:r>
    </w:p>
    <w:p w14:paraId="46A298AC" w14:textId="77777777" w:rsidR="00745B6E" w:rsidRDefault="00D770FD" w:rsidP="00D770FD">
      <w:pPr>
        <w:pStyle w:val="4"/>
        <w:numPr>
          <w:ilvl w:val="3"/>
          <w:numId w:val="1"/>
        </w:numPr>
        <w:spacing w:line="0" w:lineRule="atLeast"/>
        <w:ind w:left="1300" w:right="200"/>
      </w:pPr>
      <w:r>
        <w:t>社員の能力再開発「リスキリング」</w:t>
      </w:r>
    </w:p>
    <w:p w14:paraId="46A298AD" w14:textId="77777777" w:rsidR="00745B6E" w:rsidRPr="0095783A" w:rsidRDefault="00D770FD" w:rsidP="00D770FD">
      <w:pPr>
        <w:pStyle w:val="3"/>
        <w:numPr>
          <w:ilvl w:val="2"/>
          <w:numId w:val="1"/>
        </w:numPr>
        <w:spacing w:line="0" w:lineRule="atLeast"/>
        <w:ind w:left="1040"/>
        <w:rPr>
          <w:color w:val="FF0000"/>
        </w:rPr>
      </w:pPr>
      <w:r w:rsidRPr="0095783A">
        <w:rPr>
          <w:noProof/>
          <w:color w:val="FF0000"/>
        </w:rPr>
        <w:drawing>
          <wp:inline distT="0" distB="0" distL="0" distR="0" wp14:anchorId="46A29924" wp14:editId="46A29925">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95783A">
        <w:rPr>
          <w:rFonts w:ascii="Arial" w:eastAsia="ＭＳ ゴシック" w:hAnsi="Arial" w:cs="Times New Roman"/>
          <w:b/>
          <w:caps w:val="0"/>
          <w:color w:val="FF0000"/>
        </w:rPr>
        <w:t xml:space="preserve"> </w:t>
      </w:r>
      <w:r w:rsidRPr="0095783A">
        <w:rPr>
          <w:color w:val="FF0000"/>
        </w:rPr>
        <w:t>中小企業における人材育成の戦略</w:t>
      </w:r>
    </w:p>
    <w:p w14:paraId="46A298AE" w14:textId="77777777" w:rsidR="00745B6E" w:rsidRDefault="00D770FD" w:rsidP="00D770FD">
      <w:pPr>
        <w:pStyle w:val="4"/>
        <w:numPr>
          <w:ilvl w:val="3"/>
          <w:numId w:val="1"/>
        </w:numPr>
        <w:spacing w:line="0" w:lineRule="atLeast"/>
        <w:ind w:left="1300" w:right="200"/>
      </w:pPr>
      <w:r>
        <w:rPr>
          <w:rFonts w:ascii="ＭＳ 明朝" w:eastAsia="ＭＳ 明朝" w:hAnsi="ＭＳ 明朝" w:cs="ＭＳ 明朝" w:hint="eastAsia"/>
        </w:rPr>
        <w:t>①</w:t>
      </w:r>
      <w:r>
        <w:t>守りの</w:t>
      </w:r>
      <w:r>
        <w:t>IT</w:t>
      </w:r>
      <w:r>
        <w:t>・セキュリティ対策</w:t>
      </w:r>
    </w:p>
    <w:p w14:paraId="46A298AF" w14:textId="77777777" w:rsidR="00745B6E" w:rsidRDefault="00D770FD" w:rsidP="00D770FD">
      <w:pPr>
        <w:pStyle w:val="4"/>
        <w:numPr>
          <w:ilvl w:val="3"/>
          <w:numId w:val="1"/>
        </w:numPr>
        <w:spacing w:line="0" w:lineRule="atLeast"/>
        <w:ind w:left="1300" w:right="200"/>
      </w:pPr>
      <w:r>
        <w:rPr>
          <w:rFonts w:ascii="ＭＳ 明朝" w:eastAsia="ＭＳ 明朝" w:hAnsi="ＭＳ 明朝" w:cs="ＭＳ 明朝" w:hint="eastAsia"/>
        </w:rPr>
        <w:t>②</w:t>
      </w:r>
      <w:r>
        <w:t>攻めの</w:t>
      </w:r>
      <w:r>
        <w:t>IT</w:t>
      </w:r>
      <w:r>
        <w:t>・セキュリティ対策</w:t>
      </w:r>
    </w:p>
    <w:p w14:paraId="46A298B0" w14:textId="77777777" w:rsidR="00745B6E" w:rsidRPr="0095783A" w:rsidRDefault="00D770FD" w:rsidP="00D770FD">
      <w:pPr>
        <w:pStyle w:val="3"/>
        <w:numPr>
          <w:ilvl w:val="2"/>
          <w:numId w:val="1"/>
        </w:numPr>
        <w:spacing w:line="0" w:lineRule="atLeast"/>
        <w:ind w:left="1040"/>
        <w:rPr>
          <w:color w:val="FF0000"/>
        </w:rPr>
      </w:pPr>
      <w:r w:rsidRPr="0095783A">
        <w:rPr>
          <w:noProof/>
          <w:color w:val="FF0000"/>
        </w:rPr>
        <w:drawing>
          <wp:inline distT="0" distB="0" distL="0" distR="0" wp14:anchorId="46A29926" wp14:editId="46A29927">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95783A">
        <w:rPr>
          <w:rFonts w:ascii="Arial" w:eastAsia="ＭＳ ゴシック" w:hAnsi="Arial" w:cs="Times New Roman"/>
          <w:b/>
          <w:caps w:val="0"/>
          <w:color w:val="FF0000"/>
        </w:rPr>
        <w:t xml:space="preserve"> </w:t>
      </w:r>
      <w:r w:rsidRPr="0095783A">
        <w:rPr>
          <w:color w:val="FF0000"/>
        </w:rPr>
        <w:t>カリキュラム例</w:t>
      </w:r>
    </w:p>
    <w:p w14:paraId="46A298B1"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28" wp14:editId="46A29929">
            <wp:extent cx="133350" cy="13335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DX</w:t>
      </w:r>
      <w:r w:rsidRPr="0095783A">
        <w:rPr>
          <w:color w:val="FF0000"/>
        </w:rPr>
        <w:t>の方向性と活用すべき</w:t>
      </w:r>
      <w:r w:rsidRPr="0095783A">
        <w:rPr>
          <w:color w:val="FF0000"/>
        </w:rPr>
        <w:t>IT</w:t>
      </w:r>
      <w:r w:rsidRPr="0095783A">
        <w:rPr>
          <w:color w:val="FF0000"/>
        </w:rPr>
        <w:t>システム</w:t>
      </w:r>
    </w:p>
    <w:p w14:paraId="46A298B2" w14:textId="77777777" w:rsidR="00745B6E" w:rsidRDefault="00D770FD" w:rsidP="00D770FD">
      <w:pPr>
        <w:pStyle w:val="5"/>
        <w:numPr>
          <w:ilvl w:val="4"/>
          <w:numId w:val="1"/>
        </w:numPr>
        <w:spacing w:line="0" w:lineRule="atLeast"/>
        <w:ind w:left="1560" w:right="200"/>
      </w:pPr>
      <w:r>
        <w:t>デジタル化・ネット活用が進む中での自社の業務・サービスやサプライチェーンのあるべき姿</w:t>
      </w:r>
    </w:p>
    <w:p w14:paraId="46A298B3"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2A" wp14:editId="46A2992B">
            <wp:extent cx="133350" cy="13335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DX with Cybersecurity</w:t>
      </w:r>
    </w:p>
    <w:p w14:paraId="46A298B4" w14:textId="77777777" w:rsidR="00745B6E" w:rsidRDefault="00D770FD" w:rsidP="00D770FD">
      <w:pPr>
        <w:pStyle w:val="5"/>
        <w:numPr>
          <w:ilvl w:val="4"/>
          <w:numId w:val="1"/>
        </w:numPr>
        <w:spacing w:line="0" w:lineRule="atLeast"/>
        <w:ind w:left="1560" w:right="200"/>
      </w:pPr>
      <w:r>
        <w:t>サービスの向上のためにセキュリティ対策は必須</w:t>
      </w:r>
    </w:p>
    <w:p w14:paraId="46A298B5" w14:textId="77777777" w:rsidR="00745B6E" w:rsidRDefault="00D770FD" w:rsidP="00D770FD">
      <w:pPr>
        <w:pStyle w:val="4"/>
        <w:numPr>
          <w:ilvl w:val="3"/>
          <w:numId w:val="1"/>
        </w:numPr>
        <w:spacing w:line="0" w:lineRule="atLeast"/>
        <w:ind w:left="1300" w:right="200"/>
      </w:pPr>
      <w:r w:rsidRPr="0095783A">
        <w:rPr>
          <w:noProof/>
          <w:color w:val="FF0000"/>
        </w:rPr>
        <w:drawing>
          <wp:inline distT="0" distB="0" distL="0" distR="0" wp14:anchorId="46A2992C" wp14:editId="46A2992D">
            <wp:extent cx="133350" cy="13335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セキュリティバイデザイン</w:t>
      </w:r>
    </w:p>
    <w:p w14:paraId="46A298B6" w14:textId="77777777" w:rsidR="00745B6E" w:rsidRDefault="00D770FD" w:rsidP="00D770FD">
      <w:pPr>
        <w:pStyle w:val="5"/>
        <w:numPr>
          <w:ilvl w:val="4"/>
          <w:numId w:val="1"/>
        </w:numPr>
        <w:spacing w:line="0" w:lineRule="atLeast"/>
        <w:ind w:left="1560" w:right="200"/>
      </w:pPr>
      <w:r>
        <w:t>IT</w:t>
      </w:r>
      <w:r>
        <w:t>活用の設計段階においてセキュリティ対策も含める</w:t>
      </w:r>
    </w:p>
    <w:p w14:paraId="46A298B7" w14:textId="77777777" w:rsidR="00745B6E" w:rsidRDefault="00D770FD" w:rsidP="00D770FD">
      <w:pPr>
        <w:pStyle w:val="4"/>
        <w:numPr>
          <w:ilvl w:val="3"/>
          <w:numId w:val="1"/>
        </w:numPr>
        <w:spacing w:line="0" w:lineRule="atLeast"/>
        <w:ind w:left="1300" w:right="200"/>
      </w:pPr>
      <w:r w:rsidRPr="0095783A">
        <w:rPr>
          <w:noProof/>
          <w:color w:val="FF0000"/>
        </w:rPr>
        <w:drawing>
          <wp:inline distT="0" distB="0" distL="0" distR="0" wp14:anchorId="46A2992E" wp14:editId="46A2992F">
            <wp:extent cx="133350" cy="13335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プラス・セキュリティ</w:t>
      </w:r>
    </w:p>
    <w:p w14:paraId="46A298B8" w14:textId="77777777" w:rsidR="00745B6E" w:rsidRDefault="00D770FD" w:rsidP="00D770FD">
      <w:pPr>
        <w:pStyle w:val="5"/>
        <w:numPr>
          <w:ilvl w:val="4"/>
          <w:numId w:val="1"/>
        </w:numPr>
        <w:spacing w:line="0" w:lineRule="atLeast"/>
        <w:ind w:left="1560" w:right="200"/>
      </w:pPr>
      <w:r>
        <w:t>経営・事業を担う者が「プラス・セキュリティ」知識を持つ</w:t>
      </w:r>
    </w:p>
    <w:p w14:paraId="46A298B9"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30" wp14:editId="46A29931">
            <wp:extent cx="133350" cy="13335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手引きとモデル</w:t>
      </w:r>
      <w:r w:rsidRPr="0095783A">
        <w:rPr>
          <w:color w:val="FF0000"/>
        </w:rPr>
        <w:t>/</w:t>
      </w:r>
      <w:r w:rsidRPr="0095783A">
        <w:rPr>
          <w:color w:val="FF0000"/>
        </w:rPr>
        <w:t>ベストプラクティス</w:t>
      </w:r>
    </w:p>
    <w:p w14:paraId="46A298BA" w14:textId="77777777" w:rsidR="00745B6E" w:rsidRDefault="00D770FD" w:rsidP="0095783A">
      <w:pPr>
        <w:pStyle w:val="aff8"/>
      </w:pPr>
      <w:r>
        <w:t>初歩の取組から具体的な対策の実施に至るまで</w:t>
      </w:r>
    </w:p>
    <w:p w14:paraId="46A298BB" w14:textId="77777777" w:rsidR="00745B6E" w:rsidRPr="0095783A" w:rsidRDefault="00D770FD" w:rsidP="00D770FD">
      <w:pPr>
        <w:pStyle w:val="3"/>
        <w:numPr>
          <w:ilvl w:val="2"/>
          <w:numId w:val="1"/>
        </w:numPr>
        <w:spacing w:line="0" w:lineRule="atLeast"/>
        <w:ind w:left="1040"/>
        <w:rPr>
          <w:color w:val="FF0000"/>
        </w:rPr>
      </w:pPr>
      <w:r w:rsidRPr="0095783A">
        <w:rPr>
          <w:noProof/>
          <w:color w:val="FF0000"/>
        </w:rPr>
        <w:lastRenderedPageBreak/>
        <w:drawing>
          <wp:inline distT="0" distB="0" distL="0" distR="0" wp14:anchorId="46A29932" wp14:editId="46A29933">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sidRPr="0095783A">
        <w:rPr>
          <w:rFonts w:ascii="Arial" w:eastAsia="ＭＳ ゴシック" w:hAnsi="Arial" w:cs="Times New Roman"/>
          <w:b/>
          <w:caps w:val="0"/>
          <w:color w:val="FF0000"/>
        </w:rPr>
        <w:t xml:space="preserve"> </w:t>
      </w:r>
      <w:r w:rsidRPr="0095783A">
        <w:rPr>
          <w:color w:val="FF0000"/>
        </w:rPr>
        <w:t>参考になるスキル標準、カリキュラム</w:t>
      </w:r>
    </w:p>
    <w:p w14:paraId="46A298BC" w14:textId="77777777" w:rsidR="00745B6E" w:rsidRPr="0095783A" w:rsidRDefault="00D770FD" w:rsidP="00D770FD">
      <w:pPr>
        <w:pStyle w:val="4"/>
        <w:numPr>
          <w:ilvl w:val="3"/>
          <w:numId w:val="1"/>
        </w:numPr>
        <w:spacing w:line="0" w:lineRule="atLeast"/>
        <w:ind w:left="1300" w:right="200"/>
        <w:rPr>
          <w:color w:val="FF0000"/>
        </w:rPr>
      </w:pPr>
      <w:r w:rsidRPr="0095783A">
        <w:rPr>
          <w:noProof/>
          <w:color w:val="FF0000"/>
        </w:rPr>
        <w:drawing>
          <wp:inline distT="0" distB="0" distL="0" distR="0" wp14:anchorId="46A29934" wp14:editId="46A29935">
            <wp:extent cx="133350" cy="13335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95783A">
        <w:rPr>
          <w:rFonts w:ascii="Century" w:eastAsia="ＭＳ 明朝" w:hAnsi="Century" w:cs="Times New Roman"/>
          <w:b/>
          <w:caps w:val="0"/>
          <w:color w:val="FF0000"/>
          <w:sz w:val="21"/>
        </w:rPr>
        <w:t xml:space="preserve"> </w:t>
      </w:r>
      <w:r w:rsidRPr="0095783A">
        <w:rPr>
          <w:color w:val="FF0000"/>
        </w:rPr>
        <w:t>i</w:t>
      </w:r>
      <w:r w:rsidRPr="0095783A">
        <w:rPr>
          <w:color w:val="FF0000"/>
        </w:rPr>
        <w:t>コンピテンシ</w:t>
      </w:r>
      <w:r w:rsidRPr="0095783A">
        <w:rPr>
          <w:color w:val="FF0000"/>
        </w:rPr>
        <w:t>―</w:t>
      </w:r>
      <w:r w:rsidRPr="0095783A">
        <w:rPr>
          <w:color w:val="FF0000"/>
        </w:rPr>
        <w:t>・ディクショナリ（</w:t>
      </w:r>
      <w:r w:rsidRPr="0095783A">
        <w:rPr>
          <w:color w:val="FF0000"/>
        </w:rPr>
        <w:t>iCD</w:t>
      </w:r>
      <w:r w:rsidRPr="0095783A">
        <w:rPr>
          <w:color w:val="FF0000"/>
        </w:rPr>
        <w:t>）</w:t>
      </w:r>
    </w:p>
    <w:p w14:paraId="46A298BD" w14:textId="77777777" w:rsidR="00745B6E" w:rsidRDefault="00D770FD" w:rsidP="0095783A">
      <w:pPr>
        <w:pStyle w:val="aff8"/>
      </w:pPr>
      <w:r>
        <w:t>IT</w:t>
      </w:r>
      <w:r>
        <w:t>人材の育成（</w:t>
      </w:r>
      <w:r>
        <w:t>IPA</w:t>
      </w:r>
      <w:r>
        <w:t>）</w:t>
      </w:r>
    </w:p>
    <w:p w14:paraId="46A298BE" w14:textId="77777777" w:rsidR="00745B6E" w:rsidRDefault="00D770FD" w:rsidP="0095783A">
      <w:pPr>
        <w:pStyle w:val="aff8"/>
      </w:pPr>
      <w:r>
        <w:t>https://www.ipa.go.jp/jinzai/itss/itssplus.html</w:t>
      </w:r>
    </w:p>
    <w:p w14:paraId="46A298BF" w14:textId="77777777" w:rsidR="00745B6E" w:rsidRPr="006A24EE" w:rsidRDefault="00D770FD" w:rsidP="00D770FD">
      <w:pPr>
        <w:pStyle w:val="4"/>
        <w:numPr>
          <w:ilvl w:val="3"/>
          <w:numId w:val="1"/>
        </w:numPr>
        <w:spacing w:line="0" w:lineRule="atLeast"/>
        <w:ind w:left="1300" w:right="200"/>
        <w:rPr>
          <w:color w:val="FF0000"/>
        </w:rPr>
      </w:pPr>
      <w:r w:rsidRPr="006A24EE">
        <w:rPr>
          <w:noProof/>
          <w:color w:val="FF0000"/>
        </w:rPr>
        <w:drawing>
          <wp:inline distT="0" distB="0" distL="0" distR="0" wp14:anchorId="46A29936" wp14:editId="46A29937">
            <wp:extent cx="133350" cy="13335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6A24EE">
        <w:rPr>
          <w:rFonts w:ascii="Century" w:eastAsia="ＭＳ 明朝" w:hAnsi="Century" w:cs="Times New Roman"/>
          <w:b/>
          <w:caps w:val="0"/>
          <w:color w:val="FF0000"/>
          <w:sz w:val="21"/>
        </w:rPr>
        <w:t xml:space="preserve"> </w:t>
      </w:r>
      <w:r w:rsidRPr="006A24EE">
        <w:rPr>
          <w:color w:val="FF0000"/>
        </w:rPr>
        <w:t>DX</w:t>
      </w:r>
      <w:r w:rsidRPr="006A24EE">
        <w:rPr>
          <w:color w:val="FF0000"/>
        </w:rPr>
        <w:t>の推進のためのデジタルリテラシー（</w:t>
      </w:r>
      <w:r w:rsidRPr="006A24EE">
        <w:rPr>
          <w:color w:val="FF0000"/>
        </w:rPr>
        <w:t>Di-Lite</w:t>
      </w:r>
      <w:r w:rsidRPr="006A24EE">
        <w:rPr>
          <w:color w:val="FF0000"/>
        </w:rPr>
        <w:t>）</w:t>
      </w:r>
    </w:p>
    <w:p w14:paraId="46A298C0" w14:textId="77777777" w:rsidR="00745B6E" w:rsidRPr="006A24EE" w:rsidRDefault="00D770FD" w:rsidP="00D770FD">
      <w:pPr>
        <w:pStyle w:val="5"/>
        <w:numPr>
          <w:ilvl w:val="4"/>
          <w:numId w:val="1"/>
        </w:numPr>
        <w:spacing w:line="0" w:lineRule="atLeast"/>
        <w:ind w:left="1560" w:right="200"/>
        <w:rPr>
          <w:color w:val="FF0000"/>
        </w:rPr>
      </w:pPr>
      <w:r w:rsidRPr="006A24EE">
        <w:rPr>
          <w:color w:val="FF0000"/>
        </w:rPr>
        <w:t>IT</w:t>
      </w:r>
      <w:r w:rsidRPr="006A24EE">
        <w:rPr>
          <w:color w:val="FF0000"/>
        </w:rPr>
        <w:t>パスポート試験シラバス（</w:t>
      </w:r>
      <w:r w:rsidRPr="006A24EE">
        <w:rPr>
          <w:color w:val="FF0000"/>
        </w:rPr>
        <w:t>IT</w:t>
      </w:r>
      <w:r w:rsidRPr="006A24EE">
        <w:rPr>
          <w:color w:val="FF0000"/>
        </w:rPr>
        <w:t>リテラシ：社会人としての常識レベル）</w:t>
      </w:r>
    </w:p>
    <w:p w14:paraId="46A298C1" w14:textId="77777777" w:rsidR="00745B6E" w:rsidRPr="006A24EE" w:rsidRDefault="00D770FD" w:rsidP="00D770FD">
      <w:pPr>
        <w:pStyle w:val="5"/>
        <w:numPr>
          <w:ilvl w:val="4"/>
          <w:numId w:val="1"/>
        </w:numPr>
        <w:spacing w:line="0" w:lineRule="atLeast"/>
        <w:ind w:left="1560" w:right="200"/>
        <w:rPr>
          <w:color w:val="FF0000"/>
        </w:rPr>
      </w:pPr>
      <w:r w:rsidRPr="006A24EE">
        <w:rPr>
          <w:color w:val="FF0000"/>
        </w:rPr>
        <w:t xml:space="preserve"> G</w:t>
      </w:r>
      <w:r w:rsidRPr="006A24EE">
        <w:rPr>
          <w:color w:val="FF0000"/>
        </w:rPr>
        <w:t>検定（ジェネラリスト検定）</w:t>
      </w:r>
    </w:p>
    <w:p w14:paraId="46A298C2" w14:textId="77777777" w:rsidR="00745B6E" w:rsidRPr="006A24EE" w:rsidRDefault="00D770FD" w:rsidP="00D770FD">
      <w:pPr>
        <w:pStyle w:val="5"/>
        <w:numPr>
          <w:ilvl w:val="4"/>
          <w:numId w:val="1"/>
        </w:numPr>
        <w:spacing w:line="0" w:lineRule="atLeast"/>
        <w:ind w:left="1560" w:right="200"/>
        <w:rPr>
          <w:color w:val="FF0000"/>
        </w:rPr>
      </w:pPr>
      <w:r w:rsidRPr="006A24EE">
        <w:rPr>
          <w:color w:val="FF0000"/>
        </w:rPr>
        <w:t>データサイエンティスト検定（リテラシーレベル）</w:t>
      </w:r>
    </w:p>
    <w:p w14:paraId="46A298C3" w14:textId="77777777" w:rsidR="00745B6E" w:rsidRPr="006A24EE" w:rsidRDefault="00D770FD" w:rsidP="00D770FD">
      <w:pPr>
        <w:pStyle w:val="4"/>
        <w:numPr>
          <w:ilvl w:val="3"/>
          <w:numId w:val="1"/>
        </w:numPr>
        <w:spacing w:line="0" w:lineRule="atLeast"/>
        <w:ind w:left="1300" w:right="200"/>
        <w:rPr>
          <w:color w:val="FF0000"/>
        </w:rPr>
      </w:pPr>
      <w:r w:rsidRPr="006A24EE">
        <w:rPr>
          <w:noProof/>
          <w:color w:val="FF0000"/>
        </w:rPr>
        <w:drawing>
          <wp:inline distT="0" distB="0" distL="0" distR="0" wp14:anchorId="46A29938" wp14:editId="46A29939">
            <wp:extent cx="133350" cy="13335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6A24EE">
        <w:rPr>
          <w:rFonts w:ascii="Century" w:eastAsia="ＭＳ 明朝" w:hAnsi="Century" w:cs="Times New Roman"/>
          <w:b/>
          <w:caps w:val="0"/>
          <w:color w:val="FF0000"/>
          <w:sz w:val="21"/>
        </w:rPr>
        <w:t xml:space="preserve"> </w:t>
      </w:r>
      <w:r w:rsidRPr="006A24EE">
        <w:rPr>
          <w:color w:val="FF0000"/>
        </w:rPr>
        <w:t>DX</w:t>
      </w:r>
      <w:r w:rsidRPr="006A24EE">
        <w:rPr>
          <w:color w:val="FF0000"/>
        </w:rPr>
        <w:t>の推進のために</w:t>
      </w:r>
    </w:p>
    <w:p w14:paraId="46A298C4" w14:textId="77777777" w:rsidR="00745B6E" w:rsidRPr="006A24EE" w:rsidRDefault="00D770FD" w:rsidP="00D770FD">
      <w:pPr>
        <w:pStyle w:val="5"/>
        <w:numPr>
          <w:ilvl w:val="4"/>
          <w:numId w:val="1"/>
        </w:numPr>
        <w:spacing w:line="0" w:lineRule="atLeast"/>
        <w:ind w:left="1560" w:right="200"/>
        <w:rPr>
          <w:color w:val="FF0000"/>
        </w:rPr>
      </w:pPr>
      <w:r w:rsidRPr="006A24EE">
        <w:rPr>
          <w:color w:val="FF0000"/>
        </w:rPr>
        <w:t>ITSS+</w:t>
      </w:r>
      <w:r w:rsidRPr="006A24EE">
        <w:rPr>
          <w:color w:val="FF0000"/>
        </w:rPr>
        <w:t>（プラス）（データサイエンス領域）</w:t>
      </w:r>
    </w:p>
    <w:p w14:paraId="46A298C5" w14:textId="77777777" w:rsidR="00745B6E" w:rsidRPr="006A24EE" w:rsidRDefault="00D770FD" w:rsidP="00D770FD">
      <w:pPr>
        <w:pStyle w:val="5"/>
        <w:numPr>
          <w:ilvl w:val="4"/>
          <w:numId w:val="1"/>
        </w:numPr>
        <w:spacing w:line="0" w:lineRule="atLeast"/>
        <w:ind w:left="1560" w:right="200"/>
        <w:rPr>
          <w:color w:val="FF0000"/>
        </w:rPr>
      </w:pPr>
      <w:r w:rsidRPr="006A24EE">
        <w:rPr>
          <w:color w:val="FF0000"/>
        </w:rPr>
        <w:t>ITSS+</w:t>
      </w:r>
      <w:r w:rsidRPr="006A24EE">
        <w:rPr>
          <w:color w:val="FF0000"/>
        </w:rPr>
        <w:t>（プラス）（</w:t>
      </w:r>
      <w:r w:rsidRPr="006A24EE">
        <w:rPr>
          <w:color w:val="FF0000"/>
        </w:rPr>
        <w:t>IoT</w:t>
      </w:r>
      <w:r w:rsidRPr="006A24EE">
        <w:rPr>
          <w:color w:val="FF0000"/>
        </w:rPr>
        <w:t>ソリューション領域）</w:t>
      </w:r>
    </w:p>
    <w:p w14:paraId="46A298C6" w14:textId="77777777" w:rsidR="00745B6E" w:rsidRPr="006A24EE" w:rsidRDefault="00D770FD" w:rsidP="00D770FD">
      <w:pPr>
        <w:pStyle w:val="4"/>
        <w:numPr>
          <w:ilvl w:val="3"/>
          <w:numId w:val="1"/>
        </w:numPr>
        <w:spacing w:line="0" w:lineRule="atLeast"/>
        <w:ind w:left="1300" w:right="200"/>
        <w:rPr>
          <w:color w:val="FF0000"/>
        </w:rPr>
      </w:pPr>
      <w:r w:rsidRPr="006A24EE">
        <w:rPr>
          <w:noProof/>
          <w:color w:val="FF0000"/>
        </w:rPr>
        <w:drawing>
          <wp:inline distT="0" distB="0" distL="0" distR="0" wp14:anchorId="46A2993A" wp14:editId="46A2993B">
            <wp:extent cx="133350" cy="13335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6A24EE">
        <w:rPr>
          <w:rFonts w:ascii="Century" w:eastAsia="ＭＳ 明朝" w:hAnsi="Century" w:cs="Times New Roman"/>
          <w:b/>
          <w:caps w:val="0"/>
          <w:color w:val="FF0000"/>
          <w:sz w:val="21"/>
        </w:rPr>
        <w:t xml:space="preserve"> </w:t>
      </w:r>
      <w:r w:rsidRPr="006A24EE">
        <w:rPr>
          <w:color w:val="FF0000"/>
        </w:rPr>
        <w:t>プラス・セキュリティ</w:t>
      </w:r>
    </w:p>
    <w:p w14:paraId="46A298C7" w14:textId="77777777" w:rsidR="00745B6E" w:rsidRDefault="00D770FD" w:rsidP="00D770FD">
      <w:pPr>
        <w:pStyle w:val="5"/>
        <w:numPr>
          <w:ilvl w:val="4"/>
          <w:numId w:val="1"/>
        </w:numPr>
        <w:spacing w:line="0" w:lineRule="atLeast"/>
        <w:ind w:left="1560" w:right="200"/>
      </w:pPr>
      <w:r>
        <w:t>デジタルリテラシーに加えて</w:t>
      </w:r>
    </w:p>
    <w:p w14:paraId="46A298C8" w14:textId="77777777" w:rsidR="00745B6E" w:rsidRDefault="00D770FD" w:rsidP="00D770FD">
      <w:pPr>
        <w:pStyle w:val="5"/>
        <w:numPr>
          <w:ilvl w:val="4"/>
          <w:numId w:val="1"/>
        </w:numPr>
        <w:spacing w:line="0" w:lineRule="atLeast"/>
        <w:ind w:left="1560" w:right="200"/>
      </w:pPr>
      <w:r>
        <w:t>「デジタルを使う人材」も、セキュリティを意識し、</w:t>
      </w:r>
      <w:r>
        <w:t xml:space="preserve"> </w:t>
      </w:r>
      <w:r>
        <w:t>業務遂</w:t>
      </w:r>
      <w:r>
        <w:rPr>
          <w:rFonts w:ascii="Microsoft JhengHei" w:eastAsia="Microsoft JhengHei" w:hAnsi="Microsoft JhengHei" w:cs="Microsoft JhengHei" w:hint="eastAsia"/>
        </w:rPr>
        <w:t>⾏</w:t>
      </w:r>
      <w:r>
        <w:rPr>
          <w:rFonts w:ascii="ＭＳ 明朝" w:eastAsia="ＭＳ 明朝" w:hAnsi="ＭＳ 明朝" w:cs="ＭＳ 明朝" w:hint="eastAsia"/>
        </w:rPr>
        <w:t>に伴うセキュリティ対策の実施に必要なスキルが必要。</w:t>
      </w:r>
    </w:p>
    <w:p w14:paraId="46A298C9" w14:textId="77777777" w:rsidR="00745B6E" w:rsidRDefault="00D770FD" w:rsidP="00D770FD">
      <w:pPr>
        <w:pStyle w:val="5"/>
        <w:numPr>
          <w:ilvl w:val="4"/>
          <w:numId w:val="1"/>
        </w:numPr>
        <w:spacing w:line="0" w:lineRule="atLeast"/>
        <w:ind w:left="1560" w:right="200"/>
      </w:pPr>
      <w:r>
        <w:t>ITSS+</w:t>
      </w:r>
      <w:r>
        <w:t>（プラス）（セキュリティ領域）を活用して</w:t>
      </w:r>
    </w:p>
    <w:p w14:paraId="46A298CA" w14:textId="77777777" w:rsidR="00745B6E" w:rsidRDefault="00D770FD" w:rsidP="00402DC5">
      <w:pPr>
        <w:pStyle w:val="aff8"/>
      </w:pPr>
      <w:r>
        <w:t>サイバーセキュリティ体制構築・人材確保の手引き（経済産業省）</w:t>
      </w:r>
    </w:p>
    <w:p w14:paraId="46A298CB" w14:textId="77777777" w:rsidR="00745B6E" w:rsidRDefault="00D770FD" w:rsidP="00402DC5">
      <w:pPr>
        <w:pStyle w:val="aff8"/>
      </w:pPr>
      <w:r>
        <w:t>https://www.meti.go.jp/press/2020/09/20200930004/20200930004-1.pdf</w:t>
      </w:r>
    </w:p>
    <w:p w14:paraId="46A298CC" w14:textId="77777777" w:rsidR="00745B6E" w:rsidRPr="00402DC5" w:rsidRDefault="00D770FD" w:rsidP="00D770FD">
      <w:pPr>
        <w:pStyle w:val="4"/>
        <w:numPr>
          <w:ilvl w:val="3"/>
          <w:numId w:val="1"/>
        </w:numPr>
        <w:spacing w:line="0" w:lineRule="atLeast"/>
        <w:ind w:left="1300" w:right="200"/>
        <w:rPr>
          <w:color w:val="FF0000"/>
        </w:rPr>
      </w:pPr>
      <w:r w:rsidRPr="00402DC5">
        <w:rPr>
          <w:noProof/>
          <w:color w:val="FF0000"/>
        </w:rPr>
        <w:drawing>
          <wp:inline distT="0" distB="0" distL="0" distR="0" wp14:anchorId="46A2993C" wp14:editId="46A2993D">
            <wp:extent cx="133350" cy="13335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sidRPr="00402DC5">
        <w:rPr>
          <w:rFonts w:ascii="Century" w:eastAsia="ＭＳ 明朝" w:hAnsi="Century" w:cs="Times New Roman"/>
          <w:b/>
          <w:caps w:val="0"/>
          <w:color w:val="FF0000"/>
          <w:sz w:val="21"/>
        </w:rPr>
        <w:t xml:space="preserve"> </w:t>
      </w:r>
      <w:r w:rsidRPr="00402DC5">
        <w:rPr>
          <w:color w:val="FF0000"/>
        </w:rPr>
        <w:t>情報処理技術者試験</w:t>
      </w:r>
    </w:p>
    <w:p w14:paraId="46A298CD" w14:textId="77777777" w:rsidR="00745B6E" w:rsidRDefault="00D770FD" w:rsidP="00D770FD">
      <w:pPr>
        <w:pStyle w:val="5"/>
        <w:numPr>
          <w:ilvl w:val="4"/>
          <w:numId w:val="1"/>
        </w:numPr>
        <w:spacing w:line="0" w:lineRule="atLeast"/>
        <w:ind w:left="1560" w:right="200"/>
      </w:pPr>
      <w:r>
        <w:t>基本情報技術者試験・応用情報技術者試験・情報セキュリティマネジメント試験</w:t>
      </w:r>
    </w:p>
    <w:p w14:paraId="46A298F6" w14:textId="77777777" w:rsidR="00745B6E" w:rsidRDefault="00745B6E" w:rsidP="00F072AE">
      <w:pPr>
        <w:spacing w:line="0" w:lineRule="atLeast"/>
        <w:sectPr w:rsidR="00745B6E" w:rsidSect="00F019F0">
          <w:footerReference w:type="even" r:id="rId14"/>
          <w:footerReference w:type="default" r:id="rId15"/>
          <w:pgSz w:w="11906" w:h="16838" w:code="9"/>
          <w:pgMar w:top="1418" w:right="1701" w:bottom="1134" w:left="1701" w:header="851" w:footer="992" w:gutter="0"/>
          <w:cols w:space="104"/>
          <w:docGrid w:type="lines" w:linePitch="360"/>
        </w:sectPr>
      </w:pPr>
    </w:p>
    <w:p w14:paraId="46A298F7" w14:textId="77777777" w:rsidR="00745B6E" w:rsidRDefault="00745B6E" w:rsidP="00F072AE">
      <w:pPr>
        <w:spacing w:line="0" w:lineRule="atLeast"/>
        <w:ind w:left="579"/>
      </w:pPr>
    </w:p>
    <w:sectPr w:rsidR="00745B6E" w:rsidSect="00DC121D">
      <w:footerReference w:type="even" r:id="rId16"/>
      <w:footerReference w:type="default" r:id="rId17"/>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F946" w14:textId="77777777" w:rsidR="00244D98" w:rsidRDefault="00244D98">
      <w:pPr>
        <w:spacing w:before="0" w:after="0" w:line="240" w:lineRule="auto"/>
        <w:ind w:left="600"/>
      </w:pPr>
      <w:r>
        <w:separator/>
      </w:r>
    </w:p>
  </w:endnote>
  <w:endnote w:type="continuationSeparator" w:id="0">
    <w:p w14:paraId="625B44F1" w14:textId="77777777" w:rsidR="00244D98" w:rsidRDefault="00244D98">
      <w:pPr>
        <w:spacing w:before="0" w:after="0" w:line="240" w:lineRule="auto"/>
        <w:ind w:left="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9952" w14:textId="77777777" w:rsidR="00E04205" w:rsidRDefault="00D770FD"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6A29953" w14:textId="77777777" w:rsidR="00E04205" w:rsidRDefault="00E04205">
    <w:pPr>
      <w:pStyle w:val="a5"/>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9954" w14:textId="77777777" w:rsidR="00E04205" w:rsidRDefault="00E04205" w:rsidP="00F11915">
    <w:pPr>
      <w:pStyle w:val="a5"/>
      <w:ind w:left="600"/>
      <w:jc w:val="center"/>
      <w:rPr>
        <w:rStyle w:val="a6"/>
      </w:rPr>
    </w:pPr>
  </w:p>
  <w:p w14:paraId="46A29955" w14:textId="77777777" w:rsidR="00E04205" w:rsidRDefault="00D770FD" w:rsidP="00F11915">
    <w:pPr>
      <w:pStyle w:val="a5"/>
      <w:ind w:left="600"/>
      <w:jc w:val="center"/>
    </w:pPr>
    <w:r>
      <w:rPr>
        <w:rStyle w:val="a6"/>
      </w:rPr>
      <w:fldChar w:fldCharType="begin"/>
    </w:r>
    <w:r>
      <w:rPr>
        <w:rStyle w:val="a6"/>
      </w:rPr>
      <w:instrText xml:space="preserve"> PAGE </w:instrText>
    </w:r>
    <w:r>
      <w:rPr>
        <w:rStyle w:val="a6"/>
      </w:rPr>
      <w:fldChar w:fldCharType="separate"/>
    </w:r>
    <w:r>
      <w:rPr>
        <w:rStyle w:val="a6"/>
      </w:rPr>
      <w:t>8</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8</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9956" w14:textId="77777777" w:rsidR="00E04205" w:rsidRDefault="00D770FD"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6A29957" w14:textId="77777777" w:rsidR="00E04205" w:rsidRDefault="00E04205">
    <w:pPr>
      <w:pStyle w:val="a5"/>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9958" w14:textId="77777777" w:rsidR="00E04205" w:rsidRDefault="00E04205" w:rsidP="00F11915">
    <w:pPr>
      <w:pStyle w:val="a5"/>
      <w:ind w:left="600"/>
      <w:jc w:val="center"/>
      <w:rPr>
        <w:rStyle w:val="a6"/>
      </w:rPr>
    </w:pPr>
  </w:p>
  <w:p w14:paraId="46A29959" w14:textId="77777777" w:rsidR="00E04205" w:rsidRDefault="00D770FD" w:rsidP="00F11915">
    <w:pPr>
      <w:pStyle w:val="a5"/>
      <w:ind w:left="600"/>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5381D" w14:textId="77777777" w:rsidR="00244D98" w:rsidRDefault="00244D98">
      <w:pPr>
        <w:spacing w:before="0" w:after="0" w:line="240" w:lineRule="auto"/>
        <w:ind w:left="600"/>
      </w:pPr>
      <w:r>
        <w:separator/>
      </w:r>
    </w:p>
  </w:footnote>
  <w:footnote w:type="continuationSeparator" w:id="0">
    <w:p w14:paraId="3283EBA5" w14:textId="77777777" w:rsidR="00244D98" w:rsidRDefault="00244D98">
      <w:pPr>
        <w:spacing w:before="0" w:after="0" w:line="240" w:lineRule="auto"/>
        <w:ind w:left="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decimal"/>
      <w:lvlText w:val="%1.%2.%3.%4."/>
      <w:lvlJc w:val="left"/>
      <w:pPr>
        <w:tabs>
          <w:tab w:val="num" w:pos="2440"/>
        </w:tabs>
        <w:ind w:left="2440" w:hanging="1000"/>
      </w:pPr>
    </w:lvl>
    <w:lvl w:ilvl="4">
      <w:start w:val="1"/>
      <w:numFmt w:val="decimal"/>
      <w:lvlText w:val="%1.%2.%3.%4.%5."/>
      <w:lvlJc w:val="left"/>
      <w:pPr>
        <w:tabs>
          <w:tab w:val="num" w:pos="2960"/>
        </w:tabs>
        <w:ind w:left="2960" w:hanging="1160"/>
      </w:pPr>
    </w:lvl>
    <w:lvl w:ilvl="5">
      <w:start w:val="1"/>
      <w:numFmt w:val="bullet"/>
      <w:lvlText w:val="·"/>
      <w:lvlJc w:val="left"/>
      <w:pPr>
        <w:tabs>
          <w:tab w:val="num" w:pos="2600"/>
        </w:tabs>
        <w:ind w:left="260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600"/>
        </w:tabs>
        <w:ind w:left="2600" w:hanging="400"/>
      </w:pPr>
      <w:rPr>
        <w:rFonts w:ascii="Symbol" w:eastAsia="Symbol" w:hAnsi="Symbol" w:cs="Symbol"/>
      </w:rPr>
    </w:lvl>
    <w:lvl w:ilvl="8">
      <w:start w:val="1"/>
      <w:numFmt w:val="bullet"/>
      <w:lvlText w:val="·"/>
      <w:lvlJc w:val="left"/>
      <w:pPr>
        <w:tabs>
          <w:tab w:val="num" w:pos="2600"/>
        </w:tabs>
        <w:ind w:left="260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191"/>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3FF"/>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4D98"/>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57F4B"/>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4F5A"/>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2DC5"/>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473F"/>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24EE"/>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5B6E"/>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5783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7E9"/>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0FD"/>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4700"/>
    <w:rsid w:val="00EF54EB"/>
    <w:rsid w:val="00EF57FD"/>
    <w:rsid w:val="00F019F0"/>
    <w:rsid w:val="00F01E31"/>
    <w:rsid w:val="00F0358F"/>
    <w:rsid w:val="00F03878"/>
    <w:rsid w:val="00F03A4C"/>
    <w:rsid w:val="00F04013"/>
    <w:rsid w:val="00F04135"/>
    <w:rsid w:val="00F04241"/>
    <w:rsid w:val="00F05020"/>
    <w:rsid w:val="00F053D1"/>
    <w:rsid w:val="00F0719F"/>
    <w:rsid w:val="00F072AE"/>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476B"/>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6A29860"/>
  <w15:docId w15:val="{ECC6511C-BE73-4EE4-BD1C-521E5B50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2AE"/>
  </w:style>
  <w:style w:type="paragraph" w:styleId="1">
    <w:name w:val="heading 1"/>
    <w:basedOn w:val="a"/>
    <w:next w:val="a"/>
    <w:link w:val="10"/>
    <w:uiPriority w:val="9"/>
    <w:qFormat/>
    <w:rsid w:val="00F072A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072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F072AE"/>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F072AE"/>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F072AE"/>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F072AE"/>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F072AE"/>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F072AE"/>
    <w:pPr>
      <w:spacing w:before="200" w:after="0"/>
      <w:outlineLvl w:val="7"/>
    </w:pPr>
    <w:rPr>
      <w:caps/>
      <w:spacing w:val="10"/>
      <w:sz w:val="18"/>
      <w:szCs w:val="18"/>
    </w:rPr>
  </w:style>
  <w:style w:type="paragraph" w:styleId="9">
    <w:name w:val="heading 9"/>
    <w:basedOn w:val="a"/>
    <w:next w:val="a"/>
    <w:link w:val="90"/>
    <w:uiPriority w:val="9"/>
    <w:unhideWhenUsed/>
    <w:qFormat/>
    <w:rsid w:val="00F072A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F072AE"/>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F072A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F072AE"/>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F072AE"/>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F072AE"/>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F072AE"/>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F072AE"/>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F072AE"/>
    <w:rPr>
      <w:i/>
      <w:iCs/>
      <w:sz w:val="24"/>
      <w:szCs w:val="24"/>
    </w:rPr>
  </w:style>
  <w:style w:type="character" w:customStyle="1" w:styleId="aff3">
    <w:name w:val="引用文 (文字)"/>
    <w:basedOn w:val="a0"/>
    <w:link w:val="aff2"/>
    <w:uiPriority w:val="29"/>
    <w:rsid w:val="00F072AE"/>
    <w:rPr>
      <w:i/>
      <w:iCs/>
      <w:sz w:val="24"/>
      <w:szCs w:val="24"/>
    </w:rPr>
  </w:style>
  <w:style w:type="character" w:customStyle="1" w:styleId="10">
    <w:name w:val="見出し 1 (文字)"/>
    <w:basedOn w:val="a0"/>
    <w:link w:val="1"/>
    <w:uiPriority w:val="9"/>
    <w:rsid w:val="00F072AE"/>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F072AE"/>
    <w:rPr>
      <w:caps/>
      <w:spacing w:val="15"/>
      <w:shd w:val="clear" w:color="auto" w:fill="DEEAF6" w:themeFill="accent1" w:themeFillTint="33"/>
    </w:rPr>
  </w:style>
  <w:style w:type="character" w:customStyle="1" w:styleId="60">
    <w:name w:val="見出し 6 (文字)"/>
    <w:basedOn w:val="a0"/>
    <w:link w:val="6"/>
    <w:uiPriority w:val="9"/>
    <w:rsid w:val="00F072AE"/>
    <w:rPr>
      <w:caps/>
      <w:color w:val="2E74B5" w:themeColor="accent1" w:themeShade="BF"/>
      <w:spacing w:val="10"/>
    </w:rPr>
  </w:style>
  <w:style w:type="character" w:customStyle="1" w:styleId="70">
    <w:name w:val="見出し 7 (文字)"/>
    <w:basedOn w:val="a0"/>
    <w:link w:val="7"/>
    <w:uiPriority w:val="9"/>
    <w:rsid w:val="00F072AE"/>
    <w:rPr>
      <w:caps/>
      <w:color w:val="2E74B5" w:themeColor="accent1" w:themeShade="BF"/>
      <w:spacing w:val="10"/>
    </w:rPr>
  </w:style>
  <w:style w:type="character" w:customStyle="1" w:styleId="80">
    <w:name w:val="見出し 8 (文字)"/>
    <w:basedOn w:val="a0"/>
    <w:link w:val="8"/>
    <w:uiPriority w:val="9"/>
    <w:rsid w:val="00F072AE"/>
    <w:rPr>
      <w:caps/>
      <w:spacing w:val="10"/>
      <w:sz w:val="18"/>
      <w:szCs w:val="18"/>
    </w:rPr>
  </w:style>
  <w:style w:type="character" w:customStyle="1" w:styleId="90">
    <w:name w:val="見出し 9 (文字)"/>
    <w:basedOn w:val="a0"/>
    <w:link w:val="9"/>
    <w:uiPriority w:val="9"/>
    <w:rsid w:val="00F072AE"/>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F072AE"/>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F072AE"/>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F072AE"/>
    <w:rPr>
      <w:caps/>
      <w:color w:val="595959" w:themeColor="text1" w:themeTint="A6"/>
      <w:spacing w:val="10"/>
      <w:sz w:val="21"/>
      <w:szCs w:val="21"/>
    </w:rPr>
  </w:style>
  <w:style w:type="character" w:styleId="aff7">
    <w:name w:val="Strong"/>
    <w:uiPriority w:val="22"/>
    <w:qFormat/>
    <w:rsid w:val="00F072AE"/>
    <w:rPr>
      <w:b/>
      <w:bCs/>
    </w:rPr>
  </w:style>
  <w:style w:type="paragraph" w:styleId="aff8">
    <w:name w:val="No Spacing"/>
    <w:uiPriority w:val="1"/>
    <w:qFormat/>
    <w:rsid w:val="00F072AE"/>
    <w:pPr>
      <w:spacing w:after="0" w:line="240" w:lineRule="auto"/>
    </w:pPr>
  </w:style>
  <w:style w:type="paragraph" w:styleId="23">
    <w:name w:val="Intense Quote"/>
    <w:basedOn w:val="a"/>
    <w:next w:val="a"/>
    <w:link w:val="24"/>
    <w:uiPriority w:val="30"/>
    <w:qFormat/>
    <w:rsid w:val="00F072AE"/>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F072AE"/>
    <w:rPr>
      <w:color w:val="5B9BD5" w:themeColor="accent1"/>
      <w:sz w:val="24"/>
      <w:szCs w:val="24"/>
    </w:rPr>
  </w:style>
  <w:style w:type="character" w:styleId="aff9">
    <w:name w:val="Subtle Emphasis"/>
    <w:uiPriority w:val="19"/>
    <w:qFormat/>
    <w:rsid w:val="00F072AE"/>
    <w:rPr>
      <w:i/>
      <w:iCs/>
      <w:color w:val="1F4D78" w:themeColor="accent1" w:themeShade="7F"/>
    </w:rPr>
  </w:style>
  <w:style w:type="character" w:styleId="25">
    <w:name w:val="Intense Emphasis"/>
    <w:uiPriority w:val="21"/>
    <w:qFormat/>
    <w:rsid w:val="00F072AE"/>
    <w:rPr>
      <w:b/>
      <w:bCs/>
      <w:caps/>
      <w:color w:val="1F4D78" w:themeColor="accent1" w:themeShade="7F"/>
      <w:spacing w:val="10"/>
    </w:rPr>
  </w:style>
  <w:style w:type="character" w:styleId="affa">
    <w:name w:val="Subtle Reference"/>
    <w:uiPriority w:val="31"/>
    <w:qFormat/>
    <w:rsid w:val="00F072AE"/>
    <w:rPr>
      <w:b/>
      <w:bCs/>
      <w:color w:val="5B9BD5" w:themeColor="accent1"/>
    </w:rPr>
  </w:style>
  <w:style w:type="character" w:styleId="26">
    <w:name w:val="Intense Reference"/>
    <w:uiPriority w:val="32"/>
    <w:qFormat/>
    <w:rsid w:val="00F072AE"/>
    <w:rPr>
      <w:b/>
      <w:bCs/>
      <w:i/>
      <w:iCs/>
      <w:caps/>
      <w:color w:val="5B9BD5" w:themeColor="accent1"/>
    </w:rPr>
  </w:style>
  <w:style w:type="character" w:styleId="affb">
    <w:name w:val="Book Title"/>
    <w:uiPriority w:val="33"/>
    <w:qFormat/>
    <w:rsid w:val="00F072A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2/MindManager2/DAX96-03.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448</Words>
  <Characters>2557</Characters>
  <Application>Microsoft Office Word</Application>
  <DocSecurity>0</DocSecurity>
  <Lines>21</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16</cp:revision>
  <cp:lastPrinted>2018-03-22T01:27:00Z</cp:lastPrinted>
  <dcterms:created xsi:type="dcterms:W3CDTF">2021-05-24T07:04:00Z</dcterms:created>
  <dcterms:modified xsi:type="dcterms:W3CDTF">2021-12-16T06:48:00Z</dcterms:modified>
</cp:coreProperties>
</file>