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7C12" w14:textId="77777777" w:rsidR="005F7794" w:rsidRDefault="008F6559" w:rsidP="008F6559">
      <w:pPr>
        <w:pStyle w:val="ac"/>
        <w:spacing w:line="0" w:lineRule="atLeast"/>
        <w:ind w:left="600"/>
      </w:pPr>
      <w:r>
        <w:t>DAX96-03_</w:t>
      </w:r>
      <w:r>
        <w:t>【参考文献要約】</w:t>
      </w:r>
      <w:r>
        <w:t>DX</w:t>
      </w:r>
      <w:r>
        <w:t>の推進と人材育成関連</w:t>
      </w:r>
    </w:p>
    <w:p w14:paraId="780D7C13" w14:textId="77777777" w:rsidR="005F7794" w:rsidRDefault="008F6559" w:rsidP="008F6559">
      <w:pPr>
        <w:pStyle w:val="7"/>
        <w:numPr>
          <w:ilvl w:val="0"/>
          <w:numId w:val="1"/>
        </w:numPr>
        <w:spacing w:line="0" w:lineRule="atLeast"/>
        <w:ind w:left="1020" w:right="200"/>
      </w:pPr>
      <w:r>
        <w:t>概要</w:t>
      </w:r>
    </w:p>
    <w:p w14:paraId="780D7C14" w14:textId="77777777" w:rsidR="005F7794" w:rsidRDefault="008F6559" w:rsidP="008F6559">
      <w:pPr>
        <w:pStyle w:val="2"/>
        <w:numPr>
          <w:ilvl w:val="1"/>
          <w:numId w:val="1"/>
        </w:numPr>
        <w:spacing w:line="0" w:lineRule="atLeast"/>
        <w:ind w:left="780" w:right="100"/>
      </w:pPr>
      <w:r>
        <w:t>変更履歴</w:t>
      </w:r>
    </w:p>
    <w:p w14:paraId="780D7C15" w14:textId="77777777" w:rsidR="005F7794" w:rsidRDefault="008F6559" w:rsidP="008F6559">
      <w:pPr>
        <w:pStyle w:val="3"/>
        <w:numPr>
          <w:ilvl w:val="2"/>
          <w:numId w:val="1"/>
        </w:numPr>
        <w:spacing w:line="0" w:lineRule="atLeast"/>
        <w:ind w:left="1040"/>
      </w:pPr>
      <w:r>
        <w:t>【</w:t>
      </w:r>
      <w:r>
        <w:t>2021</w:t>
      </w:r>
      <w:r>
        <w:t>年</w:t>
      </w:r>
      <w:r>
        <w:t>12</w:t>
      </w:r>
      <w:r>
        <w:t>月</w:t>
      </w:r>
      <w:r>
        <w:t>16</w:t>
      </w:r>
      <w:r>
        <w:t>日】「</w:t>
      </w:r>
      <w:r>
        <w:t>DAX96-03-01_</w:t>
      </w:r>
      <w:r>
        <w:t>サイバーセキュリティ人材育成の考察」追記</w:t>
      </w:r>
    </w:p>
    <w:p w14:paraId="780D7C16" w14:textId="77777777" w:rsidR="005F7794" w:rsidRDefault="008F6559" w:rsidP="008F6559">
      <w:pPr>
        <w:pStyle w:val="3"/>
        <w:numPr>
          <w:ilvl w:val="2"/>
          <w:numId w:val="1"/>
        </w:numPr>
        <w:spacing w:line="0" w:lineRule="atLeast"/>
        <w:ind w:left="1040"/>
      </w:pPr>
      <w:r>
        <w:t>【</w:t>
      </w:r>
      <w:r>
        <w:t>2021</w:t>
      </w:r>
      <w:r>
        <w:t>年</w:t>
      </w:r>
      <w:r>
        <w:t>7</w:t>
      </w:r>
      <w:r>
        <w:t>月</w:t>
      </w:r>
      <w:r>
        <w:t>12</w:t>
      </w:r>
      <w:r>
        <w:t>日】</w:t>
      </w:r>
      <w:r>
        <w:t>WORD</w:t>
      </w:r>
      <w:r>
        <w:t>版作成（</w:t>
      </w:r>
      <w:r>
        <w:t>2</w:t>
      </w:r>
      <w:r>
        <w:t>～</w:t>
      </w:r>
      <w:r>
        <w:t>5</w:t>
      </w:r>
      <w:r>
        <w:t>未了）</w:t>
      </w:r>
    </w:p>
    <w:p w14:paraId="780D7C17" w14:textId="77777777" w:rsidR="005F7794" w:rsidRDefault="008F6559" w:rsidP="008F6559">
      <w:pPr>
        <w:pStyle w:val="3"/>
        <w:numPr>
          <w:ilvl w:val="2"/>
          <w:numId w:val="1"/>
        </w:numPr>
        <w:spacing w:line="0" w:lineRule="atLeast"/>
        <w:ind w:left="1040"/>
      </w:pPr>
      <w:r>
        <w:t>【</w:t>
      </w:r>
      <w:r>
        <w:t>2021</w:t>
      </w:r>
      <w:r>
        <w:t>年</w:t>
      </w:r>
      <w:r>
        <w:t>6</w:t>
      </w:r>
      <w:r>
        <w:t>月</w:t>
      </w:r>
      <w:r>
        <w:t>24</w:t>
      </w:r>
      <w:r>
        <w:t>日】</w:t>
      </w:r>
      <w:r>
        <w:t>DX</w:t>
      </w:r>
      <w:r>
        <w:t>成功のカギ　社員の能力再開発「リスキリング」</w:t>
      </w:r>
    </w:p>
    <w:p w14:paraId="780D7C18" w14:textId="77777777" w:rsidR="005F7794" w:rsidRDefault="008F6559" w:rsidP="008F6559">
      <w:pPr>
        <w:pStyle w:val="2"/>
        <w:numPr>
          <w:ilvl w:val="1"/>
          <w:numId w:val="1"/>
        </w:numPr>
        <w:spacing w:line="0" w:lineRule="atLeast"/>
        <w:ind w:left="780" w:right="100"/>
      </w:pPr>
      <w:r>
        <w:t>ファイル</w:t>
      </w:r>
    </w:p>
    <w:p w14:paraId="780D7C19" w14:textId="77777777" w:rsidR="005F7794" w:rsidRDefault="008F6559" w:rsidP="008F6559">
      <w:pPr>
        <w:pStyle w:val="3"/>
        <w:numPr>
          <w:ilvl w:val="2"/>
          <w:numId w:val="1"/>
        </w:numPr>
        <w:spacing w:line="0" w:lineRule="atLeast"/>
        <w:ind w:left="1040"/>
      </w:pPr>
      <w:r>
        <w:t>https://bluemoon55.github.io/Sharing_Knowledge2/MindManager2/DAX96-03.html</w:t>
      </w:r>
    </w:p>
    <w:p w14:paraId="780D7C1A" w14:textId="77777777" w:rsidR="005F7794" w:rsidRDefault="008F6559" w:rsidP="008F6559">
      <w:pPr>
        <w:spacing w:line="0" w:lineRule="atLeast"/>
        <w:ind w:left="600"/>
      </w:pPr>
      <w:hyperlink r:id="rId8" w:history="1">
        <w:r>
          <w:rPr>
            <w:color w:val="0000FF"/>
            <w:u w:val="single"/>
          </w:rPr>
          <w:t>Page not found &amp;middot; GitHub Pages</w:t>
        </w:r>
      </w:hyperlink>
      <w:r>
        <w:t xml:space="preserve">; </w:t>
      </w:r>
    </w:p>
    <w:p w14:paraId="780D7C1B" w14:textId="77777777" w:rsidR="005F7794" w:rsidRDefault="008F6559" w:rsidP="008F6559">
      <w:pPr>
        <w:pStyle w:val="7"/>
        <w:numPr>
          <w:ilvl w:val="0"/>
          <w:numId w:val="1"/>
        </w:numPr>
        <w:spacing w:line="0" w:lineRule="atLeast"/>
        <w:ind w:left="1020" w:right="200"/>
      </w:pPr>
      <w:r>
        <w:rPr>
          <w:noProof/>
        </w:rPr>
        <w:drawing>
          <wp:inline distT="0" distB="0" distL="0" distR="0" wp14:anchorId="780D7CCF" wp14:editId="780D7CD0">
            <wp:extent cx="133350" cy="133350"/>
            <wp:effectExtent l="0" t="0" r="0" b="0"/>
            <wp:docPr id="100001" name="図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caps w:val="0"/>
          <w:color w:val="auto"/>
          <w:sz w:val="21"/>
        </w:rPr>
        <w:t xml:space="preserve"> </w:t>
      </w:r>
      <w:r>
        <w:t>DAX96-03-01_</w:t>
      </w:r>
      <w:r>
        <w:t>サイバーセキュリティ人材育成の考察</w:t>
      </w:r>
    </w:p>
    <w:p w14:paraId="780D7C1C" w14:textId="77777777" w:rsidR="005F7794" w:rsidRDefault="008F6559" w:rsidP="008F6559">
      <w:pPr>
        <w:pStyle w:val="2"/>
        <w:numPr>
          <w:ilvl w:val="1"/>
          <w:numId w:val="1"/>
        </w:numPr>
        <w:spacing w:line="0" w:lineRule="atLeast"/>
        <w:ind w:left="780" w:right="100"/>
      </w:pPr>
      <w:r>
        <w:t>概要</w:t>
      </w:r>
    </w:p>
    <w:p w14:paraId="780D7C1D" w14:textId="77777777" w:rsidR="005F7794" w:rsidRDefault="008F6559" w:rsidP="008F6559">
      <w:pPr>
        <w:pStyle w:val="3"/>
        <w:numPr>
          <w:ilvl w:val="2"/>
          <w:numId w:val="1"/>
        </w:numPr>
        <w:spacing w:line="0" w:lineRule="atLeast"/>
        <w:ind w:left="1040"/>
      </w:pPr>
      <w:r>
        <w:t>国の報告書を参考に</w:t>
      </w:r>
    </w:p>
    <w:p w14:paraId="780D7C1E" w14:textId="77777777" w:rsidR="005F7794" w:rsidRDefault="008F6559" w:rsidP="008F6559">
      <w:pPr>
        <w:pStyle w:val="4"/>
        <w:numPr>
          <w:ilvl w:val="3"/>
          <w:numId w:val="1"/>
        </w:numPr>
        <w:spacing w:line="0" w:lineRule="atLeast"/>
        <w:ind w:left="1300" w:right="200"/>
      </w:pPr>
      <w:r>
        <w:t>“DX wi</w:t>
      </w:r>
      <w:r>
        <w:t>th Cybersecurity”</w:t>
      </w:r>
      <w:r>
        <w:t>実践に向けた人材の確保、育成、活躍促進に係る主な政策課題と方向性</w:t>
      </w:r>
    </w:p>
    <w:p w14:paraId="780D7C1F" w14:textId="77777777" w:rsidR="005F7794" w:rsidRDefault="008F6559" w:rsidP="008F6559">
      <w:pPr>
        <w:pStyle w:val="4"/>
        <w:numPr>
          <w:ilvl w:val="3"/>
          <w:numId w:val="1"/>
        </w:numPr>
        <w:spacing w:line="0" w:lineRule="atLeast"/>
        <w:ind w:left="1300" w:right="200"/>
      </w:pPr>
      <w:r>
        <w:t>サイバーセキュリティ戦略（抜粋）</w:t>
      </w:r>
    </w:p>
    <w:p w14:paraId="780D7C20" w14:textId="77777777" w:rsidR="005F7794" w:rsidRDefault="008F6559" w:rsidP="008F6559">
      <w:pPr>
        <w:pStyle w:val="4"/>
        <w:numPr>
          <w:ilvl w:val="3"/>
          <w:numId w:val="1"/>
        </w:numPr>
        <w:spacing w:line="0" w:lineRule="atLeast"/>
        <w:ind w:left="1300" w:right="200"/>
      </w:pPr>
      <w:r>
        <w:t>現行の「サイバーセキュリティ戦略」と「サイバーセキュリティ意識・行動強化プログラム」の見直しについて</w:t>
      </w:r>
    </w:p>
    <w:p w14:paraId="780D7C21" w14:textId="77777777" w:rsidR="005F7794" w:rsidRDefault="008F6559" w:rsidP="008F6559">
      <w:pPr>
        <w:pStyle w:val="4"/>
        <w:numPr>
          <w:ilvl w:val="3"/>
          <w:numId w:val="1"/>
        </w:numPr>
        <w:spacing w:line="0" w:lineRule="atLeast"/>
        <w:ind w:left="1300" w:right="200"/>
      </w:pPr>
      <w:r>
        <w:t>普及啓発・人材育成に係る取組状況について（報告）</w:t>
      </w:r>
    </w:p>
    <w:p w14:paraId="780D7C22" w14:textId="77777777" w:rsidR="005F7794" w:rsidRDefault="008F6559" w:rsidP="008F6559">
      <w:pPr>
        <w:pStyle w:val="3"/>
        <w:numPr>
          <w:ilvl w:val="2"/>
          <w:numId w:val="1"/>
        </w:numPr>
        <w:spacing w:line="0" w:lineRule="atLeast"/>
        <w:ind w:left="1040"/>
      </w:pPr>
      <w:r>
        <w:t>改訂履歴</w:t>
      </w:r>
    </w:p>
    <w:p w14:paraId="780D7C23" w14:textId="77777777" w:rsidR="005F7794" w:rsidRDefault="008F6559" w:rsidP="008F6559">
      <w:pPr>
        <w:pStyle w:val="4"/>
        <w:numPr>
          <w:ilvl w:val="3"/>
          <w:numId w:val="1"/>
        </w:numPr>
        <w:spacing w:line="0" w:lineRule="atLeast"/>
        <w:ind w:left="1300" w:right="200"/>
      </w:pPr>
      <w:r>
        <w:t>2021</w:t>
      </w:r>
      <w:r>
        <w:t>年</w:t>
      </w:r>
      <w:r>
        <w:t>12</w:t>
      </w:r>
      <w:r>
        <w:t>月</w:t>
      </w:r>
      <w:r>
        <w:t>20</w:t>
      </w:r>
      <w:r>
        <w:t>日改版</w:t>
      </w:r>
    </w:p>
    <w:p w14:paraId="780D7C24" w14:textId="77777777" w:rsidR="005F7794" w:rsidRDefault="008F6559" w:rsidP="008F6559">
      <w:pPr>
        <w:pStyle w:val="4"/>
        <w:numPr>
          <w:ilvl w:val="3"/>
          <w:numId w:val="1"/>
        </w:numPr>
        <w:spacing w:line="0" w:lineRule="atLeast"/>
        <w:ind w:left="1300" w:right="200"/>
      </w:pPr>
      <w:r>
        <w:t>2021</w:t>
      </w:r>
      <w:r>
        <w:t>年</w:t>
      </w:r>
      <w:r>
        <w:t>12</w:t>
      </w:r>
      <w:r>
        <w:t>月</w:t>
      </w:r>
      <w:r>
        <w:t>16</w:t>
      </w:r>
      <w:r>
        <w:t>日初版</w:t>
      </w:r>
    </w:p>
    <w:p w14:paraId="780D7C25" w14:textId="77777777" w:rsidR="005F7794" w:rsidRDefault="008F6559" w:rsidP="008F6559">
      <w:pPr>
        <w:pStyle w:val="2"/>
        <w:numPr>
          <w:ilvl w:val="1"/>
          <w:numId w:val="1"/>
        </w:numPr>
        <w:spacing w:line="0" w:lineRule="atLeast"/>
        <w:ind w:left="780" w:right="100"/>
      </w:pPr>
      <w:r>
        <w:rPr>
          <w:noProof/>
        </w:rPr>
        <w:drawing>
          <wp:inline distT="0" distB="0" distL="0" distR="0" wp14:anchorId="780D7CD1" wp14:editId="780D7CD2">
            <wp:extent cx="139700" cy="139700"/>
            <wp:effectExtent l="0" t="0" r="0" b="0"/>
            <wp:docPr id="100003" name="図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r:embed="rId10"/>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rPr>
          <w:noProof/>
        </w:rPr>
        <w:drawing>
          <wp:inline distT="0" distB="0" distL="0" distR="0" wp14:anchorId="780D7CD3" wp14:editId="780D7CD4">
            <wp:extent cx="139700" cy="139700"/>
            <wp:effectExtent l="0" t="0" r="0" b="0"/>
            <wp:docPr id="100005" name="図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ポイント</w:t>
      </w:r>
    </w:p>
    <w:p w14:paraId="780D7C26" w14:textId="77777777" w:rsidR="005F7794" w:rsidRDefault="008F6559" w:rsidP="008F6559">
      <w:pPr>
        <w:pStyle w:val="3"/>
        <w:numPr>
          <w:ilvl w:val="2"/>
          <w:numId w:val="1"/>
        </w:numPr>
        <w:spacing w:line="0" w:lineRule="atLeast"/>
        <w:ind w:left="1040"/>
      </w:pPr>
      <w:r>
        <w:rPr>
          <w:noProof/>
        </w:rPr>
        <w:drawing>
          <wp:inline distT="0" distB="0" distL="0" distR="0" wp14:anchorId="780D7CD5" wp14:editId="780D7CD6">
            <wp:extent cx="127000" cy="127000"/>
            <wp:effectExtent l="0" t="0" r="0" b="0"/>
            <wp:docPr id="100007" name="図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社会の動向に対応したセキュリティ対策の観点</w:t>
      </w:r>
    </w:p>
    <w:p w14:paraId="780D7C27" w14:textId="77777777" w:rsidR="005F7794" w:rsidRDefault="008F6559" w:rsidP="008F6559">
      <w:pPr>
        <w:pStyle w:val="4"/>
        <w:numPr>
          <w:ilvl w:val="3"/>
          <w:numId w:val="1"/>
        </w:numPr>
        <w:spacing w:line="0" w:lineRule="atLeast"/>
        <w:ind w:left="1300" w:right="200"/>
      </w:pPr>
      <w:r>
        <w:rPr>
          <w:noProof/>
        </w:rPr>
        <w:drawing>
          <wp:inline distT="0" distB="0" distL="0" distR="0" wp14:anchorId="780D7CD7" wp14:editId="780D7CD8">
            <wp:extent cx="133350" cy="133350"/>
            <wp:effectExtent l="0" t="0" r="0" b="0"/>
            <wp:docPr id="100009" name="図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国がイメージする</w:t>
      </w:r>
      <w:r>
        <w:t>Society5.0</w:t>
      </w:r>
      <w:r>
        <w:t>の社会の認識</w:t>
      </w:r>
    </w:p>
    <w:p w14:paraId="780D7C28" w14:textId="77777777" w:rsidR="005F7794" w:rsidRDefault="008F6559" w:rsidP="008F6559">
      <w:pPr>
        <w:pStyle w:val="5"/>
        <w:numPr>
          <w:ilvl w:val="4"/>
          <w:numId w:val="1"/>
        </w:numPr>
        <w:spacing w:line="0" w:lineRule="atLeast"/>
        <w:ind w:left="1560" w:right="200"/>
      </w:pPr>
      <w:r>
        <w:lastRenderedPageBreak/>
        <w:t>最先端の科学技術を用いた「仮想空間と現実空間の融合」という手段と、「人間中心の社会」という価値観によって、「国民の安全と安心を確保する持続可能で強靭な社会」と「一人ひとりの多様な幸せ（</w:t>
      </w:r>
      <w:r>
        <w:t>well-being</w:t>
      </w:r>
      <w:r>
        <w:t>）が実現できる社会」の実現を目指す。</w:t>
      </w:r>
    </w:p>
    <w:p w14:paraId="780D7C29" w14:textId="77777777" w:rsidR="005F7794" w:rsidRDefault="008F6559" w:rsidP="008F6559">
      <w:pPr>
        <w:pStyle w:val="4"/>
        <w:numPr>
          <w:ilvl w:val="3"/>
          <w:numId w:val="1"/>
        </w:numPr>
        <w:spacing w:line="0" w:lineRule="atLeast"/>
        <w:ind w:left="1300" w:right="200"/>
      </w:pPr>
      <w:r>
        <w:rPr>
          <w:noProof/>
        </w:rPr>
        <w:drawing>
          <wp:inline distT="0" distB="0" distL="0" distR="0" wp14:anchorId="780D7CD9" wp14:editId="780D7CDA">
            <wp:extent cx="133350" cy="133350"/>
            <wp:effectExtent l="0" t="0" r="0" b="0"/>
            <wp:docPr id="100011" name="図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サイバーセキュリティ戦略の基本理念より</w:t>
      </w:r>
    </w:p>
    <w:p w14:paraId="780D7C2A" w14:textId="77777777" w:rsidR="005F7794" w:rsidRDefault="008F6559" w:rsidP="008F6559">
      <w:pPr>
        <w:pStyle w:val="5"/>
        <w:numPr>
          <w:ilvl w:val="4"/>
          <w:numId w:val="1"/>
        </w:numPr>
        <w:spacing w:line="0" w:lineRule="atLeast"/>
        <w:ind w:left="1560" w:right="200"/>
      </w:pPr>
      <w:r>
        <w:t>「デジタルトランスフォーメーション（</w:t>
      </w:r>
      <w:r>
        <w:t>DX</w:t>
      </w:r>
      <w:r>
        <w:t>）とサイバーセキュリティの同時推進」</w:t>
      </w:r>
    </w:p>
    <w:p w14:paraId="780D7C2B" w14:textId="77777777" w:rsidR="005F7794" w:rsidRDefault="008F6559" w:rsidP="008F6559">
      <w:pPr>
        <w:pStyle w:val="5"/>
        <w:numPr>
          <w:ilvl w:val="4"/>
          <w:numId w:val="1"/>
        </w:numPr>
        <w:spacing w:line="0" w:lineRule="atLeast"/>
        <w:ind w:left="1560" w:right="200"/>
      </w:pPr>
      <w:r>
        <w:t>「サイバー空間全体を俯瞰した安全・安心の確保」</w:t>
      </w:r>
    </w:p>
    <w:p w14:paraId="780D7C2C" w14:textId="77777777" w:rsidR="005F7794" w:rsidRDefault="008F6559" w:rsidP="008F6559">
      <w:pPr>
        <w:pStyle w:val="4"/>
        <w:numPr>
          <w:ilvl w:val="3"/>
          <w:numId w:val="1"/>
        </w:numPr>
        <w:spacing w:line="0" w:lineRule="atLeast"/>
        <w:ind w:left="1300" w:right="200"/>
      </w:pPr>
      <w:r>
        <w:rPr>
          <w:noProof/>
        </w:rPr>
        <w:drawing>
          <wp:inline distT="0" distB="0" distL="0" distR="0" wp14:anchorId="780D7CDB" wp14:editId="780D7CDC">
            <wp:extent cx="133350" cy="133350"/>
            <wp:effectExtent l="0" t="0" r="0" b="0"/>
            <wp:docPr id="100013" name="図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 xml:space="preserve">DX with </w:t>
      </w:r>
      <w:r>
        <w:t>Cybersecurity</w:t>
      </w:r>
    </w:p>
    <w:p w14:paraId="780D7C2D" w14:textId="77777777" w:rsidR="005F7794" w:rsidRDefault="008F6559" w:rsidP="008F6559">
      <w:pPr>
        <w:pStyle w:val="5"/>
        <w:numPr>
          <w:ilvl w:val="4"/>
          <w:numId w:val="1"/>
        </w:numPr>
        <w:spacing w:line="0" w:lineRule="atLeast"/>
        <w:ind w:left="1560" w:right="200"/>
      </w:pPr>
      <w:r>
        <w:t>DX with Security</w:t>
      </w:r>
      <w:r>
        <w:t>：サービスの向上のためにセキュリティ対策は必須</w:t>
      </w:r>
    </w:p>
    <w:p w14:paraId="780D7C2E" w14:textId="77777777" w:rsidR="005F7794" w:rsidRDefault="008F6559" w:rsidP="008F6559">
      <w:pPr>
        <w:pStyle w:val="4"/>
        <w:numPr>
          <w:ilvl w:val="3"/>
          <w:numId w:val="1"/>
        </w:numPr>
        <w:spacing w:line="0" w:lineRule="atLeast"/>
        <w:ind w:left="1300" w:right="200"/>
      </w:pPr>
      <w:r>
        <w:rPr>
          <w:noProof/>
        </w:rPr>
        <w:drawing>
          <wp:inline distT="0" distB="0" distL="0" distR="0" wp14:anchorId="780D7CDD" wp14:editId="780D7CDE">
            <wp:extent cx="133350" cy="133350"/>
            <wp:effectExtent l="0" t="0" r="0" b="0"/>
            <wp:docPr id="100015" name="図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Cybersecurity for All</w:t>
      </w:r>
    </w:p>
    <w:p w14:paraId="780D7C2F" w14:textId="77777777" w:rsidR="005F7794" w:rsidRDefault="008F6559" w:rsidP="008F6559">
      <w:pPr>
        <w:pStyle w:val="5"/>
        <w:numPr>
          <w:ilvl w:val="4"/>
          <w:numId w:val="1"/>
        </w:numPr>
        <w:spacing w:line="0" w:lineRule="atLeast"/>
        <w:ind w:left="1560" w:right="200"/>
      </w:pPr>
      <w:r>
        <w:t>（産業横断的なサプライチェーン管理、サイバー犯罪対策、クラウドサービス利用のための対策の多層的な展開、経済安全保障の視点を含むサイバー空間の信頼性確保）</w:t>
      </w:r>
    </w:p>
    <w:p w14:paraId="780D7C30" w14:textId="77777777" w:rsidR="005F7794" w:rsidRDefault="008F6559" w:rsidP="008F6559">
      <w:pPr>
        <w:pStyle w:val="5"/>
        <w:numPr>
          <w:ilvl w:val="4"/>
          <w:numId w:val="1"/>
        </w:numPr>
        <w:spacing w:line="0" w:lineRule="atLeast"/>
        <w:ind w:left="1560" w:right="200"/>
      </w:pPr>
      <w:r>
        <w:t>見直し</w:t>
      </w:r>
    </w:p>
    <w:p w14:paraId="780D7C31" w14:textId="77777777" w:rsidR="005F7794" w:rsidRDefault="008F6559" w:rsidP="008F6559">
      <w:pPr>
        <w:pStyle w:val="6"/>
        <w:numPr>
          <w:ilvl w:val="5"/>
          <w:numId w:val="1"/>
        </w:numPr>
        <w:spacing w:line="0" w:lineRule="atLeast"/>
        <w:ind w:left="800" w:right="400"/>
      </w:pPr>
      <w:r>
        <w:t>基盤的な取組（基本的対策の徹底、発信・相談窓口の充実、多様な主体の連携促進）にも改善すべき点がないか。</w:t>
      </w:r>
    </w:p>
    <w:p w14:paraId="780D7C32" w14:textId="77777777" w:rsidR="005F7794" w:rsidRDefault="008F6559" w:rsidP="008F6559">
      <w:pPr>
        <w:pStyle w:val="5"/>
        <w:numPr>
          <w:ilvl w:val="4"/>
          <w:numId w:val="1"/>
        </w:numPr>
        <w:spacing w:line="0" w:lineRule="atLeast"/>
        <w:ind w:left="1560" w:right="200"/>
      </w:pPr>
      <w:r>
        <w:t>DX</w:t>
      </w:r>
      <w:r>
        <w:t>に向き合う地方、中小企業、若年層、高齢者等も</w:t>
      </w:r>
    </w:p>
    <w:p w14:paraId="780D7C33" w14:textId="77777777" w:rsidR="005F7794" w:rsidRDefault="008F6559" w:rsidP="008F6559">
      <w:pPr>
        <w:pStyle w:val="4"/>
        <w:numPr>
          <w:ilvl w:val="3"/>
          <w:numId w:val="1"/>
        </w:numPr>
        <w:spacing w:line="0" w:lineRule="atLeast"/>
        <w:ind w:left="1300" w:right="200"/>
      </w:pPr>
      <w:r>
        <w:rPr>
          <w:noProof/>
        </w:rPr>
        <w:drawing>
          <wp:inline distT="0" distB="0" distL="0" distR="0" wp14:anchorId="780D7CDF" wp14:editId="780D7CE0">
            <wp:extent cx="133350" cy="133350"/>
            <wp:effectExtent l="0" t="0" r="0" b="0"/>
            <wp:docPr id="100017" name="図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セキュリティ・バイ・デザイン</w:t>
      </w:r>
    </w:p>
    <w:p w14:paraId="780D7C34" w14:textId="77777777" w:rsidR="005F7794" w:rsidRDefault="008F6559" w:rsidP="008F6559">
      <w:pPr>
        <w:pStyle w:val="5"/>
        <w:numPr>
          <w:ilvl w:val="4"/>
          <w:numId w:val="1"/>
        </w:numPr>
        <w:spacing w:line="0" w:lineRule="atLeast"/>
        <w:ind w:left="1560" w:right="200"/>
      </w:pPr>
      <w:r>
        <w:t>IT</w:t>
      </w:r>
      <w:r>
        <w:t>環</w:t>
      </w:r>
      <w:r>
        <w:t>境の構築に当たっては、企画・設計段階において、サービスの機能要件と併せて非機能要件のセキュリティ対策も設計し実装する。</w:t>
      </w:r>
    </w:p>
    <w:p w14:paraId="780D7C35" w14:textId="77777777" w:rsidR="005F7794" w:rsidRDefault="008F6559" w:rsidP="008F6559">
      <w:pPr>
        <w:pStyle w:val="4"/>
        <w:numPr>
          <w:ilvl w:val="3"/>
          <w:numId w:val="1"/>
        </w:numPr>
        <w:spacing w:line="0" w:lineRule="atLeast"/>
        <w:ind w:left="1300" w:right="200"/>
      </w:pPr>
      <w:r>
        <w:rPr>
          <w:noProof/>
        </w:rPr>
        <w:drawing>
          <wp:inline distT="0" distB="0" distL="0" distR="0" wp14:anchorId="780D7CE1" wp14:editId="780D7CE2">
            <wp:extent cx="133350" cy="133350"/>
            <wp:effectExtent l="0" t="0" r="0" b="0"/>
            <wp:docPr id="100019" name="図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プラス・セキュリティ</w:t>
      </w:r>
    </w:p>
    <w:p w14:paraId="780D7C36" w14:textId="77777777" w:rsidR="005F7794" w:rsidRDefault="008F6559" w:rsidP="008F6559">
      <w:pPr>
        <w:pStyle w:val="5"/>
        <w:numPr>
          <w:ilvl w:val="4"/>
          <w:numId w:val="1"/>
        </w:numPr>
        <w:spacing w:line="0" w:lineRule="atLeast"/>
        <w:ind w:left="1560" w:right="200"/>
      </w:pPr>
      <w:r>
        <w:t>様々な人材層・部門において、専門人材との協働が求められる。（協働のためには、互いの領域への相互理解が前提となる。）</w:t>
      </w:r>
    </w:p>
    <w:p w14:paraId="780D7C37" w14:textId="77777777" w:rsidR="005F7794" w:rsidRDefault="008F6559" w:rsidP="008F6559">
      <w:pPr>
        <w:pStyle w:val="5"/>
        <w:numPr>
          <w:ilvl w:val="4"/>
          <w:numId w:val="1"/>
        </w:numPr>
        <w:spacing w:line="0" w:lineRule="atLeast"/>
        <w:ind w:left="1560" w:right="200"/>
      </w:pPr>
      <w:r>
        <w:t>ユーザ企業の主体的な</w:t>
      </w:r>
      <w:r>
        <w:t xml:space="preserve">IT </w:t>
      </w:r>
      <w:r>
        <w:t>活用・</w:t>
      </w:r>
      <w:r>
        <w:t xml:space="preserve">DX </w:t>
      </w:r>
      <w:r>
        <w:t>実施において経営・事業を担う者が「プラス・セキュリティ」知識を補充できるように</w:t>
      </w:r>
    </w:p>
    <w:p w14:paraId="780D7C38" w14:textId="77777777" w:rsidR="005F7794" w:rsidRDefault="008F6559" w:rsidP="008F6559">
      <w:pPr>
        <w:pStyle w:val="4"/>
        <w:numPr>
          <w:ilvl w:val="3"/>
          <w:numId w:val="1"/>
        </w:numPr>
        <w:spacing w:line="0" w:lineRule="atLeast"/>
        <w:ind w:left="1300" w:right="200"/>
      </w:pPr>
      <w:r>
        <w:rPr>
          <w:noProof/>
        </w:rPr>
        <w:drawing>
          <wp:inline distT="0" distB="0" distL="0" distR="0" wp14:anchorId="780D7CE3" wp14:editId="780D7CE4">
            <wp:extent cx="133350" cy="133350"/>
            <wp:effectExtent l="0" t="0" r="0" b="0"/>
            <wp:docPr id="100021" name="図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デジタルリテラシー</w:t>
      </w:r>
    </w:p>
    <w:p w14:paraId="780D7C39" w14:textId="77777777" w:rsidR="005F7794" w:rsidRDefault="008F6559" w:rsidP="008F6559">
      <w:pPr>
        <w:pStyle w:val="5"/>
        <w:numPr>
          <w:ilvl w:val="4"/>
          <w:numId w:val="1"/>
        </w:numPr>
        <w:spacing w:line="0" w:lineRule="atLeast"/>
        <w:ind w:left="1560" w:right="200"/>
      </w:pPr>
      <w:r>
        <w:t>組織において、</w:t>
      </w:r>
      <w:r>
        <w:t>DX</w:t>
      </w:r>
      <w:r>
        <w:t>の推進には、これまでの「デジタルを作る人材」だけでなく、「デジタルを使う人材」も含めた両輪</w:t>
      </w:r>
      <w:r>
        <w:t>の育成が必要となる。</w:t>
      </w:r>
    </w:p>
    <w:p w14:paraId="780D7C3A" w14:textId="77777777" w:rsidR="005F7794" w:rsidRDefault="008F6559" w:rsidP="008F6559">
      <w:pPr>
        <w:pStyle w:val="5"/>
        <w:numPr>
          <w:ilvl w:val="4"/>
          <w:numId w:val="1"/>
        </w:numPr>
        <w:spacing w:line="0" w:lineRule="atLeast"/>
        <w:ind w:left="1560" w:right="200"/>
      </w:pPr>
      <w:r>
        <w:t>全てのビジネスパーソンがデジタル時代のコア・リテラシーを身につけていくことが求められます。</w:t>
      </w:r>
    </w:p>
    <w:p w14:paraId="780D7C3B" w14:textId="77777777" w:rsidR="005F7794" w:rsidRDefault="008F6559" w:rsidP="008F6559">
      <w:pPr>
        <w:pStyle w:val="3"/>
        <w:numPr>
          <w:ilvl w:val="2"/>
          <w:numId w:val="1"/>
        </w:numPr>
        <w:spacing w:line="0" w:lineRule="atLeast"/>
        <w:ind w:left="1040"/>
      </w:pPr>
      <w:r>
        <w:rPr>
          <w:noProof/>
        </w:rPr>
        <w:drawing>
          <wp:inline distT="0" distB="0" distL="0" distR="0" wp14:anchorId="780D7CE5" wp14:editId="780D7CE6">
            <wp:extent cx="127000" cy="127000"/>
            <wp:effectExtent l="0" t="0" r="0" b="0"/>
            <wp:docPr id="100023" name="図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ビジネスの発展のための国の支援を受けるために</w:t>
      </w:r>
    </w:p>
    <w:p w14:paraId="780D7C3C" w14:textId="77777777" w:rsidR="005F7794" w:rsidRDefault="008F6559" w:rsidP="008F6559">
      <w:pPr>
        <w:pStyle w:val="4"/>
        <w:numPr>
          <w:ilvl w:val="3"/>
          <w:numId w:val="1"/>
        </w:numPr>
        <w:spacing w:line="0" w:lineRule="atLeast"/>
        <w:ind w:left="1300" w:right="200"/>
      </w:pPr>
      <w:r>
        <w:lastRenderedPageBreak/>
        <w:t>「</w:t>
      </w:r>
      <w:r>
        <w:t>DX</w:t>
      </w:r>
      <w:r>
        <w:t>認定制度」の認定基準の１つとして、「サイバーセキュリティ経営ガイドライン等に基づき対策を行っていること」が確認できることが規定されている。</w:t>
      </w:r>
    </w:p>
    <w:p w14:paraId="780D7C3D" w14:textId="77777777" w:rsidR="005F7794" w:rsidRDefault="008F6559" w:rsidP="008F6559">
      <w:pPr>
        <w:pStyle w:val="3"/>
        <w:numPr>
          <w:ilvl w:val="2"/>
          <w:numId w:val="1"/>
        </w:numPr>
        <w:spacing w:line="0" w:lineRule="atLeast"/>
        <w:ind w:left="1040"/>
      </w:pPr>
      <w:r>
        <w:rPr>
          <w:noProof/>
        </w:rPr>
        <w:drawing>
          <wp:inline distT="0" distB="0" distL="0" distR="0" wp14:anchorId="780D7CE7" wp14:editId="780D7CE8">
            <wp:extent cx="127000" cy="127000"/>
            <wp:effectExtent l="0" t="0" r="0" b="0"/>
            <wp:docPr id="100025" name="図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人材育成の必要性の啓発活動</w:t>
      </w:r>
    </w:p>
    <w:p w14:paraId="780D7C3E" w14:textId="77777777" w:rsidR="005F7794" w:rsidRDefault="008F6559" w:rsidP="008F6559">
      <w:pPr>
        <w:pStyle w:val="4"/>
        <w:numPr>
          <w:ilvl w:val="3"/>
          <w:numId w:val="1"/>
        </w:numPr>
        <w:spacing w:line="0" w:lineRule="atLeast"/>
        <w:ind w:left="1300" w:right="200"/>
      </w:pPr>
      <w:r>
        <w:t>プログラムや研修等の受講を呼びかける取組を促す普及啓発、インセンティブ付け</w:t>
      </w:r>
    </w:p>
    <w:p w14:paraId="780D7C3F" w14:textId="77777777" w:rsidR="005F7794" w:rsidRDefault="008F6559" w:rsidP="008F6559">
      <w:pPr>
        <w:pStyle w:val="2"/>
        <w:numPr>
          <w:ilvl w:val="1"/>
          <w:numId w:val="1"/>
        </w:numPr>
        <w:spacing w:line="0" w:lineRule="atLeast"/>
        <w:ind w:left="780" w:right="100"/>
      </w:pPr>
      <w:r>
        <w:rPr>
          <w:noProof/>
        </w:rPr>
        <w:drawing>
          <wp:inline distT="0" distB="0" distL="0" distR="0" wp14:anchorId="780D7CE9" wp14:editId="780D7CEA">
            <wp:extent cx="139700" cy="139700"/>
            <wp:effectExtent l="0" t="0" r="0" b="0"/>
            <wp:docPr id="100027" name="図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中小企業における人材育成の戦略</w:t>
      </w:r>
    </w:p>
    <w:p w14:paraId="780D7C40" w14:textId="77777777" w:rsidR="005F7794" w:rsidRDefault="008F6559" w:rsidP="008F6559">
      <w:pPr>
        <w:pStyle w:val="3"/>
        <w:numPr>
          <w:ilvl w:val="2"/>
          <w:numId w:val="1"/>
        </w:numPr>
        <w:spacing w:line="0" w:lineRule="atLeast"/>
        <w:ind w:left="1040"/>
      </w:pPr>
      <w:r>
        <w:t>基本的な考え方</w:t>
      </w:r>
    </w:p>
    <w:p w14:paraId="780D7C41" w14:textId="77777777" w:rsidR="005F7794" w:rsidRDefault="008F6559" w:rsidP="008F6559">
      <w:pPr>
        <w:pStyle w:val="4"/>
        <w:numPr>
          <w:ilvl w:val="3"/>
          <w:numId w:val="1"/>
        </w:numPr>
        <w:spacing w:line="0" w:lineRule="atLeast"/>
        <w:ind w:left="1300" w:right="200"/>
      </w:pPr>
      <w:r>
        <w:t>中小企業が、ビジネスを発展させるためには、攻めの</w:t>
      </w:r>
      <w:r>
        <w:t>IT</w:t>
      </w:r>
      <w:r>
        <w:t>投資とサイバーセキュリティ対策を講ずる必要がある</w:t>
      </w:r>
    </w:p>
    <w:p w14:paraId="780D7C42" w14:textId="77777777" w:rsidR="005F7794" w:rsidRDefault="008F6559" w:rsidP="008F6559">
      <w:pPr>
        <w:pStyle w:val="4"/>
        <w:numPr>
          <w:ilvl w:val="3"/>
          <w:numId w:val="1"/>
        </w:numPr>
        <w:spacing w:line="0" w:lineRule="atLeast"/>
        <w:ind w:left="1300" w:right="200"/>
      </w:pPr>
      <w:r>
        <w:t>「経営者、システム管理者が、「デジタルリテラシー」の知識とスキルを得て、</w:t>
      </w:r>
      <w:r>
        <w:rPr>
          <w:rFonts w:ascii="ＭＳ 明朝" w:eastAsia="ＭＳ 明朝" w:hAnsi="ＭＳ 明朝" w:cs="ＭＳ 明朝" w:hint="eastAsia"/>
        </w:rPr>
        <w:t>①</w:t>
      </w:r>
      <w:r>
        <w:t>守りの</w:t>
      </w:r>
      <w:r>
        <w:t>IT</w:t>
      </w:r>
      <w:r>
        <w:t>・セキュリティ対策に留まらず、</w:t>
      </w:r>
      <w:r>
        <w:rPr>
          <w:rFonts w:ascii="ＭＳ 明朝" w:eastAsia="ＭＳ 明朝" w:hAnsi="ＭＳ 明朝" w:cs="ＭＳ 明朝" w:hint="eastAsia"/>
        </w:rPr>
        <w:t>②</w:t>
      </w:r>
      <w:r>
        <w:t>事業を発展させるためのの攻めの</w:t>
      </w:r>
      <w:r>
        <w:t>IT</w:t>
      </w:r>
      <w:r>
        <w:t>・セキュリティ対策を講じるための人材の育成を推進するべきである</w:t>
      </w:r>
    </w:p>
    <w:p w14:paraId="780D7C43" w14:textId="77777777" w:rsidR="005F7794" w:rsidRDefault="008F6559" w:rsidP="008F6559">
      <w:pPr>
        <w:pStyle w:val="4"/>
        <w:numPr>
          <w:ilvl w:val="3"/>
          <w:numId w:val="1"/>
        </w:numPr>
        <w:spacing w:line="0" w:lineRule="atLeast"/>
        <w:ind w:left="1300" w:right="200"/>
      </w:pPr>
      <w:r>
        <w:rPr>
          <w:rFonts w:ascii="ＭＳ 明朝" w:eastAsia="ＭＳ 明朝" w:hAnsi="ＭＳ 明朝" w:cs="ＭＳ 明朝" w:hint="eastAsia"/>
        </w:rPr>
        <w:t>※</w:t>
      </w:r>
      <w:r>
        <w:t>IT</w:t>
      </w:r>
      <w:r>
        <w:t>の知識を持たずにセキュリティ対策を講じることは困難。セキュリティ対策は、</w:t>
      </w:r>
      <w:r>
        <w:t>IT</w:t>
      </w:r>
      <w:r>
        <w:t>活用の推進の中でセキュリティバイデザインの考え方で対処する</w:t>
      </w:r>
    </w:p>
    <w:p w14:paraId="780D7C44" w14:textId="77777777" w:rsidR="005F7794" w:rsidRDefault="008F6559" w:rsidP="008F6559">
      <w:pPr>
        <w:pStyle w:val="3"/>
        <w:numPr>
          <w:ilvl w:val="2"/>
          <w:numId w:val="1"/>
        </w:numPr>
        <w:spacing w:line="0" w:lineRule="atLeast"/>
        <w:ind w:left="1040"/>
      </w:pPr>
      <w:r>
        <w:rPr>
          <w:rFonts w:ascii="ＭＳ 明朝" w:eastAsia="ＭＳ 明朝" w:hAnsi="ＭＳ 明朝" w:cs="ＭＳ 明朝" w:hint="eastAsia"/>
        </w:rPr>
        <w:t>①</w:t>
      </w:r>
      <w:r>
        <w:t>守りの</w:t>
      </w:r>
      <w:r>
        <w:t>IT</w:t>
      </w:r>
      <w:r>
        <w:t>・セキュリティ対策</w:t>
      </w:r>
    </w:p>
    <w:p w14:paraId="780D7C45" w14:textId="77777777" w:rsidR="005F7794" w:rsidRDefault="008F6559" w:rsidP="008F6559">
      <w:pPr>
        <w:pStyle w:val="4"/>
        <w:numPr>
          <w:ilvl w:val="3"/>
          <w:numId w:val="1"/>
        </w:numPr>
        <w:spacing w:line="0" w:lineRule="atLeast"/>
        <w:ind w:left="1300" w:right="200"/>
      </w:pPr>
      <w:r>
        <w:t>これまで組織の</w:t>
      </w:r>
      <w:r>
        <w:t>IT</w:t>
      </w:r>
      <w:r>
        <w:t>システムは、業務の改善や効率化によるコスト削減により、経営を安定化させることに重きが置かれ、サービスの維持が図られてきた。</w:t>
      </w:r>
    </w:p>
    <w:p w14:paraId="780D7C46" w14:textId="77777777" w:rsidR="005F7794" w:rsidRDefault="008F6559" w:rsidP="008F6559">
      <w:pPr>
        <w:pStyle w:val="4"/>
        <w:numPr>
          <w:ilvl w:val="3"/>
          <w:numId w:val="1"/>
        </w:numPr>
        <w:spacing w:line="0" w:lineRule="atLeast"/>
        <w:ind w:left="1300" w:right="200"/>
      </w:pPr>
      <w:r>
        <w:t>現状のサービスを維持だけであっても、競争力を維持するためには効率化は必須であり、新たな</w:t>
      </w:r>
      <w:r>
        <w:t>IT</w:t>
      </w:r>
      <w:r>
        <w:t>技術への対応と、新たな脅威への対処のためのセキュリティ対策が必要である。</w:t>
      </w:r>
    </w:p>
    <w:p w14:paraId="780D7C47" w14:textId="77777777" w:rsidR="005F7794" w:rsidRDefault="008F6559" w:rsidP="008F6559">
      <w:pPr>
        <w:pStyle w:val="3"/>
        <w:numPr>
          <w:ilvl w:val="2"/>
          <w:numId w:val="1"/>
        </w:numPr>
        <w:spacing w:line="0" w:lineRule="atLeast"/>
        <w:ind w:left="1040"/>
      </w:pPr>
      <w:r>
        <w:rPr>
          <w:rFonts w:ascii="ＭＳ 明朝" w:eastAsia="ＭＳ 明朝" w:hAnsi="ＭＳ 明朝" w:cs="ＭＳ 明朝" w:hint="eastAsia"/>
        </w:rPr>
        <w:t>②</w:t>
      </w:r>
      <w:r>
        <w:t>攻めの</w:t>
      </w:r>
      <w:r>
        <w:t>IT</w:t>
      </w:r>
      <w:r>
        <w:t>・セキュリティ対策</w:t>
      </w:r>
    </w:p>
    <w:p w14:paraId="780D7C48" w14:textId="77777777" w:rsidR="005F7794" w:rsidRDefault="008F6559" w:rsidP="008F6559">
      <w:pPr>
        <w:pStyle w:val="4"/>
        <w:numPr>
          <w:ilvl w:val="3"/>
          <w:numId w:val="1"/>
        </w:numPr>
        <w:spacing w:line="0" w:lineRule="atLeast"/>
        <w:ind w:left="1300" w:right="200"/>
      </w:pPr>
      <w:r>
        <w:t>しかしながら、サービスの維持だけでは、ビジネスの競争に勝ち残れない。</w:t>
      </w:r>
    </w:p>
    <w:p w14:paraId="780D7C49" w14:textId="77777777" w:rsidR="005F7794" w:rsidRDefault="008F6559" w:rsidP="008F6559">
      <w:pPr>
        <w:pStyle w:val="4"/>
        <w:numPr>
          <w:ilvl w:val="3"/>
          <w:numId w:val="1"/>
        </w:numPr>
        <w:spacing w:line="0" w:lineRule="atLeast"/>
        <w:ind w:left="1300" w:right="200"/>
      </w:pPr>
      <w:r>
        <w:t>時代のニーズに対応した高付加価値の新たな取り組みにより、サービスを向上させていかなければ、組織の発展はお</w:t>
      </w:r>
      <w:r>
        <w:t>ろか、継続も見込めなくなることが予想される。</w:t>
      </w:r>
    </w:p>
    <w:p w14:paraId="780D7C4A" w14:textId="77777777" w:rsidR="005F7794" w:rsidRDefault="008F6559" w:rsidP="008F6559">
      <w:pPr>
        <w:pStyle w:val="4"/>
        <w:numPr>
          <w:ilvl w:val="3"/>
          <w:numId w:val="1"/>
        </w:numPr>
        <w:spacing w:line="0" w:lineRule="atLeast"/>
        <w:ind w:left="1300" w:right="200"/>
      </w:pPr>
      <w:r>
        <w:t>より先進的な技術を活用した新たなサービスを、他社に先駆けて提供していくことが望まれる。</w:t>
      </w:r>
    </w:p>
    <w:p w14:paraId="780D7C4B" w14:textId="77777777" w:rsidR="005F7794" w:rsidRDefault="008F6559" w:rsidP="008F6559">
      <w:pPr>
        <w:pStyle w:val="4"/>
        <w:numPr>
          <w:ilvl w:val="3"/>
          <w:numId w:val="1"/>
        </w:numPr>
        <w:spacing w:line="0" w:lineRule="atLeast"/>
        <w:ind w:left="1300" w:right="200"/>
      </w:pPr>
      <w:r>
        <w:t>そのためにも、組織人として、</w:t>
      </w:r>
      <w:r>
        <w:t>IT</w:t>
      </w:r>
      <w:r>
        <w:t>やデジタルを利活用できるデジタルリテラシーの習得が求められる。</w:t>
      </w:r>
    </w:p>
    <w:p w14:paraId="780D7C4C" w14:textId="77777777" w:rsidR="005F7794" w:rsidRDefault="008F6559" w:rsidP="008F6559">
      <w:pPr>
        <w:pStyle w:val="2"/>
        <w:numPr>
          <w:ilvl w:val="1"/>
          <w:numId w:val="1"/>
        </w:numPr>
        <w:spacing w:line="0" w:lineRule="atLeast"/>
        <w:ind w:left="780" w:right="100"/>
      </w:pPr>
      <w:r>
        <w:rPr>
          <w:noProof/>
        </w:rPr>
        <w:drawing>
          <wp:inline distT="0" distB="0" distL="0" distR="0" wp14:anchorId="780D7CEB" wp14:editId="780D7CEC">
            <wp:extent cx="139700" cy="139700"/>
            <wp:effectExtent l="0" t="0" r="0" b="0"/>
            <wp:docPr id="100029" name="図 10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DX</w:t>
      </w:r>
      <w:r>
        <w:t>を実現する構図</w:t>
      </w:r>
    </w:p>
    <w:p w14:paraId="780D7C4D" w14:textId="77777777" w:rsidR="005F7794" w:rsidRDefault="008F6559" w:rsidP="008F6559">
      <w:pPr>
        <w:pStyle w:val="3"/>
        <w:numPr>
          <w:ilvl w:val="2"/>
          <w:numId w:val="1"/>
        </w:numPr>
        <w:spacing w:line="0" w:lineRule="atLeast"/>
        <w:ind w:left="1040"/>
      </w:pPr>
      <w:r>
        <w:lastRenderedPageBreak/>
        <w:t>ユーザ企業の主体的な</w:t>
      </w:r>
      <w:r>
        <w:t>IT</w:t>
      </w:r>
      <w:r>
        <w:t>活用と</w:t>
      </w:r>
      <w:r>
        <w:t>DX</w:t>
      </w:r>
      <w:r>
        <w:t>実施</w:t>
      </w:r>
    </w:p>
    <w:p w14:paraId="780D7C4E" w14:textId="77777777" w:rsidR="005F7794" w:rsidRDefault="008F6559" w:rsidP="008F6559">
      <w:pPr>
        <w:pStyle w:val="3"/>
        <w:numPr>
          <w:ilvl w:val="2"/>
          <w:numId w:val="1"/>
        </w:numPr>
        <w:spacing w:line="0" w:lineRule="atLeast"/>
        <w:ind w:left="1040"/>
      </w:pPr>
      <w:r>
        <w:t>ユーザ企業の主体性と専門ベンダーを使う意識</w:t>
      </w:r>
    </w:p>
    <w:p w14:paraId="780D7C4F" w14:textId="77777777" w:rsidR="005F7794" w:rsidRDefault="008F6559" w:rsidP="008F6559">
      <w:pPr>
        <w:pStyle w:val="3"/>
        <w:numPr>
          <w:ilvl w:val="2"/>
          <w:numId w:val="1"/>
        </w:numPr>
        <w:spacing w:line="0" w:lineRule="atLeast"/>
        <w:ind w:left="1040"/>
      </w:pPr>
      <w:r>
        <w:t>ジョブ型雇用</w:t>
      </w:r>
    </w:p>
    <w:p w14:paraId="780D7C50" w14:textId="77777777" w:rsidR="005F7794" w:rsidRDefault="008F6559" w:rsidP="008F6559">
      <w:pPr>
        <w:pStyle w:val="2"/>
        <w:numPr>
          <w:ilvl w:val="1"/>
          <w:numId w:val="1"/>
        </w:numPr>
        <w:spacing w:line="0" w:lineRule="atLeast"/>
        <w:ind w:left="780" w:right="100"/>
      </w:pPr>
      <w:r>
        <w:rPr>
          <w:noProof/>
        </w:rPr>
        <w:drawing>
          <wp:inline distT="0" distB="0" distL="0" distR="0" wp14:anchorId="780D7CED" wp14:editId="780D7CEE">
            <wp:extent cx="139700" cy="139700"/>
            <wp:effectExtent l="0" t="0" r="0" b="0"/>
            <wp:docPr id="100031" name="図 10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DX</w:t>
      </w:r>
      <w:r>
        <w:t>推進の鍵</w:t>
      </w:r>
    </w:p>
    <w:p w14:paraId="780D7C51" w14:textId="77777777" w:rsidR="005F7794" w:rsidRDefault="008F6559" w:rsidP="008F6559">
      <w:pPr>
        <w:pStyle w:val="3"/>
        <w:numPr>
          <w:ilvl w:val="2"/>
          <w:numId w:val="1"/>
        </w:numPr>
        <w:spacing w:line="0" w:lineRule="atLeast"/>
        <w:ind w:left="1040"/>
      </w:pPr>
      <w:r>
        <w:t>・企業における</w:t>
      </w:r>
      <w:r>
        <w:t>IT</w:t>
      </w:r>
      <w:r>
        <w:t>・セキュリティ人材の活躍</w:t>
      </w:r>
    </w:p>
    <w:p w14:paraId="780D7C52" w14:textId="77777777" w:rsidR="005F7794" w:rsidRDefault="008F6559" w:rsidP="008F6559">
      <w:pPr>
        <w:pStyle w:val="3"/>
        <w:numPr>
          <w:ilvl w:val="2"/>
          <w:numId w:val="1"/>
        </w:numPr>
        <w:spacing w:line="0" w:lineRule="atLeast"/>
        <w:ind w:left="1040"/>
      </w:pPr>
      <w:r>
        <w:t>・企業において</w:t>
      </w:r>
      <w:r>
        <w:t>DX</w:t>
      </w:r>
      <w:r>
        <w:t>経営・事業を担う者が「＋</w:t>
      </w:r>
      <w:r>
        <w:t>IT</w:t>
      </w:r>
      <w:r>
        <w:t>」「＋セキュリティ」知識を補充できる環境</w:t>
      </w:r>
    </w:p>
    <w:p w14:paraId="780D7C53" w14:textId="77777777" w:rsidR="005F7794" w:rsidRDefault="008F6559" w:rsidP="008F6559">
      <w:pPr>
        <w:pStyle w:val="2"/>
        <w:numPr>
          <w:ilvl w:val="1"/>
          <w:numId w:val="1"/>
        </w:numPr>
        <w:spacing w:line="0" w:lineRule="atLeast"/>
        <w:ind w:left="780" w:right="100"/>
      </w:pPr>
      <w:r>
        <w:rPr>
          <w:noProof/>
        </w:rPr>
        <w:drawing>
          <wp:inline distT="0" distB="0" distL="0" distR="0" wp14:anchorId="780D7CEF" wp14:editId="780D7CF0">
            <wp:extent cx="139700" cy="139700"/>
            <wp:effectExtent l="0" t="0" r="0" b="0"/>
            <wp:docPr id="100033" name="図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人材育</w:t>
      </w:r>
      <w:r>
        <w:t>成のためのカリキュラム</w:t>
      </w:r>
    </w:p>
    <w:p w14:paraId="780D7C54" w14:textId="77777777" w:rsidR="005F7794" w:rsidRDefault="008F6559" w:rsidP="008F6559">
      <w:pPr>
        <w:pStyle w:val="3"/>
        <w:numPr>
          <w:ilvl w:val="2"/>
          <w:numId w:val="1"/>
        </w:numPr>
        <w:spacing w:line="0" w:lineRule="atLeast"/>
        <w:ind w:left="1040"/>
      </w:pPr>
      <w:r>
        <w:t>DX</w:t>
      </w:r>
      <w:r>
        <w:t>時代のニーズに即したカリキュラムが必要</w:t>
      </w:r>
    </w:p>
    <w:p w14:paraId="780D7C55" w14:textId="77777777" w:rsidR="005F7794" w:rsidRDefault="008F6559" w:rsidP="008F6559">
      <w:pPr>
        <w:pStyle w:val="3"/>
        <w:numPr>
          <w:ilvl w:val="2"/>
          <w:numId w:val="1"/>
        </w:numPr>
        <w:spacing w:line="0" w:lineRule="atLeast"/>
        <w:ind w:left="1040"/>
      </w:pPr>
      <w:r>
        <w:t>期待する業務等を明確化し、的確なジョブディスクリプション等で採用する</w:t>
      </w:r>
    </w:p>
    <w:p w14:paraId="780D7C56" w14:textId="77777777" w:rsidR="005F7794" w:rsidRDefault="008F6559" w:rsidP="008F6559">
      <w:pPr>
        <w:pStyle w:val="4"/>
        <w:numPr>
          <w:ilvl w:val="3"/>
          <w:numId w:val="1"/>
        </w:numPr>
        <w:spacing w:line="0" w:lineRule="atLeast"/>
        <w:ind w:left="1300" w:right="200"/>
      </w:pPr>
      <w:r>
        <w:rPr>
          <w:rFonts w:ascii="ＭＳ 明朝" w:eastAsia="ＭＳ 明朝" w:hAnsi="ＭＳ 明朝" w:cs="ＭＳ 明朝" w:hint="eastAsia"/>
        </w:rPr>
        <w:t>①</w:t>
      </w:r>
      <w:r>
        <w:t>最低限必要で役に立つと考えられる基礎知識を体系化</w:t>
      </w:r>
    </w:p>
    <w:p w14:paraId="780D7C57" w14:textId="77777777" w:rsidR="005F7794" w:rsidRDefault="008F6559" w:rsidP="008F6559">
      <w:pPr>
        <w:pStyle w:val="5"/>
        <w:numPr>
          <w:ilvl w:val="4"/>
          <w:numId w:val="1"/>
        </w:numPr>
        <w:spacing w:line="0" w:lineRule="atLeast"/>
        <w:ind w:left="1560" w:right="200"/>
      </w:pPr>
      <w:r>
        <w:t>DX</w:t>
      </w:r>
      <w:r>
        <w:t>事業推進に際し活用が想定される場面から逆算し、どのような状態を目指すか</w:t>
      </w:r>
    </w:p>
    <w:p w14:paraId="780D7C58" w14:textId="77777777" w:rsidR="005F7794" w:rsidRDefault="008F6559" w:rsidP="008F6559">
      <w:pPr>
        <w:pStyle w:val="5"/>
        <w:numPr>
          <w:ilvl w:val="4"/>
          <w:numId w:val="1"/>
        </w:numPr>
        <w:spacing w:line="0" w:lineRule="atLeast"/>
        <w:ind w:left="1560" w:right="200"/>
      </w:pPr>
      <w:r>
        <w:t>実務</w:t>
      </w:r>
      <w:r>
        <w:rPr>
          <w:rFonts w:ascii="Microsoft JhengHei" w:eastAsia="Microsoft JhengHei" w:hAnsi="Microsoft JhengHei" w:cs="Microsoft JhengHei" w:hint="eastAsia"/>
        </w:rPr>
        <w:t>⽬</w:t>
      </w:r>
      <w:r>
        <w:rPr>
          <w:rFonts w:ascii="ＭＳ 明朝" w:eastAsia="ＭＳ 明朝" w:hAnsi="ＭＳ 明朝" w:cs="ＭＳ 明朝" w:hint="eastAsia"/>
        </w:rPr>
        <w:t>線から</w:t>
      </w:r>
      <w:r>
        <w:t>IT</w:t>
      </w:r>
      <w:r>
        <w:t>初</w:t>
      </w:r>
      <w:r>
        <w:rPr>
          <w:rFonts w:ascii="Microsoft JhengHei" w:eastAsia="Microsoft JhengHei" w:hAnsi="Microsoft JhengHei" w:cs="Microsoft JhengHei" w:hint="eastAsia"/>
        </w:rPr>
        <w:t>⼼</w:t>
      </w:r>
      <w:r>
        <w:rPr>
          <w:rFonts w:ascii="ＭＳ 明朝" w:eastAsia="ＭＳ 明朝" w:hAnsi="ＭＳ 明朝" w:cs="ＭＳ 明朝" w:hint="eastAsia"/>
        </w:rPr>
        <w:t>者に必要な知識が整理された「</w:t>
      </w:r>
      <w:r>
        <w:t>IT</w:t>
      </w:r>
      <w:r>
        <w:t>パスポートシラバス」を参照し、</w:t>
      </w:r>
      <w:r>
        <w:rPr>
          <w:rFonts w:ascii="ＭＳ 明朝" w:eastAsia="ＭＳ 明朝" w:hAnsi="ＭＳ 明朝" w:cs="ＭＳ 明朝" w:hint="eastAsia"/>
        </w:rPr>
        <w:t>ⅰ</w:t>
      </w:r>
      <w:r>
        <w:t>：詳細な</w:t>
      </w:r>
      <w:r>
        <w:rPr>
          <w:rFonts w:ascii="Microsoft JhengHei" w:eastAsia="Microsoft JhengHei" w:hAnsi="Microsoft JhengHei" w:cs="Microsoft JhengHei" w:hint="eastAsia"/>
        </w:rPr>
        <w:t>⽬</w:t>
      </w:r>
      <w:r>
        <w:rPr>
          <w:rFonts w:ascii="ＭＳ 明朝" w:eastAsia="ＭＳ 明朝" w:hAnsi="ＭＳ 明朝" w:cs="ＭＳ 明朝" w:hint="eastAsia"/>
        </w:rPr>
        <w:t>標とⅱ</w:t>
      </w:r>
      <w:r>
        <w:t>：予め理解することが望ましいと考えられる基礎概念を整理</w:t>
      </w:r>
    </w:p>
    <w:p w14:paraId="780D7C59" w14:textId="77777777" w:rsidR="005F7794" w:rsidRDefault="008F6559" w:rsidP="008F6559">
      <w:pPr>
        <w:pStyle w:val="3"/>
        <w:numPr>
          <w:ilvl w:val="2"/>
          <w:numId w:val="1"/>
        </w:numPr>
        <w:spacing w:line="0" w:lineRule="atLeast"/>
        <w:ind w:left="1040"/>
      </w:pPr>
      <w:r>
        <w:rPr>
          <w:noProof/>
        </w:rPr>
        <w:drawing>
          <wp:inline distT="0" distB="0" distL="0" distR="0" wp14:anchorId="780D7CF1" wp14:editId="780D7CF2">
            <wp:extent cx="127000" cy="127000"/>
            <wp:effectExtent l="0" t="0" r="0" b="0"/>
            <wp:docPr id="100035" name="図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人材育成のターゲット層（役割）</w:t>
      </w:r>
    </w:p>
    <w:p w14:paraId="780D7C5A" w14:textId="77777777" w:rsidR="005F7794" w:rsidRDefault="008F6559" w:rsidP="008F6559">
      <w:pPr>
        <w:pStyle w:val="4"/>
        <w:numPr>
          <w:ilvl w:val="3"/>
          <w:numId w:val="1"/>
        </w:numPr>
        <w:spacing w:line="0" w:lineRule="atLeast"/>
        <w:ind w:left="1300" w:right="200"/>
      </w:pPr>
      <w:r>
        <w:t>経営層</w:t>
      </w:r>
    </w:p>
    <w:p w14:paraId="780D7C5B" w14:textId="77777777" w:rsidR="005F7794" w:rsidRDefault="008F6559" w:rsidP="008F6559">
      <w:pPr>
        <w:pStyle w:val="4"/>
        <w:numPr>
          <w:ilvl w:val="3"/>
          <w:numId w:val="1"/>
        </w:numPr>
        <w:spacing w:line="0" w:lineRule="atLeast"/>
        <w:ind w:left="1300" w:right="200"/>
      </w:pPr>
      <w:r>
        <w:t>管理職（部課長級）</w:t>
      </w:r>
    </w:p>
    <w:p w14:paraId="780D7C5C" w14:textId="77777777" w:rsidR="005F7794" w:rsidRDefault="008F6559" w:rsidP="008F6559">
      <w:pPr>
        <w:pStyle w:val="4"/>
        <w:numPr>
          <w:ilvl w:val="3"/>
          <w:numId w:val="1"/>
        </w:numPr>
        <w:spacing w:line="0" w:lineRule="atLeast"/>
        <w:ind w:left="1300" w:right="200"/>
      </w:pPr>
      <w:r>
        <w:t>企画管理部門職員</w:t>
      </w:r>
    </w:p>
    <w:p w14:paraId="780D7C5D" w14:textId="77777777" w:rsidR="005F7794" w:rsidRDefault="008F6559" w:rsidP="008F6559">
      <w:pPr>
        <w:pStyle w:val="4"/>
        <w:numPr>
          <w:ilvl w:val="3"/>
          <w:numId w:val="1"/>
        </w:numPr>
        <w:spacing w:line="0" w:lineRule="atLeast"/>
        <w:ind w:left="1300" w:right="200"/>
      </w:pPr>
      <w:r>
        <w:t>業務部門</w:t>
      </w:r>
      <w:r>
        <w:t>職員</w:t>
      </w:r>
    </w:p>
    <w:p w14:paraId="780D7C5E" w14:textId="77777777" w:rsidR="005F7794" w:rsidRDefault="008F6559" w:rsidP="008F6559">
      <w:pPr>
        <w:pStyle w:val="4"/>
        <w:numPr>
          <w:ilvl w:val="3"/>
          <w:numId w:val="1"/>
        </w:numPr>
        <w:spacing w:line="0" w:lineRule="atLeast"/>
        <w:ind w:left="1300" w:right="200"/>
      </w:pPr>
      <w:r>
        <w:t>システム部門職員</w:t>
      </w:r>
    </w:p>
    <w:p w14:paraId="780D7C5F" w14:textId="77777777" w:rsidR="005F7794" w:rsidRDefault="008F6559" w:rsidP="008F6559">
      <w:pPr>
        <w:pStyle w:val="4"/>
        <w:numPr>
          <w:ilvl w:val="3"/>
          <w:numId w:val="1"/>
        </w:numPr>
        <w:spacing w:line="0" w:lineRule="atLeast"/>
        <w:ind w:left="1300" w:right="200"/>
      </w:pPr>
      <w:r>
        <w:t>サービス利用者</w:t>
      </w:r>
    </w:p>
    <w:p w14:paraId="780D7C60" w14:textId="77777777" w:rsidR="005F7794" w:rsidRDefault="008F6559" w:rsidP="008F6559">
      <w:pPr>
        <w:pStyle w:val="3"/>
        <w:numPr>
          <w:ilvl w:val="2"/>
          <w:numId w:val="1"/>
        </w:numPr>
        <w:spacing w:line="0" w:lineRule="atLeast"/>
        <w:ind w:left="1040"/>
      </w:pPr>
      <w:r>
        <w:rPr>
          <w:noProof/>
        </w:rPr>
        <w:drawing>
          <wp:inline distT="0" distB="0" distL="0" distR="0" wp14:anchorId="780D7CF3" wp14:editId="780D7CF4">
            <wp:extent cx="127000" cy="127000"/>
            <wp:effectExtent l="0" t="0" r="0" b="0"/>
            <wp:docPr id="100037" name="図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ビジネスの発展のための人材確保のポイント</w:t>
      </w:r>
    </w:p>
    <w:p w14:paraId="780D7C61" w14:textId="77777777" w:rsidR="005F7794" w:rsidRDefault="008F6559" w:rsidP="008F6559">
      <w:pPr>
        <w:pStyle w:val="4"/>
        <w:numPr>
          <w:ilvl w:val="3"/>
          <w:numId w:val="1"/>
        </w:numPr>
        <w:spacing w:line="0" w:lineRule="atLeast"/>
        <w:ind w:left="1300" w:right="200"/>
      </w:pPr>
      <w:r>
        <w:rPr>
          <w:noProof/>
        </w:rPr>
        <w:drawing>
          <wp:inline distT="0" distB="0" distL="0" distR="0" wp14:anchorId="780D7CF5" wp14:editId="780D7CF6">
            <wp:extent cx="133350" cy="133350"/>
            <wp:effectExtent l="0" t="0" r="0" b="0"/>
            <wp:docPr id="100039" name="図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企業の維持・発展のために経営者が意識すること</w:t>
      </w:r>
    </w:p>
    <w:p w14:paraId="780D7C62" w14:textId="77777777" w:rsidR="005F7794" w:rsidRDefault="008F6559" w:rsidP="008F6559">
      <w:pPr>
        <w:pStyle w:val="5"/>
        <w:numPr>
          <w:ilvl w:val="4"/>
          <w:numId w:val="1"/>
        </w:numPr>
        <w:spacing w:line="0" w:lineRule="atLeast"/>
        <w:ind w:left="1560" w:right="200"/>
      </w:pPr>
      <w:r>
        <w:t>SDGs</w:t>
      </w:r>
      <w:r>
        <w:t>の達成への貢献：社会的要請に応えることにより企業価値を創造</w:t>
      </w:r>
    </w:p>
    <w:p w14:paraId="780D7C63" w14:textId="77777777" w:rsidR="005F7794" w:rsidRDefault="008F6559" w:rsidP="008F6559">
      <w:pPr>
        <w:pStyle w:val="5"/>
        <w:numPr>
          <w:ilvl w:val="4"/>
          <w:numId w:val="1"/>
        </w:numPr>
        <w:spacing w:line="0" w:lineRule="atLeast"/>
        <w:ind w:left="1560" w:right="200"/>
      </w:pPr>
      <w:r>
        <w:t>DX</w:t>
      </w:r>
      <w:r>
        <w:t>への早期対応：他組織に先駆けて対応することによるビジネスチャンス</w:t>
      </w:r>
    </w:p>
    <w:p w14:paraId="780D7C64" w14:textId="77777777" w:rsidR="005F7794" w:rsidRDefault="008F6559" w:rsidP="008F6559">
      <w:pPr>
        <w:pStyle w:val="5"/>
        <w:numPr>
          <w:ilvl w:val="4"/>
          <w:numId w:val="1"/>
        </w:numPr>
        <w:spacing w:line="0" w:lineRule="atLeast"/>
        <w:ind w:left="1560" w:right="200"/>
      </w:pPr>
      <w:r>
        <w:lastRenderedPageBreak/>
        <w:t>DX</w:t>
      </w:r>
      <w:r>
        <w:t>時代のビジネスチャンスを生かすためには、デジタルリテラシーを持った人材の確保が重要</w:t>
      </w:r>
    </w:p>
    <w:p w14:paraId="780D7C65" w14:textId="77777777" w:rsidR="005F7794" w:rsidRDefault="008F6559" w:rsidP="008F6559">
      <w:pPr>
        <w:pStyle w:val="4"/>
        <w:numPr>
          <w:ilvl w:val="3"/>
          <w:numId w:val="1"/>
        </w:numPr>
        <w:spacing w:line="0" w:lineRule="atLeast"/>
        <w:ind w:left="1300" w:right="200"/>
      </w:pPr>
      <w:r>
        <w:rPr>
          <w:noProof/>
        </w:rPr>
        <w:drawing>
          <wp:inline distT="0" distB="0" distL="0" distR="0" wp14:anchorId="780D7CF7" wp14:editId="780D7CF8">
            <wp:extent cx="133350" cy="133350"/>
            <wp:effectExtent l="0" t="0" r="0" b="0"/>
            <wp:docPr id="100041" name="図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 xml:space="preserve"> IT</w:t>
      </w:r>
      <w:r>
        <w:t>及びデジタル人材の確保</w:t>
      </w:r>
    </w:p>
    <w:p w14:paraId="780D7C66" w14:textId="77777777" w:rsidR="005F7794" w:rsidRDefault="008F6559" w:rsidP="008F6559">
      <w:pPr>
        <w:pStyle w:val="5"/>
        <w:numPr>
          <w:ilvl w:val="4"/>
          <w:numId w:val="1"/>
        </w:numPr>
        <w:spacing w:line="0" w:lineRule="atLeast"/>
        <w:ind w:left="1560" w:right="200"/>
      </w:pPr>
      <w:r>
        <w:t>「デジタルを作る人材」だけでなく「デジタルを使う人材」の育成も必須</w:t>
      </w:r>
    </w:p>
    <w:p w14:paraId="780D7C67" w14:textId="77777777" w:rsidR="005F7794" w:rsidRDefault="008F6559" w:rsidP="008F6559">
      <w:pPr>
        <w:pStyle w:val="5"/>
        <w:numPr>
          <w:ilvl w:val="4"/>
          <w:numId w:val="1"/>
        </w:numPr>
        <w:spacing w:line="0" w:lineRule="atLeast"/>
        <w:ind w:left="1560" w:right="200"/>
      </w:pPr>
      <w:r>
        <w:t>「リスキリング」：システム関連部署だけでなく、全員がデジタルリテラシーを持つ</w:t>
      </w:r>
    </w:p>
    <w:p w14:paraId="780D7C68" w14:textId="77777777" w:rsidR="005F7794" w:rsidRDefault="008F6559" w:rsidP="008F6559">
      <w:pPr>
        <w:pStyle w:val="5"/>
        <w:numPr>
          <w:ilvl w:val="4"/>
          <w:numId w:val="1"/>
        </w:numPr>
        <w:spacing w:line="0" w:lineRule="atLeast"/>
        <w:ind w:left="1560" w:right="200"/>
      </w:pPr>
      <w:r>
        <w:t>網羅的な素養を確保：人材育成が困難な場合は、外部の人材を積極的に活用</w:t>
      </w:r>
    </w:p>
    <w:p w14:paraId="780D7C69" w14:textId="77777777" w:rsidR="005F7794" w:rsidRDefault="008F6559" w:rsidP="008F6559">
      <w:pPr>
        <w:pStyle w:val="4"/>
        <w:numPr>
          <w:ilvl w:val="3"/>
          <w:numId w:val="1"/>
        </w:numPr>
        <w:spacing w:line="0" w:lineRule="atLeast"/>
        <w:ind w:left="1300" w:right="200"/>
      </w:pPr>
      <w:r>
        <w:rPr>
          <w:noProof/>
        </w:rPr>
        <w:drawing>
          <wp:inline distT="0" distB="0" distL="0" distR="0" wp14:anchorId="780D7CF9" wp14:editId="780D7CFA">
            <wp:extent cx="133350" cy="133350"/>
            <wp:effectExtent l="0" t="0" r="0" b="0"/>
            <wp:docPr id="100043" name="図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サイバーセキュリティ対策人材</w:t>
      </w:r>
    </w:p>
    <w:p w14:paraId="780D7C6A" w14:textId="77777777" w:rsidR="005F7794" w:rsidRDefault="008F6559" w:rsidP="008F6559">
      <w:pPr>
        <w:pStyle w:val="5"/>
        <w:numPr>
          <w:ilvl w:val="4"/>
          <w:numId w:val="1"/>
        </w:numPr>
        <w:spacing w:line="0" w:lineRule="atLeast"/>
        <w:ind w:left="1560" w:right="200"/>
      </w:pPr>
      <w:r>
        <w:t>DX with Security</w:t>
      </w:r>
      <w:r>
        <w:t>：サービスの向上のためにセキュリティ対策は必須</w:t>
      </w:r>
    </w:p>
    <w:p w14:paraId="780D7C6B" w14:textId="77777777" w:rsidR="005F7794" w:rsidRDefault="008F6559" w:rsidP="008F6559">
      <w:pPr>
        <w:pStyle w:val="5"/>
        <w:numPr>
          <w:ilvl w:val="4"/>
          <w:numId w:val="1"/>
        </w:numPr>
        <w:spacing w:line="0" w:lineRule="atLeast"/>
        <w:ind w:left="1560" w:right="200"/>
      </w:pPr>
      <w:r>
        <w:t>まずはデジタルリテラシーを：具体的なセキュリティ対策実践するために</w:t>
      </w:r>
    </w:p>
    <w:p w14:paraId="780D7C6C" w14:textId="77777777" w:rsidR="005F7794" w:rsidRDefault="008F6559" w:rsidP="008F6559">
      <w:pPr>
        <w:pStyle w:val="4"/>
        <w:numPr>
          <w:ilvl w:val="3"/>
          <w:numId w:val="1"/>
        </w:numPr>
        <w:spacing w:line="0" w:lineRule="atLeast"/>
        <w:ind w:left="1300" w:right="200"/>
      </w:pPr>
      <w:r>
        <w:rPr>
          <w:noProof/>
        </w:rPr>
        <w:drawing>
          <wp:inline distT="0" distB="0" distL="0" distR="0" wp14:anchorId="780D7CFB" wp14:editId="780D7CFC">
            <wp:extent cx="133350" cy="133350"/>
            <wp:effectExtent l="0" t="0" r="0" b="0"/>
            <wp:docPr id="100045" name="図 10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人材育成：必要な素養を効率的・効果的に身に付けるために</w:t>
      </w:r>
    </w:p>
    <w:p w14:paraId="780D7C6D" w14:textId="77777777" w:rsidR="005F7794" w:rsidRDefault="008F6559" w:rsidP="008F6559">
      <w:pPr>
        <w:pStyle w:val="3"/>
        <w:numPr>
          <w:ilvl w:val="2"/>
          <w:numId w:val="1"/>
        </w:numPr>
        <w:spacing w:line="0" w:lineRule="atLeast"/>
        <w:ind w:left="1040"/>
      </w:pPr>
      <w:r>
        <w:rPr>
          <w:noProof/>
        </w:rPr>
        <w:drawing>
          <wp:inline distT="0" distB="0" distL="0" distR="0" wp14:anchorId="780D7CFD" wp14:editId="780D7CFE">
            <wp:extent cx="127000" cy="127000"/>
            <wp:effectExtent l="0" t="0" r="0" b="0"/>
            <wp:docPr id="100047" name="図 10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意識改革のポイント</w:t>
      </w:r>
    </w:p>
    <w:p w14:paraId="780D7C6E" w14:textId="77777777" w:rsidR="005F7794" w:rsidRDefault="008F6559" w:rsidP="008F6559">
      <w:pPr>
        <w:pStyle w:val="4"/>
        <w:numPr>
          <w:ilvl w:val="3"/>
          <w:numId w:val="1"/>
        </w:numPr>
        <w:spacing w:line="0" w:lineRule="atLeast"/>
        <w:ind w:left="1300" w:right="200"/>
      </w:pPr>
      <w:r>
        <w:t>経営者の「チェンジマネジメント</w:t>
      </w:r>
      <w:r>
        <w:t>」</w:t>
      </w:r>
    </w:p>
    <w:p w14:paraId="780D7C6F" w14:textId="77777777" w:rsidR="005F7794" w:rsidRDefault="008F6559" w:rsidP="008F6559">
      <w:pPr>
        <w:pStyle w:val="4"/>
        <w:numPr>
          <w:ilvl w:val="3"/>
          <w:numId w:val="1"/>
        </w:numPr>
        <w:spacing w:line="0" w:lineRule="atLeast"/>
        <w:ind w:left="1300" w:right="200"/>
      </w:pPr>
      <w:r>
        <w:t>社員の能力再開発「リスキリング」</w:t>
      </w:r>
    </w:p>
    <w:p w14:paraId="780D7C70" w14:textId="77777777" w:rsidR="005F7794" w:rsidRDefault="008F6559" w:rsidP="008F6559">
      <w:pPr>
        <w:pStyle w:val="3"/>
        <w:numPr>
          <w:ilvl w:val="2"/>
          <w:numId w:val="1"/>
        </w:numPr>
        <w:spacing w:line="0" w:lineRule="atLeast"/>
        <w:ind w:left="1040"/>
      </w:pPr>
      <w:r>
        <w:rPr>
          <w:noProof/>
        </w:rPr>
        <w:drawing>
          <wp:inline distT="0" distB="0" distL="0" distR="0" wp14:anchorId="780D7CFF" wp14:editId="780D7D00">
            <wp:extent cx="127000" cy="127000"/>
            <wp:effectExtent l="0" t="0" r="0" b="0"/>
            <wp:docPr id="100049" name="図 10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中小企業における人材育成の戦略</w:t>
      </w:r>
    </w:p>
    <w:p w14:paraId="780D7C71" w14:textId="77777777" w:rsidR="005F7794" w:rsidRDefault="008F6559" w:rsidP="008F6559">
      <w:pPr>
        <w:pStyle w:val="4"/>
        <w:numPr>
          <w:ilvl w:val="3"/>
          <w:numId w:val="1"/>
        </w:numPr>
        <w:spacing w:line="0" w:lineRule="atLeast"/>
        <w:ind w:left="1300" w:right="200"/>
      </w:pPr>
      <w:r>
        <w:rPr>
          <w:rFonts w:ascii="ＭＳ 明朝" w:eastAsia="ＭＳ 明朝" w:hAnsi="ＭＳ 明朝" w:cs="ＭＳ 明朝" w:hint="eastAsia"/>
        </w:rPr>
        <w:t>①</w:t>
      </w:r>
      <w:r>
        <w:t>守りの</w:t>
      </w:r>
      <w:r>
        <w:t>IT</w:t>
      </w:r>
      <w:r>
        <w:t>・セキュリティ対策</w:t>
      </w:r>
    </w:p>
    <w:p w14:paraId="780D7C72" w14:textId="77777777" w:rsidR="005F7794" w:rsidRDefault="008F6559" w:rsidP="008F6559">
      <w:pPr>
        <w:pStyle w:val="4"/>
        <w:numPr>
          <w:ilvl w:val="3"/>
          <w:numId w:val="1"/>
        </w:numPr>
        <w:spacing w:line="0" w:lineRule="atLeast"/>
        <w:ind w:left="1300" w:right="200"/>
      </w:pPr>
      <w:r>
        <w:rPr>
          <w:rFonts w:ascii="ＭＳ 明朝" w:eastAsia="ＭＳ 明朝" w:hAnsi="ＭＳ 明朝" w:cs="ＭＳ 明朝" w:hint="eastAsia"/>
        </w:rPr>
        <w:t>②</w:t>
      </w:r>
      <w:r>
        <w:t>攻めの</w:t>
      </w:r>
      <w:r>
        <w:t>IT</w:t>
      </w:r>
      <w:r>
        <w:t>・セキュリティ対策</w:t>
      </w:r>
    </w:p>
    <w:p w14:paraId="780D7C73" w14:textId="77777777" w:rsidR="005F7794" w:rsidRDefault="008F6559" w:rsidP="008F6559">
      <w:pPr>
        <w:pStyle w:val="3"/>
        <w:numPr>
          <w:ilvl w:val="2"/>
          <w:numId w:val="1"/>
        </w:numPr>
        <w:spacing w:line="0" w:lineRule="atLeast"/>
        <w:ind w:left="1040"/>
      </w:pPr>
      <w:r>
        <w:rPr>
          <w:noProof/>
        </w:rPr>
        <w:drawing>
          <wp:inline distT="0" distB="0" distL="0" distR="0" wp14:anchorId="780D7D01" wp14:editId="780D7D02">
            <wp:extent cx="127000" cy="127000"/>
            <wp:effectExtent l="0" t="0" r="0" b="0"/>
            <wp:docPr id="100051" name="図 100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カリキュラム例</w:t>
      </w:r>
    </w:p>
    <w:p w14:paraId="780D7C74" w14:textId="77777777" w:rsidR="005F7794" w:rsidRDefault="008F6559" w:rsidP="008F6559">
      <w:pPr>
        <w:pStyle w:val="4"/>
        <w:numPr>
          <w:ilvl w:val="3"/>
          <w:numId w:val="1"/>
        </w:numPr>
        <w:spacing w:line="0" w:lineRule="atLeast"/>
        <w:ind w:left="1300" w:right="200"/>
      </w:pPr>
      <w:r>
        <w:rPr>
          <w:noProof/>
        </w:rPr>
        <w:drawing>
          <wp:inline distT="0" distB="0" distL="0" distR="0" wp14:anchorId="780D7D03" wp14:editId="780D7D04">
            <wp:extent cx="133350" cy="133350"/>
            <wp:effectExtent l="0" t="0" r="0" b="0"/>
            <wp:docPr id="100053" name="図 10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DX</w:t>
      </w:r>
      <w:r>
        <w:t>の方向性と活用すべき</w:t>
      </w:r>
      <w:r>
        <w:t>IT</w:t>
      </w:r>
      <w:r>
        <w:t>システム</w:t>
      </w:r>
    </w:p>
    <w:p w14:paraId="780D7C75" w14:textId="77777777" w:rsidR="005F7794" w:rsidRDefault="008F6559" w:rsidP="008F6559">
      <w:pPr>
        <w:pStyle w:val="5"/>
        <w:numPr>
          <w:ilvl w:val="4"/>
          <w:numId w:val="1"/>
        </w:numPr>
        <w:spacing w:line="0" w:lineRule="atLeast"/>
        <w:ind w:left="1560" w:right="200"/>
      </w:pPr>
      <w:r>
        <w:t>デジタル化・ネット活用が進む中での自社の業務・サービスやサプライチェーンのあるべき姿</w:t>
      </w:r>
    </w:p>
    <w:p w14:paraId="780D7C76" w14:textId="77777777" w:rsidR="005F7794" w:rsidRDefault="008F6559" w:rsidP="008F6559">
      <w:pPr>
        <w:pStyle w:val="4"/>
        <w:numPr>
          <w:ilvl w:val="3"/>
          <w:numId w:val="1"/>
        </w:numPr>
        <w:spacing w:line="0" w:lineRule="atLeast"/>
        <w:ind w:left="1300" w:right="200"/>
      </w:pPr>
      <w:r>
        <w:rPr>
          <w:noProof/>
        </w:rPr>
        <w:drawing>
          <wp:inline distT="0" distB="0" distL="0" distR="0" wp14:anchorId="780D7D05" wp14:editId="780D7D06">
            <wp:extent cx="133350" cy="133350"/>
            <wp:effectExtent l="0" t="0" r="0" b="0"/>
            <wp:docPr id="100055" name="図 10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DX with Cybersecurity</w:t>
      </w:r>
    </w:p>
    <w:p w14:paraId="780D7C77" w14:textId="77777777" w:rsidR="005F7794" w:rsidRDefault="008F6559" w:rsidP="008F6559">
      <w:pPr>
        <w:pStyle w:val="5"/>
        <w:numPr>
          <w:ilvl w:val="4"/>
          <w:numId w:val="1"/>
        </w:numPr>
        <w:spacing w:line="0" w:lineRule="atLeast"/>
        <w:ind w:left="1560" w:right="200"/>
      </w:pPr>
      <w:r>
        <w:t>サービスの向上のためにセキュリティ対策は必須</w:t>
      </w:r>
    </w:p>
    <w:p w14:paraId="780D7C78" w14:textId="77777777" w:rsidR="005F7794" w:rsidRDefault="008F6559" w:rsidP="008F6559">
      <w:pPr>
        <w:pStyle w:val="4"/>
        <w:numPr>
          <w:ilvl w:val="3"/>
          <w:numId w:val="1"/>
        </w:numPr>
        <w:spacing w:line="0" w:lineRule="atLeast"/>
        <w:ind w:left="1300" w:right="200"/>
      </w:pPr>
      <w:r>
        <w:rPr>
          <w:noProof/>
        </w:rPr>
        <w:drawing>
          <wp:inline distT="0" distB="0" distL="0" distR="0" wp14:anchorId="780D7D07" wp14:editId="780D7D08">
            <wp:extent cx="133350" cy="133350"/>
            <wp:effectExtent l="0" t="0" r="0" b="0"/>
            <wp:docPr id="100057" name="図 10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セキュリティバイデザイン</w:t>
      </w:r>
    </w:p>
    <w:p w14:paraId="780D7C79" w14:textId="77777777" w:rsidR="005F7794" w:rsidRDefault="008F6559" w:rsidP="008F6559">
      <w:pPr>
        <w:pStyle w:val="5"/>
        <w:numPr>
          <w:ilvl w:val="4"/>
          <w:numId w:val="1"/>
        </w:numPr>
        <w:spacing w:line="0" w:lineRule="atLeast"/>
        <w:ind w:left="1560" w:right="200"/>
      </w:pPr>
      <w:r>
        <w:t>IT</w:t>
      </w:r>
      <w:r>
        <w:t>活用の設計段階においてセキュリティ対策も含める</w:t>
      </w:r>
    </w:p>
    <w:p w14:paraId="780D7C7A" w14:textId="77777777" w:rsidR="005F7794" w:rsidRDefault="008F6559" w:rsidP="008F6559">
      <w:pPr>
        <w:pStyle w:val="4"/>
        <w:numPr>
          <w:ilvl w:val="3"/>
          <w:numId w:val="1"/>
        </w:numPr>
        <w:spacing w:line="0" w:lineRule="atLeast"/>
        <w:ind w:left="1300" w:right="200"/>
      </w:pPr>
      <w:r>
        <w:rPr>
          <w:noProof/>
        </w:rPr>
        <w:lastRenderedPageBreak/>
        <w:drawing>
          <wp:inline distT="0" distB="0" distL="0" distR="0" wp14:anchorId="780D7D09" wp14:editId="780D7D0A">
            <wp:extent cx="133350" cy="133350"/>
            <wp:effectExtent l="0" t="0" r="0" b="0"/>
            <wp:docPr id="100059" name="図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プラス・セキュリティ</w:t>
      </w:r>
    </w:p>
    <w:p w14:paraId="780D7C7B" w14:textId="77777777" w:rsidR="005F7794" w:rsidRDefault="008F6559" w:rsidP="008F6559">
      <w:pPr>
        <w:pStyle w:val="5"/>
        <w:numPr>
          <w:ilvl w:val="4"/>
          <w:numId w:val="1"/>
        </w:numPr>
        <w:spacing w:line="0" w:lineRule="atLeast"/>
        <w:ind w:left="1560" w:right="200"/>
      </w:pPr>
      <w:r>
        <w:t>経営・事業を担う者が「プラス・セキュリティ」知識を持つ</w:t>
      </w:r>
    </w:p>
    <w:p w14:paraId="780D7C7C" w14:textId="77777777" w:rsidR="005F7794" w:rsidRDefault="008F6559" w:rsidP="008F6559">
      <w:pPr>
        <w:pStyle w:val="4"/>
        <w:numPr>
          <w:ilvl w:val="3"/>
          <w:numId w:val="1"/>
        </w:numPr>
        <w:spacing w:line="0" w:lineRule="atLeast"/>
        <w:ind w:left="1300" w:right="200"/>
      </w:pPr>
      <w:r>
        <w:rPr>
          <w:noProof/>
        </w:rPr>
        <w:drawing>
          <wp:inline distT="0" distB="0" distL="0" distR="0" wp14:anchorId="780D7D0B" wp14:editId="780D7D0C">
            <wp:extent cx="133350" cy="133350"/>
            <wp:effectExtent l="0" t="0" r="0" b="0"/>
            <wp:docPr id="100061" name="図 10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デジタルリテラシー</w:t>
      </w:r>
    </w:p>
    <w:p w14:paraId="780D7C7D" w14:textId="77777777" w:rsidR="005F7794" w:rsidRDefault="008F6559" w:rsidP="008F6559">
      <w:pPr>
        <w:pStyle w:val="5"/>
        <w:numPr>
          <w:ilvl w:val="4"/>
          <w:numId w:val="1"/>
        </w:numPr>
        <w:spacing w:line="0" w:lineRule="atLeast"/>
        <w:ind w:left="1560" w:right="200"/>
      </w:pPr>
      <w:r>
        <w:t>デジタルを使う立場である全てのビジネスパーソンが持つべきスキル</w:t>
      </w:r>
    </w:p>
    <w:p w14:paraId="780D7C7E" w14:textId="77777777" w:rsidR="005F7794" w:rsidRDefault="008F6559" w:rsidP="008F6559">
      <w:pPr>
        <w:pStyle w:val="3"/>
        <w:numPr>
          <w:ilvl w:val="2"/>
          <w:numId w:val="1"/>
        </w:numPr>
        <w:spacing w:line="0" w:lineRule="atLeast"/>
        <w:ind w:left="1040"/>
      </w:pPr>
      <w:r>
        <w:rPr>
          <w:noProof/>
        </w:rPr>
        <w:drawing>
          <wp:inline distT="0" distB="0" distL="0" distR="0" wp14:anchorId="780D7D0D" wp14:editId="780D7D0E">
            <wp:extent cx="127000" cy="127000"/>
            <wp:effectExtent l="0" t="0" r="0" b="0"/>
            <wp:docPr id="100063" name="図 100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r:embed="rId12"/>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caps w:val="0"/>
          <w:color w:val="auto"/>
        </w:rPr>
        <w:t xml:space="preserve"> </w:t>
      </w:r>
      <w:r>
        <w:t>参考になるスキル標準、カリキュラム</w:t>
      </w:r>
    </w:p>
    <w:p w14:paraId="780D7C7F" w14:textId="77777777" w:rsidR="005F7794" w:rsidRDefault="008F6559" w:rsidP="008F6559">
      <w:pPr>
        <w:pStyle w:val="4"/>
        <w:numPr>
          <w:ilvl w:val="3"/>
          <w:numId w:val="1"/>
        </w:numPr>
        <w:spacing w:line="0" w:lineRule="atLeast"/>
        <w:ind w:left="1300" w:right="200"/>
      </w:pPr>
      <w:r>
        <w:t>概要</w:t>
      </w:r>
    </w:p>
    <w:p w14:paraId="780D7C80" w14:textId="77777777" w:rsidR="005F7794" w:rsidRDefault="008F6559" w:rsidP="008F6559">
      <w:pPr>
        <w:pStyle w:val="5"/>
        <w:numPr>
          <w:ilvl w:val="4"/>
          <w:numId w:val="1"/>
        </w:numPr>
        <w:spacing w:line="0" w:lineRule="atLeast"/>
        <w:ind w:left="1560" w:right="200"/>
      </w:pPr>
      <w:r>
        <w:t>INFORMATION 6-6 DX</w:t>
      </w:r>
      <w:r>
        <w:t>時代に不可欠な人材の確保</w:t>
      </w:r>
    </w:p>
    <w:p w14:paraId="780D7C81" w14:textId="77777777" w:rsidR="005F7794" w:rsidRDefault="008F6559" w:rsidP="008F6559">
      <w:pPr>
        <w:spacing w:line="0" w:lineRule="atLeast"/>
        <w:ind w:left="600"/>
      </w:pPr>
      <w:hyperlink r:id="rId14" w:history="1">
        <w:r>
          <w:rPr>
            <w:color w:val="0000FF"/>
            <w:u w:val="single"/>
          </w:rPr>
          <w:t>https://cybersecurity-tokyo.jp/security/guidebook/328/index.html</w:t>
        </w:r>
      </w:hyperlink>
      <w:r>
        <w:t xml:space="preserve">; </w:t>
      </w:r>
    </w:p>
    <w:p w14:paraId="780D7C82" w14:textId="77777777" w:rsidR="005F7794" w:rsidRDefault="008F6559" w:rsidP="008F6559">
      <w:pPr>
        <w:pStyle w:val="4"/>
        <w:numPr>
          <w:ilvl w:val="3"/>
          <w:numId w:val="1"/>
        </w:numPr>
        <w:spacing w:line="0" w:lineRule="atLeast"/>
        <w:ind w:left="1300" w:right="200"/>
      </w:pPr>
      <w:r>
        <w:rPr>
          <w:noProof/>
        </w:rPr>
        <w:drawing>
          <wp:inline distT="0" distB="0" distL="0" distR="0" wp14:anchorId="780D7D0F" wp14:editId="780D7D10">
            <wp:extent cx="133350" cy="133350"/>
            <wp:effectExtent l="0" t="0" r="0" b="0"/>
            <wp:docPr id="100065" name="図 1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IT</w:t>
      </w:r>
      <w:r>
        <w:t>人材の育成（</w:t>
      </w:r>
      <w:r>
        <w:t>IPA</w:t>
      </w:r>
      <w:r>
        <w:t>）</w:t>
      </w:r>
    </w:p>
    <w:p w14:paraId="780D7C83" w14:textId="77777777" w:rsidR="005F7794" w:rsidRDefault="008F6559" w:rsidP="008F6559">
      <w:pPr>
        <w:pStyle w:val="5"/>
        <w:numPr>
          <w:ilvl w:val="4"/>
          <w:numId w:val="1"/>
        </w:numPr>
        <w:spacing w:line="0" w:lineRule="atLeast"/>
        <w:ind w:left="1560" w:right="200"/>
      </w:pPr>
      <w:r>
        <w:t>https://www.ipa.go.jp/jinzai/itss/itssplus.html</w:t>
      </w:r>
    </w:p>
    <w:p w14:paraId="780D7C84" w14:textId="77777777" w:rsidR="005F7794" w:rsidRDefault="008F6559" w:rsidP="008F6559">
      <w:pPr>
        <w:spacing w:line="0" w:lineRule="atLeast"/>
        <w:ind w:left="600"/>
      </w:pPr>
      <w:hyperlink r:id="rId15" w:history="1">
        <w:r>
          <w:rPr>
            <w:color w:val="0000FF"/>
            <w:u w:val="single"/>
          </w:rPr>
          <w:t>https://www.ipa.go.jp/jinzai/itss/itssplus.html</w:t>
        </w:r>
      </w:hyperlink>
      <w:r>
        <w:t xml:space="preserve">; </w:t>
      </w:r>
    </w:p>
    <w:p w14:paraId="780D7C85" w14:textId="77777777" w:rsidR="005F7794" w:rsidRDefault="008F6559" w:rsidP="008F6559">
      <w:pPr>
        <w:pStyle w:val="5"/>
        <w:numPr>
          <w:ilvl w:val="4"/>
          <w:numId w:val="1"/>
        </w:numPr>
        <w:spacing w:line="0" w:lineRule="atLeast"/>
        <w:ind w:left="1560" w:right="200"/>
      </w:pPr>
      <w:r>
        <w:rPr>
          <w:rFonts w:ascii="Arial" w:eastAsia="ＭＳ ゴシック" w:hAnsi="Arial" w:cs="Times New Roman"/>
          <w:noProof/>
        </w:rPr>
        <w:drawing>
          <wp:inline distT="0" distB="0" distL="0" distR="0" wp14:anchorId="780D7D11" wp14:editId="780D7D12">
            <wp:extent cx="133350" cy="133350"/>
            <wp:effectExtent l="0" t="0" r="0" b="0"/>
            <wp:docPr id="100067" name="図 100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Arial" w:eastAsia="ＭＳ ゴシック" w:hAnsi="Arial" w:cs="Times New Roman"/>
          <w:caps w:val="0"/>
          <w:color w:val="auto"/>
          <w:sz w:val="21"/>
        </w:rPr>
        <w:t xml:space="preserve"> </w:t>
      </w:r>
      <w:r>
        <w:t>i</w:t>
      </w:r>
      <w:r>
        <w:t>コンピテンシ</w:t>
      </w:r>
      <w:r>
        <w:t>―</w:t>
      </w:r>
      <w:r>
        <w:t>・ディクショナリ（</w:t>
      </w:r>
      <w:r>
        <w:t>iCD</w:t>
      </w:r>
      <w:r>
        <w:t>）</w:t>
      </w:r>
    </w:p>
    <w:p w14:paraId="780D7C86" w14:textId="77777777" w:rsidR="005F7794" w:rsidRDefault="008F6559" w:rsidP="008F6559">
      <w:pPr>
        <w:pStyle w:val="6"/>
        <w:numPr>
          <w:ilvl w:val="5"/>
          <w:numId w:val="1"/>
        </w:numPr>
        <w:spacing w:line="0" w:lineRule="atLeast"/>
        <w:ind w:left="800" w:right="400"/>
      </w:pPr>
      <w:r>
        <w:t>https://www.ipa.go.jp/jinzai/hrd/i_competency_dictionary/index.html</w:t>
      </w:r>
    </w:p>
    <w:p w14:paraId="780D7C87" w14:textId="77777777" w:rsidR="005F7794" w:rsidRDefault="008F6559" w:rsidP="008F6559">
      <w:pPr>
        <w:spacing w:line="0" w:lineRule="atLeast"/>
        <w:ind w:left="600"/>
      </w:pPr>
      <w:hyperlink r:id="rId17" w:history="1">
        <w:r>
          <w:rPr>
            <w:color w:val="0000FF"/>
            <w:u w:val="single"/>
          </w:rPr>
          <w:t>https://www.ipa.go.jp/jinzai/hrd/i_competency_dictionary/index.html</w:t>
        </w:r>
      </w:hyperlink>
      <w:r>
        <w:t xml:space="preserve">; </w:t>
      </w:r>
    </w:p>
    <w:p w14:paraId="780D7C88" w14:textId="77777777" w:rsidR="005F7794" w:rsidRDefault="008F6559" w:rsidP="008F6559">
      <w:pPr>
        <w:pStyle w:val="4"/>
        <w:numPr>
          <w:ilvl w:val="3"/>
          <w:numId w:val="1"/>
        </w:numPr>
        <w:spacing w:line="0" w:lineRule="atLeast"/>
        <w:ind w:left="1300" w:right="200"/>
      </w:pPr>
      <w:r>
        <w:rPr>
          <w:noProof/>
        </w:rPr>
        <w:drawing>
          <wp:inline distT="0" distB="0" distL="0" distR="0" wp14:anchorId="780D7D13" wp14:editId="780D7D14">
            <wp:extent cx="133350" cy="133350"/>
            <wp:effectExtent l="0" t="0" r="0" b="0"/>
            <wp:docPr id="100069" name="図 100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DX</w:t>
      </w:r>
      <w:r>
        <w:t>の推進のためのデジタルリテラシー（</w:t>
      </w:r>
      <w:r>
        <w:t>Di-Lite</w:t>
      </w:r>
      <w:r>
        <w:t>）</w:t>
      </w:r>
    </w:p>
    <w:p w14:paraId="780D7C89" w14:textId="77777777" w:rsidR="005F7794" w:rsidRDefault="008F6559" w:rsidP="008F6559">
      <w:pPr>
        <w:pStyle w:val="5"/>
        <w:numPr>
          <w:ilvl w:val="4"/>
          <w:numId w:val="1"/>
        </w:numPr>
        <w:spacing w:line="0" w:lineRule="atLeast"/>
        <w:ind w:left="1560" w:right="200"/>
      </w:pPr>
      <w:r>
        <w:t>https://www.dilite.jp/</w:t>
      </w:r>
    </w:p>
    <w:p w14:paraId="780D7C8A" w14:textId="77777777" w:rsidR="005F7794" w:rsidRDefault="008F6559" w:rsidP="008F6559">
      <w:pPr>
        <w:spacing w:line="0" w:lineRule="atLeast"/>
        <w:ind w:left="600"/>
      </w:pPr>
      <w:hyperlink r:id="rId18" w:history="1">
        <w:r>
          <w:rPr>
            <w:color w:val="0000FF"/>
            <w:u w:val="single"/>
          </w:rPr>
          <w:t>「</w:t>
        </w:r>
        <w:r>
          <w:rPr>
            <w:color w:val="0000FF"/>
            <w:u w:val="single"/>
          </w:rPr>
          <w:t>Di-Lite</w:t>
        </w:r>
        <w:r>
          <w:rPr>
            <w:color w:val="0000FF"/>
            <w:u w:val="single"/>
          </w:rPr>
          <w:t>」プロモ</w:t>
        </w:r>
        <w:r>
          <w:rPr>
            <w:color w:val="0000FF"/>
            <w:u w:val="single"/>
          </w:rPr>
          <w:t>ーションサイト【公式】｜デジタルリテラシー協議会</w:t>
        </w:r>
      </w:hyperlink>
      <w:r>
        <w:t xml:space="preserve">; </w:t>
      </w:r>
    </w:p>
    <w:p w14:paraId="780D7C8B" w14:textId="77777777" w:rsidR="005F7794" w:rsidRDefault="008F6559" w:rsidP="008F6559">
      <w:pPr>
        <w:pStyle w:val="5"/>
        <w:numPr>
          <w:ilvl w:val="4"/>
          <w:numId w:val="1"/>
        </w:numPr>
        <w:spacing w:line="0" w:lineRule="atLeast"/>
        <w:ind w:left="1560" w:right="200"/>
      </w:pPr>
      <w:r>
        <w:rPr>
          <w:rFonts w:ascii="Arial" w:eastAsia="ＭＳ ゴシック" w:hAnsi="Arial" w:cs="Times New Roman"/>
          <w:noProof/>
        </w:rPr>
        <w:drawing>
          <wp:inline distT="0" distB="0" distL="0" distR="0" wp14:anchorId="780D7D15" wp14:editId="780D7D16">
            <wp:extent cx="133350" cy="133350"/>
            <wp:effectExtent l="0" t="0" r="0" b="0"/>
            <wp:docPr id="100071" name="図 10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Arial" w:eastAsia="ＭＳ ゴシック" w:hAnsi="Arial" w:cs="Times New Roman"/>
          <w:caps w:val="0"/>
          <w:color w:val="auto"/>
          <w:sz w:val="21"/>
        </w:rPr>
        <w:t xml:space="preserve"> </w:t>
      </w:r>
      <w:r>
        <w:t>IT</w:t>
      </w:r>
      <w:r>
        <w:t>パスポート試験シラバス（</w:t>
      </w:r>
      <w:r>
        <w:t>IT</w:t>
      </w:r>
      <w:r>
        <w:t>リテラシ：社会人としての常識レベル）</w:t>
      </w:r>
    </w:p>
    <w:p w14:paraId="780D7C8C" w14:textId="77777777" w:rsidR="005F7794" w:rsidRDefault="008F6559" w:rsidP="008F6559">
      <w:pPr>
        <w:pStyle w:val="6"/>
        <w:numPr>
          <w:ilvl w:val="5"/>
          <w:numId w:val="1"/>
        </w:numPr>
        <w:spacing w:line="0" w:lineRule="atLeast"/>
        <w:ind w:left="800" w:right="400"/>
      </w:pPr>
      <w:r>
        <w:t>https://www3.jitec.ipa.go.jp/JitesCbt/html/about/about.html</w:t>
      </w:r>
    </w:p>
    <w:p w14:paraId="780D7C8D" w14:textId="77777777" w:rsidR="005F7794" w:rsidRDefault="008F6559" w:rsidP="008F6559">
      <w:pPr>
        <w:spacing w:line="0" w:lineRule="atLeast"/>
        <w:ind w:left="600"/>
      </w:pPr>
      <w:hyperlink r:id="rId19" w:history="1">
        <w:r>
          <w:rPr>
            <w:color w:val="0000FF"/>
            <w:u w:val="single"/>
          </w:rPr>
          <w:t>https://www3.jitec.ipa.go.jp/JitesCbt/html/about/about.h</w:t>
        </w:r>
        <w:r>
          <w:rPr>
            <w:color w:val="0000FF"/>
            <w:u w:val="single"/>
          </w:rPr>
          <w:t>tml</w:t>
        </w:r>
      </w:hyperlink>
      <w:r>
        <w:t xml:space="preserve">; </w:t>
      </w:r>
    </w:p>
    <w:p w14:paraId="780D7C8E" w14:textId="77777777" w:rsidR="005F7794" w:rsidRDefault="008F6559" w:rsidP="008F6559">
      <w:pPr>
        <w:pStyle w:val="5"/>
        <w:numPr>
          <w:ilvl w:val="4"/>
          <w:numId w:val="1"/>
        </w:numPr>
        <w:spacing w:line="0" w:lineRule="atLeast"/>
        <w:ind w:left="1560" w:right="200"/>
      </w:pPr>
      <w:r>
        <w:rPr>
          <w:rFonts w:ascii="Arial" w:eastAsia="ＭＳ ゴシック" w:hAnsi="Arial" w:cs="Times New Roman"/>
          <w:noProof/>
        </w:rPr>
        <w:drawing>
          <wp:inline distT="0" distB="0" distL="0" distR="0" wp14:anchorId="780D7D17" wp14:editId="780D7D18">
            <wp:extent cx="133350" cy="133350"/>
            <wp:effectExtent l="0" t="0" r="0" b="0"/>
            <wp:docPr id="100073" name="図 10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Arial" w:eastAsia="ＭＳ ゴシック" w:hAnsi="Arial" w:cs="Times New Roman"/>
          <w:caps w:val="0"/>
          <w:color w:val="auto"/>
          <w:sz w:val="21"/>
        </w:rPr>
        <w:t xml:space="preserve"> </w:t>
      </w:r>
      <w:r>
        <w:t xml:space="preserve"> G</w:t>
      </w:r>
      <w:r>
        <w:t>検定（ジェネラリスト検定）</w:t>
      </w:r>
    </w:p>
    <w:p w14:paraId="780D7C8F" w14:textId="77777777" w:rsidR="005F7794" w:rsidRDefault="008F6559" w:rsidP="008F6559">
      <w:pPr>
        <w:pStyle w:val="6"/>
        <w:numPr>
          <w:ilvl w:val="5"/>
          <w:numId w:val="1"/>
        </w:numPr>
        <w:spacing w:line="0" w:lineRule="atLeast"/>
        <w:ind w:left="800" w:right="400"/>
      </w:pPr>
      <w:r>
        <w:t>https://www.jdla.org/certificate/general/</w:t>
      </w:r>
    </w:p>
    <w:p w14:paraId="780D7C90" w14:textId="77777777" w:rsidR="005F7794" w:rsidRDefault="008F6559" w:rsidP="008F6559">
      <w:pPr>
        <w:spacing w:line="0" w:lineRule="atLeast"/>
        <w:ind w:left="600"/>
      </w:pPr>
      <w:hyperlink r:id="rId20" w:history="1">
        <w:r>
          <w:rPr>
            <w:color w:val="0000FF"/>
            <w:u w:val="single"/>
          </w:rPr>
          <w:t>https://www.jdla.org/certificate/general/</w:t>
        </w:r>
      </w:hyperlink>
      <w:r>
        <w:t xml:space="preserve">; </w:t>
      </w:r>
    </w:p>
    <w:p w14:paraId="780D7C91" w14:textId="77777777" w:rsidR="005F7794" w:rsidRDefault="008F6559" w:rsidP="008F6559">
      <w:pPr>
        <w:pStyle w:val="5"/>
        <w:numPr>
          <w:ilvl w:val="4"/>
          <w:numId w:val="1"/>
        </w:numPr>
        <w:spacing w:line="0" w:lineRule="atLeast"/>
        <w:ind w:left="1560" w:right="200"/>
      </w:pPr>
      <w:r>
        <w:rPr>
          <w:rFonts w:ascii="Arial" w:eastAsia="ＭＳ ゴシック" w:hAnsi="Arial" w:cs="Times New Roman"/>
          <w:noProof/>
        </w:rPr>
        <w:drawing>
          <wp:inline distT="0" distB="0" distL="0" distR="0" wp14:anchorId="780D7D19" wp14:editId="780D7D1A">
            <wp:extent cx="133350" cy="133350"/>
            <wp:effectExtent l="0" t="0" r="0" b="0"/>
            <wp:docPr id="100075" name="図 10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Arial" w:eastAsia="ＭＳ ゴシック" w:hAnsi="Arial" w:cs="Times New Roman"/>
          <w:caps w:val="0"/>
          <w:color w:val="auto"/>
          <w:sz w:val="21"/>
        </w:rPr>
        <w:t xml:space="preserve"> </w:t>
      </w:r>
      <w:r>
        <w:t>データサイエンティスト検定（リテラシーレベル）</w:t>
      </w:r>
    </w:p>
    <w:p w14:paraId="780D7C92" w14:textId="77777777" w:rsidR="005F7794" w:rsidRDefault="008F6559" w:rsidP="008F6559">
      <w:pPr>
        <w:pStyle w:val="4"/>
        <w:numPr>
          <w:ilvl w:val="3"/>
          <w:numId w:val="1"/>
        </w:numPr>
        <w:spacing w:line="0" w:lineRule="atLeast"/>
        <w:ind w:left="1300" w:right="200"/>
      </w:pPr>
      <w:r>
        <w:rPr>
          <w:noProof/>
        </w:rPr>
        <w:drawing>
          <wp:inline distT="0" distB="0" distL="0" distR="0" wp14:anchorId="780D7D1B" wp14:editId="780D7D1C">
            <wp:extent cx="133350" cy="133350"/>
            <wp:effectExtent l="0" t="0" r="0" b="0"/>
            <wp:docPr id="100077" name="図 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DX</w:t>
      </w:r>
      <w:r>
        <w:t>の推進のために</w:t>
      </w:r>
    </w:p>
    <w:p w14:paraId="780D7C93" w14:textId="77777777" w:rsidR="005F7794" w:rsidRDefault="008F6559" w:rsidP="008F6559">
      <w:pPr>
        <w:pStyle w:val="5"/>
        <w:numPr>
          <w:ilvl w:val="4"/>
          <w:numId w:val="1"/>
        </w:numPr>
        <w:spacing w:line="0" w:lineRule="atLeast"/>
        <w:ind w:left="1560" w:right="200"/>
      </w:pPr>
      <w:r>
        <w:rPr>
          <w:rFonts w:ascii="Arial" w:eastAsia="ＭＳ ゴシック" w:hAnsi="Arial" w:cs="Times New Roman"/>
          <w:noProof/>
        </w:rPr>
        <w:drawing>
          <wp:inline distT="0" distB="0" distL="0" distR="0" wp14:anchorId="780D7D1D" wp14:editId="780D7D1E">
            <wp:extent cx="133350" cy="133350"/>
            <wp:effectExtent l="0" t="0" r="0" b="0"/>
            <wp:docPr id="100079" name="図 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Arial" w:eastAsia="ＭＳ ゴシック" w:hAnsi="Arial" w:cs="Times New Roman"/>
          <w:caps w:val="0"/>
          <w:color w:val="auto"/>
          <w:sz w:val="21"/>
        </w:rPr>
        <w:t xml:space="preserve"> </w:t>
      </w:r>
      <w:r>
        <w:t>ITSS+</w:t>
      </w:r>
      <w:r>
        <w:t>（プラス）（データサイエンス領域）</w:t>
      </w:r>
    </w:p>
    <w:p w14:paraId="780D7C94" w14:textId="77777777" w:rsidR="005F7794" w:rsidRDefault="008F6559" w:rsidP="008F6559">
      <w:pPr>
        <w:pStyle w:val="6"/>
        <w:numPr>
          <w:ilvl w:val="5"/>
          <w:numId w:val="1"/>
        </w:numPr>
        <w:spacing w:line="0" w:lineRule="atLeast"/>
        <w:ind w:left="800" w:right="400"/>
      </w:pPr>
      <w:r>
        <w:lastRenderedPageBreak/>
        <w:t>https://www.datascientist.or.jp/common/docs/PR_skillcheck_ver3.00.pdf</w:t>
      </w:r>
    </w:p>
    <w:p w14:paraId="780D7C95" w14:textId="77777777" w:rsidR="005F7794" w:rsidRDefault="008F6559" w:rsidP="008F6559">
      <w:pPr>
        <w:spacing w:line="0" w:lineRule="atLeast"/>
        <w:ind w:left="600"/>
      </w:pPr>
      <w:hyperlink r:id="rId21" w:history="1">
        <w:r>
          <w:rPr>
            <w:color w:val="0000FF"/>
            <w:u w:val="single"/>
          </w:rPr>
          <w:t>https://www.datascientist.or.jp/common/docs/PR_skillcheck_ver3.00.pdf</w:t>
        </w:r>
      </w:hyperlink>
      <w:r>
        <w:t xml:space="preserve">; </w:t>
      </w:r>
    </w:p>
    <w:p w14:paraId="780D7C96" w14:textId="77777777" w:rsidR="005F7794" w:rsidRDefault="008F6559" w:rsidP="008F6559">
      <w:pPr>
        <w:pStyle w:val="5"/>
        <w:numPr>
          <w:ilvl w:val="4"/>
          <w:numId w:val="1"/>
        </w:numPr>
        <w:spacing w:line="0" w:lineRule="atLeast"/>
        <w:ind w:left="1560" w:right="200"/>
      </w:pPr>
      <w:r>
        <w:rPr>
          <w:rFonts w:ascii="Arial" w:eastAsia="ＭＳ ゴシック" w:hAnsi="Arial" w:cs="Times New Roman"/>
          <w:noProof/>
        </w:rPr>
        <w:drawing>
          <wp:inline distT="0" distB="0" distL="0" distR="0" wp14:anchorId="780D7D1F" wp14:editId="780D7D20">
            <wp:extent cx="133350" cy="133350"/>
            <wp:effectExtent l="0" t="0" r="0" b="0"/>
            <wp:docPr id="100081" name="図 1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Arial" w:eastAsia="ＭＳ ゴシック" w:hAnsi="Arial" w:cs="Times New Roman"/>
          <w:caps w:val="0"/>
          <w:color w:val="auto"/>
          <w:sz w:val="21"/>
        </w:rPr>
        <w:t xml:space="preserve"> </w:t>
      </w:r>
      <w:r>
        <w:t>ITSS+</w:t>
      </w:r>
      <w:r>
        <w:t>（プラス）（</w:t>
      </w:r>
      <w:r>
        <w:t>IoT</w:t>
      </w:r>
      <w:r>
        <w:t>ソリューション領域）</w:t>
      </w:r>
    </w:p>
    <w:p w14:paraId="780D7C97" w14:textId="77777777" w:rsidR="005F7794" w:rsidRDefault="008F6559" w:rsidP="008F6559">
      <w:pPr>
        <w:pStyle w:val="6"/>
        <w:numPr>
          <w:ilvl w:val="5"/>
          <w:numId w:val="1"/>
        </w:numPr>
        <w:spacing w:line="0" w:lineRule="atLeast"/>
        <w:ind w:left="800" w:right="400"/>
      </w:pPr>
      <w:r>
        <w:t>https://www.ipa.go.jp/files/000065568.pdf</w:t>
      </w:r>
    </w:p>
    <w:p w14:paraId="780D7C98" w14:textId="77777777" w:rsidR="005F7794" w:rsidRDefault="008F6559" w:rsidP="008F6559">
      <w:pPr>
        <w:spacing w:line="0" w:lineRule="atLeast"/>
        <w:ind w:left="600"/>
      </w:pPr>
      <w:hyperlink r:id="rId22" w:history="1">
        <w:r>
          <w:rPr>
            <w:color w:val="0000FF"/>
            <w:u w:val="single"/>
          </w:rPr>
          <w:t>https://www.ipa.go.jp/files/000065568.pdf</w:t>
        </w:r>
      </w:hyperlink>
      <w:r>
        <w:t xml:space="preserve">; </w:t>
      </w:r>
    </w:p>
    <w:p w14:paraId="780D7C99" w14:textId="77777777" w:rsidR="005F7794" w:rsidRDefault="008F6559" w:rsidP="008F6559">
      <w:pPr>
        <w:pStyle w:val="5"/>
        <w:numPr>
          <w:ilvl w:val="4"/>
          <w:numId w:val="1"/>
        </w:numPr>
        <w:spacing w:line="0" w:lineRule="atLeast"/>
        <w:ind w:left="1560" w:right="200"/>
      </w:pPr>
      <w:r>
        <w:rPr>
          <w:rFonts w:ascii="Arial" w:eastAsia="ＭＳ ゴシック" w:hAnsi="Arial" w:cs="Times New Roman"/>
          <w:noProof/>
        </w:rPr>
        <w:drawing>
          <wp:inline distT="0" distB="0" distL="0" distR="0" wp14:anchorId="780D7D21" wp14:editId="780D7D22">
            <wp:extent cx="133350" cy="133350"/>
            <wp:effectExtent l="0" t="0" r="0" b="0"/>
            <wp:docPr id="100083" name="図 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Arial" w:eastAsia="ＭＳ ゴシック" w:hAnsi="Arial" w:cs="Times New Roman"/>
          <w:caps w:val="0"/>
          <w:color w:val="auto"/>
          <w:sz w:val="21"/>
        </w:rPr>
        <w:t xml:space="preserve"> </w:t>
      </w:r>
      <w:r>
        <w:t>ITSS+</w:t>
      </w:r>
      <w:r>
        <w:t>（プラス）（アジャイル領域）</w:t>
      </w:r>
    </w:p>
    <w:p w14:paraId="780D7C9A" w14:textId="77777777" w:rsidR="005F7794" w:rsidRDefault="008F6559" w:rsidP="008F6559">
      <w:pPr>
        <w:pStyle w:val="6"/>
        <w:numPr>
          <w:ilvl w:val="5"/>
          <w:numId w:val="1"/>
        </w:numPr>
        <w:spacing w:line="0" w:lineRule="atLeast"/>
        <w:ind w:left="800" w:right="400"/>
      </w:pPr>
      <w:r>
        <w:t>https://www.ipa.go.jp/jinzai/itss/itssplus.html</w:t>
      </w:r>
    </w:p>
    <w:p w14:paraId="780D7C9B" w14:textId="77777777" w:rsidR="005F7794" w:rsidRDefault="008F6559" w:rsidP="008F6559">
      <w:pPr>
        <w:spacing w:line="0" w:lineRule="atLeast"/>
        <w:ind w:left="600"/>
      </w:pPr>
      <w:hyperlink r:id="rId23" w:history="1">
        <w:r>
          <w:rPr>
            <w:color w:val="0000FF"/>
            <w:u w:val="single"/>
          </w:rPr>
          <w:t>https://www.ipa.go.jp/jinzai/itss/itssplus.html</w:t>
        </w:r>
      </w:hyperlink>
      <w:r>
        <w:t xml:space="preserve">; </w:t>
      </w:r>
    </w:p>
    <w:p w14:paraId="780D7C9C" w14:textId="77777777" w:rsidR="005F7794" w:rsidRDefault="008F6559" w:rsidP="008F6559">
      <w:pPr>
        <w:pStyle w:val="4"/>
        <w:numPr>
          <w:ilvl w:val="3"/>
          <w:numId w:val="1"/>
        </w:numPr>
        <w:spacing w:line="0" w:lineRule="atLeast"/>
        <w:ind w:left="1300" w:right="200"/>
      </w:pPr>
      <w:r>
        <w:rPr>
          <w:noProof/>
        </w:rPr>
        <w:drawing>
          <wp:inline distT="0" distB="0" distL="0" distR="0" wp14:anchorId="780D7D23" wp14:editId="780D7D24">
            <wp:extent cx="133350" cy="133350"/>
            <wp:effectExtent l="0" t="0" r="0" b="0"/>
            <wp:docPr id="100085" name="図 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プラス・セキュリティ</w:t>
      </w:r>
    </w:p>
    <w:p w14:paraId="780D7C9D" w14:textId="77777777" w:rsidR="005F7794" w:rsidRDefault="008F6559" w:rsidP="008F6559">
      <w:pPr>
        <w:pStyle w:val="5"/>
        <w:numPr>
          <w:ilvl w:val="4"/>
          <w:numId w:val="1"/>
        </w:numPr>
        <w:spacing w:line="0" w:lineRule="atLeast"/>
        <w:ind w:left="1560" w:right="200"/>
      </w:pPr>
      <w:r>
        <w:t>デジタルリテラシーに加えて</w:t>
      </w:r>
    </w:p>
    <w:p w14:paraId="780D7C9E" w14:textId="77777777" w:rsidR="005F7794" w:rsidRDefault="008F6559" w:rsidP="008F6559">
      <w:pPr>
        <w:pStyle w:val="5"/>
        <w:numPr>
          <w:ilvl w:val="4"/>
          <w:numId w:val="1"/>
        </w:numPr>
        <w:spacing w:line="0" w:lineRule="atLeast"/>
        <w:ind w:left="1560" w:right="200"/>
      </w:pPr>
      <w:r>
        <w:t>「デジタルを使う人材」も、セキュリティを意識し、業務遂</w:t>
      </w:r>
      <w:r>
        <w:rPr>
          <w:rFonts w:ascii="Microsoft JhengHei" w:eastAsia="Microsoft JhengHei" w:hAnsi="Microsoft JhengHei" w:cs="Microsoft JhengHei" w:hint="eastAsia"/>
        </w:rPr>
        <w:t>⾏</w:t>
      </w:r>
      <w:r>
        <w:rPr>
          <w:rFonts w:ascii="ＭＳ 明朝" w:eastAsia="ＭＳ 明朝" w:hAnsi="ＭＳ 明朝" w:cs="ＭＳ 明朝" w:hint="eastAsia"/>
        </w:rPr>
        <w:t>に伴うセキュリティ対策の実施に必要なスキルが必要。</w:t>
      </w:r>
    </w:p>
    <w:p w14:paraId="780D7C9F" w14:textId="77777777" w:rsidR="005F7794" w:rsidRDefault="008F6559" w:rsidP="008F6559">
      <w:pPr>
        <w:pStyle w:val="5"/>
        <w:numPr>
          <w:ilvl w:val="4"/>
          <w:numId w:val="1"/>
        </w:numPr>
        <w:spacing w:line="0" w:lineRule="atLeast"/>
        <w:ind w:left="1560" w:right="200"/>
      </w:pPr>
      <w:r>
        <w:rPr>
          <w:rFonts w:ascii="Arial" w:eastAsia="ＭＳ ゴシック" w:hAnsi="Arial" w:cs="Times New Roman"/>
          <w:noProof/>
        </w:rPr>
        <w:drawing>
          <wp:inline distT="0" distB="0" distL="0" distR="0" wp14:anchorId="780D7D25" wp14:editId="780D7D26">
            <wp:extent cx="133350" cy="133350"/>
            <wp:effectExtent l="0" t="0" r="0" b="0"/>
            <wp:docPr id="100087" name="図 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r:embed="rId16"/>
                    <a:stretch>
                      <a:fillRect/>
                    </a:stretch>
                  </pic:blipFill>
                  <pic:spPr>
                    <a:xfrm>
                      <a:off x="0" y="0"/>
                      <a:ext cx="133350" cy="133350"/>
                    </a:xfrm>
                    <a:prstGeom prst="rect">
                      <a:avLst/>
                    </a:prstGeom>
                  </pic:spPr>
                </pic:pic>
              </a:graphicData>
            </a:graphic>
          </wp:inline>
        </w:drawing>
      </w:r>
      <w:r>
        <w:rPr>
          <w:rFonts w:ascii="Arial" w:eastAsia="ＭＳ ゴシック" w:hAnsi="Arial" w:cs="Times New Roman"/>
          <w:caps w:val="0"/>
          <w:color w:val="auto"/>
          <w:sz w:val="21"/>
        </w:rPr>
        <w:t xml:space="preserve"> </w:t>
      </w:r>
      <w:r>
        <w:t>ITSS+</w:t>
      </w:r>
      <w:r>
        <w:t>（プラス）（セキュリティ領域）を活用して</w:t>
      </w:r>
    </w:p>
    <w:p w14:paraId="780D7CA0" w14:textId="77777777" w:rsidR="005F7794" w:rsidRDefault="008F6559" w:rsidP="008F6559">
      <w:pPr>
        <w:pStyle w:val="6"/>
        <w:numPr>
          <w:ilvl w:val="5"/>
          <w:numId w:val="1"/>
        </w:numPr>
        <w:spacing w:line="0" w:lineRule="atLeast"/>
        <w:ind w:left="800" w:right="400"/>
      </w:pPr>
      <w:r>
        <w:t>https://www.ipa.go.jp/files/000058688.xlsx</w:t>
      </w:r>
    </w:p>
    <w:p w14:paraId="780D7CA1" w14:textId="77777777" w:rsidR="005F7794" w:rsidRDefault="008F6559" w:rsidP="008F6559">
      <w:pPr>
        <w:spacing w:line="0" w:lineRule="atLeast"/>
        <w:ind w:left="600"/>
      </w:pPr>
      <w:hyperlink r:id="rId24" w:history="1">
        <w:r>
          <w:rPr>
            <w:color w:val="0000FF"/>
            <w:u w:val="single"/>
          </w:rPr>
          <w:t>https://www.ipa.go.jp/files/000058688.xlsx</w:t>
        </w:r>
      </w:hyperlink>
      <w:r>
        <w:t xml:space="preserve">; </w:t>
      </w:r>
    </w:p>
    <w:p w14:paraId="780D7CA2" w14:textId="77777777" w:rsidR="005F7794" w:rsidRDefault="008F6559" w:rsidP="008F6559">
      <w:pPr>
        <w:pStyle w:val="6"/>
        <w:numPr>
          <w:ilvl w:val="5"/>
          <w:numId w:val="1"/>
        </w:numPr>
        <w:spacing w:line="0" w:lineRule="atLeast"/>
        <w:ind w:left="800" w:right="400"/>
      </w:pPr>
      <w:r>
        <w:t>サイバーセキュリティ体制構築・人材確保の手引き（経済産業省）</w:t>
      </w:r>
    </w:p>
    <w:p w14:paraId="780D7CA3" w14:textId="77777777" w:rsidR="005F7794" w:rsidRDefault="008F6559" w:rsidP="008F6559">
      <w:pPr>
        <w:pStyle w:val="7"/>
        <w:numPr>
          <w:ilvl w:val="6"/>
          <w:numId w:val="1"/>
        </w:numPr>
        <w:spacing w:line="0" w:lineRule="atLeast"/>
        <w:ind w:left="900" w:right="200"/>
      </w:pPr>
      <w:r>
        <w:t>https://www.meti.go.jp/press/2020/09/20200930004/20200930004-1.pdf</w:t>
      </w:r>
    </w:p>
    <w:p w14:paraId="780D7CA4" w14:textId="77777777" w:rsidR="005F7794" w:rsidRDefault="008F6559" w:rsidP="008F6559">
      <w:pPr>
        <w:spacing w:line="0" w:lineRule="atLeast"/>
        <w:ind w:left="600"/>
      </w:pPr>
      <w:hyperlink r:id="rId25" w:history="1">
        <w:r>
          <w:rPr>
            <w:color w:val="0000FF"/>
            <w:u w:val="single"/>
          </w:rPr>
          <w:t>https://www.meti.go.jp/press/2020/09/20200930004/20200930004-1.pdf</w:t>
        </w:r>
      </w:hyperlink>
      <w:r>
        <w:t xml:space="preserve">; </w:t>
      </w:r>
    </w:p>
    <w:p w14:paraId="780D7CA5" w14:textId="77777777" w:rsidR="005F7794" w:rsidRDefault="008F6559" w:rsidP="008F6559">
      <w:pPr>
        <w:pStyle w:val="4"/>
        <w:numPr>
          <w:ilvl w:val="3"/>
          <w:numId w:val="1"/>
        </w:numPr>
        <w:spacing w:line="0" w:lineRule="atLeast"/>
        <w:ind w:left="1300" w:right="200"/>
      </w:pPr>
      <w:r>
        <w:rPr>
          <w:noProof/>
        </w:rPr>
        <w:drawing>
          <wp:inline distT="0" distB="0" distL="0" distR="0" wp14:anchorId="780D7D27" wp14:editId="780D7D28">
            <wp:extent cx="133350" cy="133350"/>
            <wp:effectExtent l="0" t="0" r="0" b="0"/>
            <wp:docPr id="100089" name="図 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r:embed="rId13"/>
                    <a:stretch>
                      <a:fillRect/>
                    </a:stretch>
                  </pic:blipFill>
                  <pic:spPr>
                    <a:xfrm>
                      <a:off x="0" y="0"/>
                      <a:ext cx="133350" cy="133350"/>
                    </a:xfrm>
                    <a:prstGeom prst="rect">
                      <a:avLst/>
                    </a:prstGeom>
                  </pic:spPr>
                </pic:pic>
              </a:graphicData>
            </a:graphic>
          </wp:inline>
        </w:drawing>
      </w:r>
      <w:r>
        <w:rPr>
          <w:rFonts w:ascii="Century" w:eastAsia="ＭＳ 明朝" w:hAnsi="Century" w:cs="Times New Roman"/>
          <w:b/>
          <w:caps w:val="0"/>
          <w:color w:val="auto"/>
          <w:sz w:val="21"/>
        </w:rPr>
        <w:t xml:space="preserve"> </w:t>
      </w:r>
      <w:r>
        <w:t>情報処理技術者試験</w:t>
      </w:r>
    </w:p>
    <w:p w14:paraId="780D7CA6" w14:textId="77777777" w:rsidR="005F7794" w:rsidRDefault="008F6559" w:rsidP="008F6559">
      <w:pPr>
        <w:pStyle w:val="5"/>
        <w:numPr>
          <w:ilvl w:val="4"/>
          <w:numId w:val="1"/>
        </w:numPr>
        <w:spacing w:line="0" w:lineRule="atLeast"/>
        <w:ind w:left="1560" w:right="200"/>
      </w:pPr>
      <w:r>
        <w:t>基本情報技術者試験</w:t>
      </w:r>
    </w:p>
    <w:p w14:paraId="780D7CA7" w14:textId="77777777" w:rsidR="005F7794" w:rsidRDefault="008F6559" w:rsidP="008F6559">
      <w:pPr>
        <w:pStyle w:val="5"/>
        <w:numPr>
          <w:ilvl w:val="4"/>
          <w:numId w:val="1"/>
        </w:numPr>
        <w:spacing w:line="0" w:lineRule="atLeast"/>
        <w:ind w:left="1560" w:right="200"/>
      </w:pPr>
      <w:r>
        <w:t>応用情報技術者試験</w:t>
      </w:r>
    </w:p>
    <w:p w14:paraId="780D7CA8" w14:textId="77777777" w:rsidR="005F7794" w:rsidRDefault="008F6559" w:rsidP="008F6559">
      <w:pPr>
        <w:pStyle w:val="5"/>
        <w:numPr>
          <w:ilvl w:val="4"/>
          <w:numId w:val="1"/>
        </w:numPr>
        <w:spacing w:line="0" w:lineRule="atLeast"/>
        <w:ind w:left="1560" w:right="200"/>
      </w:pPr>
      <w:r>
        <w:t>情報セキュリティマネジメント試験</w:t>
      </w:r>
    </w:p>
    <w:p w14:paraId="780D7CA9" w14:textId="77777777" w:rsidR="005F7794" w:rsidRDefault="008F6559" w:rsidP="008F6559">
      <w:pPr>
        <w:pStyle w:val="7"/>
        <w:numPr>
          <w:ilvl w:val="0"/>
          <w:numId w:val="1"/>
        </w:numPr>
        <w:spacing w:line="0" w:lineRule="atLeast"/>
        <w:ind w:left="1020" w:right="200"/>
      </w:pPr>
      <w:r>
        <w:rPr>
          <w:noProof/>
        </w:rPr>
        <w:drawing>
          <wp:inline distT="0" distB="0" distL="0" distR="0" wp14:anchorId="780D7D29" wp14:editId="780D7D2A">
            <wp:extent cx="133350" cy="133350"/>
            <wp:effectExtent l="0" t="0" r="0" b="0"/>
            <wp:docPr id="100091" name="図 100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r:embed="rId9"/>
                    <a:stretch>
                      <a:fillRect/>
                    </a:stretch>
                  </pic:blipFill>
                  <pic:spPr>
                    <a:xfrm>
                      <a:off x="0" y="0"/>
                      <a:ext cx="133350" cy="133350"/>
                    </a:xfrm>
                    <a:prstGeom prst="rect">
                      <a:avLst/>
                    </a:prstGeom>
                  </pic:spPr>
                </pic:pic>
              </a:graphicData>
            </a:graphic>
          </wp:inline>
        </w:drawing>
      </w:r>
      <w:r>
        <w:rPr>
          <w:rFonts w:ascii="Century" w:eastAsia="ＭＳ 明朝" w:hAnsi="Century" w:cs="Times New Roman"/>
          <w:caps w:val="0"/>
          <w:color w:val="auto"/>
          <w:sz w:val="21"/>
        </w:rPr>
        <w:t xml:space="preserve"> </w:t>
      </w:r>
      <w:r>
        <w:t>参考資料要約</w:t>
      </w:r>
    </w:p>
    <w:p w14:paraId="780D7CAA" w14:textId="77777777" w:rsidR="005F7794" w:rsidRDefault="008F6559" w:rsidP="008F6559">
      <w:pPr>
        <w:pStyle w:val="2"/>
        <w:numPr>
          <w:ilvl w:val="1"/>
          <w:numId w:val="1"/>
        </w:numPr>
        <w:spacing w:line="0" w:lineRule="atLeast"/>
        <w:ind w:left="780" w:right="100"/>
      </w:pPr>
      <w:r>
        <w:rPr>
          <w:noProof/>
        </w:rPr>
        <w:drawing>
          <wp:inline distT="0" distB="0" distL="0" distR="0" wp14:anchorId="780D7D2B" wp14:editId="780D7D2C">
            <wp:extent cx="139700" cy="139700"/>
            <wp:effectExtent l="0" t="0" r="0" b="0"/>
            <wp:docPr id="100093" name="図 100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“DX with Cybersecurity”</w:t>
      </w:r>
      <w:r>
        <w:t>実践に向けた人材の確保、育成、活躍促進に係る主</w:t>
      </w:r>
      <w:r>
        <w:t>な政策課題と方向性</w:t>
      </w:r>
    </w:p>
    <w:p w14:paraId="780D7CAB" w14:textId="77777777" w:rsidR="005F7794" w:rsidRDefault="008F6559" w:rsidP="008F6559">
      <w:pPr>
        <w:pStyle w:val="2"/>
        <w:numPr>
          <w:ilvl w:val="1"/>
          <w:numId w:val="1"/>
        </w:numPr>
        <w:spacing w:line="0" w:lineRule="atLeast"/>
        <w:ind w:left="780" w:right="100"/>
      </w:pPr>
      <w:r>
        <w:rPr>
          <w:noProof/>
        </w:rPr>
        <w:drawing>
          <wp:inline distT="0" distB="0" distL="0" distR="0" wp14:anchorId="780D7D2D" wp14:editId="780D7D2E">
            <wp:extent cx="139700" cy="139700"/>
            <wp:effectExtent l="0" t="0" r="0" b="0"/>
            <wp:docPr id="100095" name="図 10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サイバーセキュリティ戦略（抜粋）</w:t>
      </w:r>
    </w:p>
    <w:p w14:paraId="780D7CAC" w14:textId="77777777" w:rsidR="005F7794" w:rsidRDefault="008F6559" w:rsidP="008F6559">
      <w:pPr>
        <w:pStyle w:val="2"/>
        <w:numPr>
          <w:ilvl w:val="1"/>
          <w:numId w:val="1"/>
        </w:numPr>
        <w:spacing w:line="0" w:lineRule="atLeast"/>
        <w:ind w:left="780" w:right="100"/>
      </w:pPr>
      <w:r>
        <w:rPr>
          <w:noProof/>
        </w:rPr>
        <w:drawing>
          <wp:inline distT="0" distB="0" distL="0" distR="0" wp14:anchorId="780D7D2F" wp14:editId="780D7D30">
            <wp:extent cx="139700" cy="139700"/>
            <wp:effectExtent l="0" t="0" r="0" b="0"/>
            <wp:docPr id="100097" name="図 1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現行の「サイバーセキュリティ戦略」と「サイバーセキュリティ意識・行動強化プログラム」の見直しについて</w:t>
      </w:r>
    </w:p>
    <w:p w14:paraId="780D7CAD" w14:textId="77777777" w:rsidR="005F7794" w:rsidRDefault="008F6559" w:rsidP="008F6559">
      <w:pPr>
        <w:pStyle w:val="2"/>
        <w:numPr>
          <w:ilvl w:val="1"/>
          <w:numId w:val="1"/>
        </w:numPr>
        <w:spacing w:line="0" w:lineRule="atLeast"/>
        <w:ind w:left="780" w:right="100"/>
      </w:pPr>
      <w:r>
        <w:rPr>
          <w:noProof/>
        </w:rPr>
        <w:drawing>
          <wp:inline distT="0" distB="0" distL="0" distR="0" wp14:anchorId="780D7D31" wp14:editId="780D7D32">
            <wp:extent cx="139700" cy="139700"/>
            <wp:effectExtent l="0" t="0" r="0" b="0"/>
            <wp:docPr id="100099" name="図 10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普及啓発・人材育成に係る取組状況について（報告）</w:t>
      </w:r>
    </w:p>
    <w:p w14:paraId="780D7CAE" w14:textId="77777777" w:rsidR="005F7794" w:rsidRDefault="008F6559" w:rsidP="008F6559">
      <w:pPr>
        <w:pStyle w:val="2"/>
        <w:numPr>
          <w:ilvl w:val="1"/>
          <w:numId w:val="1"/>
        </w:numPr>
        <w:spacing w:line="0" w:lineRule="atLeast"/>
        <w:ind w:left="780" w:right="100"/>
      </w:pPr>
      <w:r>
        <w:rPr>
          <w:noProof/>
        </w:rPr>
        <w:drawing>
          <wp:inline distT="0" distB="0" distL="0" distR="0" wp14:anchorId="780D7D33" wp14:editId="780D7D34">
            <wp:extent cx="139700" cy="139700"/>
            <wp:effectExtent l="0" t="0" r="0" b="0"/>
            <wp:docPr id="100101" name="図 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【要約】</w:t>
      </w:r>
      <w:r>
        <w:t>DX</w:t>
      </w:r>
      <w:r>
        <w:t>成功のカギ　社員の能力再開発「リスキリング」</w:t>
      </w:r>
    </w:p>
    <w:p w14:paraId="780D7CAF" w14:textId="77777777" w:rsidR="005F7794" w:rsidRDefault="008F6559" w:rsidP="008F6559">
      <w:pPr>
        <w:pStyle w:val="3"/>
        <w:numPr>
          <w:ilvl w:val="2"/>
          <w:numId w:val="1"/>
        </w:numPr>
        <w:spacing w:line="0" w:lineRule="atLeast"/>
        <w:ind w:left="1040"/>
      </w:pPr>
      <w:r>
        <w:lastRenderedPageBreak/>
        <w:t>DX</w:t>
      </w:r>
      <w:r>
        <w:t>時代に必須のスキル再開発「リスキリング」、迅速に行わなくてはいけない理由</w:t>
      </w:r>
    </w:p>
    <w:p w14:paraId="780D7CB0" w14:textId="77777777" w:rsidR="005F7794" w:rsidRDefault="008F6559" w:rsidP="008F6559">
      <w:pPr>
        <w:pStyle w:val="4"/>
        <w:numPr>
          <w:ilvl w:val="3"/>
          <w:numId w:val="1"/>
        </w:numPr>
        <w:spacing w:line="0" w:lineRule="atLeast"/>
        <w:ind w:left="1300" w:right="200"/>
      </w:pPr>
      <w:r>
        <w:t>1.</w:t>
      </w:r>
      <w:r>
        <w:t>なぜ</w:t>
      </w:r>
      <w:r>
        <w:t>DX</w:t>
      </w:r>
      <w:r>
        <w:t>時代には社員のリスキリングが必要か</w:t>
      </w:r>
    </w:p>
    <w:p w14:paraId="780D7CB1" w14:textId="77777777" w:rsidR="005F7794" w:rsidRDefault="008F6559" w:rsidP="008F6559">
      <w:pPr>
        <w:pStyle w:val="5"/>
        <w:numPr>
          <w:ilvl w:val="4"/>
          <w:numId w:val="1"/>
        </w:numPr>
        <w:spacing w:line="0" w:lineRule="atLeast"/>
        <w:ind w:left="1560" w:right="200"/>
      </w:pPr>
      <w:r>
        <w:t>2020</w:t>
      </w:r>
      <w:r>
        <w:t>年に世界を襲った新型コロナウイルスの脅威は、意外なことに、日本では掛け声ばかりであまり進んでいなかった</w:t>
      </w:r>
      <w:r>
        <w:t>DX</w:t>
      </w:r>
      <w:r>
        <w:t>を、一気に加速させることになりました。</w:t>
      </w:r>
    </w:p>
    <w:p w14:paraId="780D7CB2" w14:textId="77777777" w:rsidR="005F7794" w:rsidRDefault="008F6559" w:rsidP="008F6559">
      <w:pPr>
        <w:pStyle w:val="5"/>
        <w:numPr>
          <w:ilvl w:val="4"/>
          <w:numId w:val="1"/>
        </w:numPr>
        <w:spacing w:line="0" w:lineRule="atLeast"/>
        <w:ind w:left="1560" w:right="200"/>
      </w:pPr>
      <w:r>
        <w:t>はからずも多くの人と企業が「デジタル空間で、デジタルツールを使って仕事を進める」ことに急速に習熟していった。</w:t>
      </w:r>
    </w:p>
    <w:p w14:paraId="780D7CB3" w14:textId="77777777" w:rsidR="005F7794" w:rsidRDefault="008F6559" w:rsidP="008F6559">
      <w:pPr>
        <w:pStyle w:val="5"/>
        <w:numPr>
          <w:ilvl w:val="4"/>
          <w:numId w:val="1"/>
        </w:numPr>
        <w:spacing w:line="0" w:lineRule="atLeast"/>
        <w:ind w:left="1560" w:right="200"/>
      </w:pPr>
      <w:r>
        <w:t>DX</w:t>
      </w:r>
      <w:r>
        <w:t>の本質は、デジタル技術を活用して、今のビジネスモデルの革新をはかること。</w:t>
      </w:r>
    </w:p>
    <w:p w14:paraId="780D7CB4" w14:textId="77777777" w:rsidR="005F7794" w:rsidRDefault="008F6559" w:rsidP="008F6559">
      <w:pPr>
        <w:pStyle w:val="5"/>
        <w:numPr>
          <w:ilvl w:val="4"/>
          <w:numId w:val="1"/>
        </w:numPr>
        <w:spacing w:line="0" w:lineRule="atLeast"/>
        <w:ind w:left="1560" w:right="200"/>
      </w:pPr>
      <w:r>
        <w:t>現場で働く多種多様な人々がおしなべて、新しいスキルを身につけることが求められる。</w:t>
      </w:r>
    </w:p>
    <w:p w14:paraId="780D7CB5" w14:textId="77777777" w:rsidR="005F7794" w:rsidRDefault="008F6559" w:rsidP="008F6559">
      <w:pPr>
        <w:pStyle w:val="5"/>
        <w:numPr>
          <w:ilvl w:val="4"/>
          <w:numId w:val="1"/>
        </w:numPr>
        <w:spacing w:line="0" w:lineRule="atLeast"/>
        <w:ind w:left="1560" w:right="200"/>
      </w:pPr>
      <w:r>
        <w:t>成果を発揮し続けられるように新たなスキルを獲得することが「リスキリング」</w:t>
      </w:r>
    </w:p>
    <w:p w14:paraId="780D7CB6" w14:textId="77777777" w:rsidR="005F7794" w:rsidRDefault="008F6559" w:rsidP="008F6559">
      <w:pPr>
        <w:pStyle w:val="5"/>
        <w:numPr>
          <w:ilvl w:val="4"/>
          <w:numId w:val="1"/>
        </w:numPr>
        <w:spacing w:line="0" w:lineRule="atLeast"/>
        <w:ind w:left="1560" w:right="200"/>
      </w:pPr>
      <w:r>
        <w:t>働く人々にどんな新しいスキルを獲得してほしいのかを示し、リスキリングの基盤を構築する責任が企業にある。</w:t>
      </w:r>
    </w:p>
    <w:p w14:paraId="780D7CB7" w14:textId="77777777" w:rsidR="005F7794" w:rsidRDefault="008F6559" w:rsidP="008F6559">
      <w:pPr>
        <w:pStyle w:val="5"/>
        <w:numPr>
          <w:ilvl w:val="4"/>
          <w:numId w:val="1"/>
        </w:numPr>
        <w:spacing w:line="0" w:lineRule="atLeast"/>
        <w:ind w:left="1560" w:right="200"/>
      </w:pPr>
      <w:r>
        <w:t>「価値を提供する新しいデジタルな方法を理解し使いこなせる」</w:t>
      </w:r>
    </w:p>
    <w:p w14:paraId="780D7CB8" w14:textId="77777777" w:rsidR="005F7794" w:rsidRDefault="008F6559" w:rsidP="008F6559">
      <w:pPr>
        <w:pStyle w:val="4"/>
        <w:numPr>
          <w:ilvl w:val="3"/>
          <w:numId w:val="1"/>
        </w:numPr>
        <w:spacing w:line="0" w:lineRule="atLeast"/>
        <w:ind w:left="1300" w:right="200"/>
      </w:pPr>
      <w:r>
        <w:t>2.DX</w:t>
      </w:r>
      <w:r>
        <w:t>時代に必要なスキル、</w:t>
      </w:r>
      <w:r>
        <w:t>OJT</w:t>
      </w:r>
      <w:r>
        <w:t>で身につけることは難しい</w:t>
      </w:r>
    </w:p>
    <w:p w14:paraId="780D7CB9" w14:textId="77777777" w:rsidR="005F7794" w:rsidRDefault="008F6559" w:rsidP="008F6559">
      <w:pPr>
        <w:pStyle w:val="5"/>
        <w:numPr>
          <w:ilvl w:val="4"/>
          <w:numId w:val="1"/>
        </w:numPr>
        <w:spacing w:line="0" w:lineRule="atLeast"/>
        <w:ind w:left="1560" w:right="200"/>
      </w:pPr>
      <w:r>
        <w:t>リスキリングで身につけてほしいデジタルスキルは、おそらく今どの職場にも「ない」スキル。</w:t>
      </w:r>
    </w:p>
    <w:p w14:paraId="780D7CBA" w14:textId="77777777" w:rsidR="005F7794" w:rsidRDefault="008F6559" w:rsidP="008F6559">
      <w:pPr>
        <w:pStyle w:val="5"/>
        <w:numPr>
          <w:ilvl w:val="4"/>
          <w:numId w:val="1"/>
        </w:numPr>
        <w:spacing w:line="0" w:lineRule="atLeast"/>
        <w:ind w:left="1560" w:right="200"/>
      </w:pPr>
      <w:r>
        <w:t>顧客も、あっという間により便利で使い勝手のいいモノやサービスに移っていく。</w:t>
      </w:r>
    </w:p>
    <w:p w14:paraId="780D7CBB" w14:textId="77777777" w:rsidR="005F7794" w:rsidRDefault="008F6559" w:rsidP="008F6559">
      <w:pPr>
        <w:pStyle w:val="5"/>
        <w:numPr>
          <w:ilvl w:val="4"/>
          <w:numId w:val="1"/>
        </w:numPr>
        <w:spacing w:line="0" w:lineRule="atLeast"/>
        <w:ind w:left="1560" w:right="200"/>
      </w:pPr>
      <w:r>
        <w:t>「日本型</w:t>
      </w:r>
      <w:r>
        <w:t>OJT</w:t>
      </w:r>
      <w:r>
        <w:t>」と、</w:t>
      </w:r>
      <w:r>
        <w:t>DX</w:t>
      </w:r>
      <w:r>
        <w:t>の時代に求められる「リスキリング」では、かなり方法が異なるものになる。</w:t>
      </w:r>
    </w:p>
    <w:p w14:paraId="780D7CBC" w14:textId="77777777" w:rsidR="005F7794" w:rsidRDefault="008F6559" w:rsidP="008F6559">
      <w:pPr>
        <w:pStyle w:val="5"/>
        <w:numPr>
          <w:ilvl w:val="4"/>
          <w:numId w:val="1"/>
        </w:numPr>
        <w:spacing w:line="0" w:lineRule="atLeast"/>
        <w:ind w:left="1560" w:right="200"/>
      </w:pPr>
      <w:r>
        <w:t>リスキリングでは、社内だけで</w:t>
      </w:r>
      <w:r>
        <w:t>なく、社外にある学習プログラム（おそらくその一部は、アプリやシステムをつくり、提供してくれるベンダーが持っているはずです）をも駆使して、一定以上のスキルを早急に身につけることが求められる。</w:t>
      </w:r>
    </w:p>
    <w:p w14:paraId="780D7CBD" w14:textId="77777777" w:rsidR="005F7794" w:rsidRDefault="008F6559" w:rsidP="008F6559">
      <w:pPr>
        <w:pStyle w:val="5"/>
        <w:numPr>
          <w:ilvl w:val="4"/>
          <w:numId w:val="1"/>
        </w:numPr>
        <w:spacing w:line="0" w:lineRule="atLeast"/>
        <w:ind w:left="1560" w:right="200"/>
      </w:pPr>
      <w:r>
        <w:t>学習によって身につくスキルを明確にしておくことも必要になる。</w:t>
      </w:r>
    </w:p>
    <w:p w14:paraId="780D7CBE" w14:textId="77777777" w:rsidR="005F7794" w:rsidRDefault="008F6559" w:rsidP="008F6559">
      <w:pPr>
        <w:pStyle w:val="5"/>
        <w:numPr>
          <w:ilvl w:val="4"/>
          <w:numId w:val="1"/>
        </w:numPr>
        <w:spacing w:line="0" w:lineRule="atLeast"/>
        <w:ind w:left="1560" w:right="200"/>
      </w:pPr>
      <w:r>
        <w:t>一つひとつの学習プログラムの効果や効能を、きちんと明らかにしておくことともつながる。</w:t>
      </w:r>
    </w:p>
    <w:p w14:paraId="780D7CBF" w14:textId="77777777" w:rsidR="005F7794" w:rsidRDefault="008F6559" w:rsidP="008F6559">
      <w:pPr>
        <w:pStyle w:val="5"/>
        <w:numPr>
          <w:ilvl w:val="4"/>
          <w:numId w:val="1"/>
        </w:numPr>
        <w:spacing w:line="0" w:lineRule="atLeast"/>
        <w:ind w:left="1560" w:right="200"/>
      </w:pPr>
      <w:r>
        <w:t>新しい仕事のために必要なスキルとは何と何であるか、しっかりと特定する「必要なスキルの可視化」も行わなくてはならない。</w:t>
      </w:r>
    </w:p>
    <w:p w14:paraId="780D7CC0" w14:textId="77777777" w:rsidR="005F7794" w:rsidRDefault="008F6559" w:rsidP="008F6559">
      <w:pPr>
        <w:pStyle w:val="5"/>
        <w:numPr>
          <w:ilvl w:val="4"/>
          <w:numId w:val="1"/>
        </w:numPr>
        <w:spacing w:line="0" w:lineRule="atLeast"/>
        <w:ind w:left="1560" w:right="200"/>
      </w:pPr>
      <w:r>
        <w:t>リスキリングの基盤を構築するために、まずはそれぞれの仕事</w:t>
      </w:r>
      <w:r>
        <w:t>で必要なスキルを特定すること、そのスキルを着実に獲得できる学習コンテンツを内外から探してくること。</w:t>
      </w:r>
    </w:p>
    <w:p w14:paraId="780D7CC1" w14:textId="77777777" w:rsidR="005F7794" w:rsidRDefault="008F6559" w:rsidP="008F6559">
      <w:pPr>
        <w:pStyle w:val="2"/>
        <w:numPr>
          <w:ilvl w:val="1"/>
          <w:numId w:val="1"/>
        </w:numPr>
        <w:spacing w:line="0" w:lineRule="atLeast"/>
        <w:ind w:left="780" w:right="100"/>
      </w:pPr>
      <w:r>
        <w:rPr>
          <w:noProof/>
        </w:rPr>
        <w:lastRenderedPageBreak/>
        <w:drawing>
          <wp:inline distT="0" distB="0" distL="0" distR="0" wp14:anchorId="780D7D35" wp14:editId="780D7D36">
            <wp:extent cx="139700" cy="139700"/>
            <wp:effectExtent l="0" t="0" r="0" b="0"/>
            <wp:docPr id="100103" name="図 10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r:embed="rId11"/>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caps w:val="0"/>
          <w:sz w:val="22"/>
        </w:rPr>
        <w:t xml:space="preserve"> </w:t>
      </w:r>
      <w:r>
        <w:t>【要約】チェンジマネジメントの重要性</w:t>
      </w:r>
    </w:p>
    <w:p w14:paraId="780D7CC2" w14:textId="77777777" w:rsidR="005F7794" w:rsidRDefault="008F6559" w:rsidP="008F6559">
      <w:pPr>
        <w:pStyle w:val="3"/>
        <w:numPr>
          <w:ilvl w:val="2"/>
          <w:numId w:val="1"/>
        </w:numPr>
        <w:spacing w:line="0" w:lineRule="atLeast"/>
        <w:ind w:left="1040"/>
      </w:pPr>
      <w:r>
        <w:t>なぜ、</w:t>
      </w:r>
      <w:r>
        <w:t>DX</w:t>
      </w:r>
      <w:r>
        <w:t>がうまく進まないのか</w:t>
      </w:r>
    </w:p>
    <w:p w14:paraId="780D7CC3" w14:textId="77777777" w:rsidR="005F7794" w:rsidRDefault="008F6559" w:rsidP="008F6559">
      <w:pPr>
        <w:pStyle w:val="4"/>
        <w:numPr>
          <w:ilvl w:val="3"/>
          <w:numId w:val="1"/>
        </w:numPr>
        <w:spacing w:line="0" w:lineRule="atLeast"/>
        <w:ind w:left="1300" w:right="200"/>
      </w:pPr>
      <w:r>
        <w:t>DX</w:t>
      </w:r>
      <w:r>
        <w:t>がうまく進まない大きな要因の一つに「人の変化に対する抵抗」の存在が挙げられる。変化に対する抵抗は、「今のままでもうまくいっている」「変化の必要性を感じない」といった「現状肯定」と、「</w:t>
      </w:r>
      <w:r>
        <w:t>IT</w:t>
      </w:r>
      <w:r>
        <w:t>やデジタル化についていけない」「自分の立場や仕事を失うかもしれない」という「将来不安」から形成されている（図</w:t>
      </w:r>
      <w:r>
        <w:t>1</w:t>
      </w:r>
      <w:r>
        <w:t>）。</w:t>
      </w:r>
    </w:p>
    <w:p w14:paraId="780D7CC4" w14:textId="77777777" w:rsidR="005F7794" w:rsidRDefault="008F6559" w:rsidP="008F6559">
      <w:pPr>
        <w:spacing w:line="0" w:lineRule="atLeast"/>
        <w:ind w:left="2960"/>
      </w:pPr>
      <w:r>
        <w:rPr>
          <w:noProof/>
        </w:rPr>
        <w:drawing>
          <wp:anchor distT="0" distB="0" distL="114300" distR="114300" simplePos="0" relativeHeight="251658240" behindDoc="0" locked="0" layoutInCell="1" allowOverlap="1" wp14:anchorId="780D7D37" wp14:editId="780D7D38">
            <wp:simplePos x="0" y="0"/>
            <wp:positionH relativeFrom="column">
              <wp:posOffset>1879600</wp:posOffset>
            </wp:positionH>
            <wp:positionV relativeFrom="paragraph">
              <wp:posOffset>0</wp:posOffset>
            </wp:positionV>
            <wp:extent cx="3520440" cy="1978986"/>
            <wp:effectExtent l="0" t="0" r="0" b="0"/>
            <wp:wrapTopAndBottom/>
            <wp:docPr id="100105" name="図 10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r:embed="rId26"/>
                    <a:stretch>
                      <a:fillRect/>
                    </a:stretch>
                  </pic:blipFill>
                  <pic:spPr>
                    <a:xfrm>
                      <a:off x="0" y="0"/>
                      <a:ext cx="3520440" cy="1978986"/>
                    </a:xfrm>
                    <a:prstGeom prst="rect">
                      <a:avLst/>
                    </a:prstGeom>
                  </pic:spPr>
                </pic:pic>
              </a:graphicData>
            </a:graphic>
          </wp:anchor>
        </w:drawing>
      </w:r>
    </w:p>
    <w:p w14:paraId="780D7CC5" w14:textId="77777777" w:rsidR="005F7794" w:rsidRDefault="008F6559" w:rsidP="008F6559">
      <w:pPr>
        <w:pStyle w:val="4"/>
        <w:numPr>
          <w:ilvl w:val="3"/>
          <w:numId w:val="1"/>
        </w:numPr>
        <w:spacing w:line="0" w:lineRule="atLeast"/>
        <w:ind w:left="1300" w:right="200"/>
      </w:pPr>
      <w:r>
        <w:t>従業員一人ひとりの心の中にあ</w:t>
      </w:r>
      <w:r>
        <w:t>る「現状肯定」や「将来不安」を打破することができなければ、いかに経営者が旗を振り、</w:t>
      </w:r>
      <w:r>
        <w:t>DX</w:t>
      </w:r>
      <w:r>
        <w:t>推進者が奮闘しても、会社全体を突き動かすことはできませんし、デジタルを前提とした組織カルチャーを根付かせることは困難といえる。</w:t>
      </w:r>
    </w:p>
    <w:p w14:paraId="780D7CC6" w14:textId="77777777" w:rsidR="005F7794" w:rsidRDefault="008F6559" w:rsidP="008F6559">
      <w:pPr>
        <w:pStyle w:val="3"/>
        <w:numPr>
          <w:ilvl w:val="2"/>
          <w:numId w:val="1"/>
        </w:numPr>
        <w:spacing w:line="0" w:lineRule="atLeast"/>
        <w:ind w:left="1040"/>
      </w:pPr>
      <w:r>
        <w:t>チェンジマネジメントとは何か</w:t>
      </w:r>
    </w:p>
    <w:p w14:paraId="780D7CC7" w14:textId="77777777" w:rsidR="005F7794" w:rsidRDefault="008F6559" w:rsidP="008F6559">
      <w:pPr>
        <w:pStyle w:val="4"/>
        <w:numPr>
          <w:ilvl w:val="3"/>
          <w:numId w:val="1"/>
        </w:numPr>
        <w:spacing w:line="0" w:lineRule="atLeast"/>
        <w:ind w:left="1300" w:right="200"/>
      </w:pPr>
      <w:r>
        <w:t>「人が変化を受け入れ、新しい状態にいち早く移行できるように支援する手法であり、チェンジマネジメントを適切に行うことにより、変革プロジェクトの成功率を上げることができる」</w:t>
      </w:r>
    </w:p>
    <w:p w14:paraId="780D7CC8" w14:textId="77777777" w:rsidR="005F7794" w:rsidRDefault="008F6559" w:rsidP="008F6559">
      <w:pPr>
        <w:spacing w:line="0" w:lineRule="atLeast"/>
        <w:ind w:left="2960"/>
      </w:pPr>
      <w:r>
        <w:rPr>
          <w:noProof/>
        </w:rPr>
        <w:drawing>
          <wp:anchor distT="0" distB="0" distL="114300" distR="114300" simplePos="0" relativeHeight="251659264" behindDoc="0" locked="0" layoutInCell="1" allowOverlap="1" wp14:anchorId="780D7D39" wp14:editId="780D7D3A">
            <wp:simplePos x="0" y="0"/>
            <wp:positionH relativeFrom="column">
              <wp:posOffset>1879600</wp:posOffset>
            </wp:positionH>
            <wp:positionV relativeFrom="paragraph">
              <wp:posOffset>0</wp:posOffset>
            </wp:positionV>
            <wp:extent cx="3520440" cy="1978986"/>
            <wp:effectExtent l="0" t="0" r="0" b="0"/>
            <wp:wrapTopAndBottom/>
            <wp:docPr id="100107" name="図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r:embed="rId27"/>
                    <a:stretch>
                      <a:fillRect/>
                    </a:stretch>
                  </pic:blipFill>
                  <pic:spPr>
                    <a:xfrm>
                      <a:off x="0" y="0"/>
                      <a:ext cx="3520440" cy="1978986"/>
                    </a:xfrm>
                    <a:prstGeom prst="rect">
                      <a:avLst/>
                    </a:prstGeom>
                  </pic:spPr>
                </pic:pic>
              </a:graphicData>
            </a:graphic>
          </wp:anchor>
        </w:drawing>
      </w:r>
    </w:p>
    <w:p w14:paraId="780D7CC9" w14:textId="77777777" w:rsidR="005F7794" w:rsidRDefault="008F6559" w:rsidP="008F6559">
      <w:pPr>
        <w:pStyle w:val="3"/>
        <w:numPr>
          <w:ilvl w:val="2"/>
          <w:numId w:val="1"/>
        </w:numPr>
        <w:spacing w:line="0" w:lineRule="atLeast"/>
        <w:ind w:left="1040"/>
      </w:pPr>
      <w:r>
        <w:t>DX</w:t>
      </w:r>
      <w:r>
        <w:t>とチェンジマネジメントの関係</w:t>
      </w:r>
    </w:p>
    <w:p w14:paraId="780D7CCA" w14:textId="77777777" w:rsidR="005F7794" w:rsidRDefault="008F6559" w:rsidP="008F6559">
      <w:pPr>
        <w:pStyle w:val="4"/>
        <w:numPr>
          <w:ilvl w:val="3"/>
          <w:numId w:val="1"/>
        </w:numPr>
        <w:spacing w:line="0" w:lineRule="atLeast"/>
        <w:ind w:left="1300" w:right="200"/>
      </w:pPr>
      <w:r>
        <w:lastRenderedPageBreak/>
        <w:t>プロジェクトの中には、データやデジタル技術を活用して既存事業を高度化させる「漸進型イノベーション（深化）」と、新規サービスの創出やビジネスモデルの転換を実現する「不連続型イノベーション（探索）」といった</w:t>
      </w:r>
      <w:r>
        <w:t>2</w:t>
      </w:r>
      <w:r>
        <w:t>つのタイプの</w:t>
      </w:r>
      <w:r>
        <w:t>DX</w:t>
      </w:r>
      <w:r>
        <w:t>の実践に該当するものもある。</w:t>
      </w:r>
    </w:p>
    <w:p w14:paraId="780D7CCB" w14:textId="77777777" w:rsidR="005F7794" w:rsidRDefault="008F6559" w:rsidP="008F6559">
      <w:pPr>
        <w:pStyle w:val="4"/>
        <w:numPr>
          <w:ilvl w:val="3"/>
          <w:numId w:val="1"/>
        </w:numPr>
        <w:spacing w:line="0" w:lineRule="atLeast"/>
        <w:ind w:left="1300" w:right="200"/>
      </w:pPr>
      <w:r>
        <w:t>チェンジマネジメントは、変革に伴って必要となる個人の意識、動機付け、行動様式、組織カルチャーといった人的側面に焦点を当てた管理を担う（図</w:t>
      </w:r>
      <w:r>
        <w:t>3</w:t>
      </w:r>
      <w:r>
        <w:t>）。</w:t>
      </w:r>
    </w:p>
    <w:p w14:paraId="780D7CCC" w14:textId="77777777" w:rsidR="005F7794" w:rsidRDefault="008F6559" w:rsidP="008F6559">
      <w:pPr>
        <w:spacing w:line="0" w:lineRule="atLeast"/>
        <w:ind w:left="2960"/>
      </w:pPr>
      <w:r>
        <w:rPr>
          <w:noProof/>
        </w:rPr>
        <w:drawing>
          <wp:anchor distT="0" distB="0" distL="114300" distR="114300" simplePos="0" relativeHeight="251660288" behindDoc="0" locked="0" layoutInCell="1" allowOverlap="1" wp14:anchorId="780D7D3B" wp14:editId="780D7D3C">
            <wp:simplePos x="0" y="0"/>
            <wp:positionH relativeFrom="column">
              <wp:posOffset>1879600</wp:posOffset>
            </wp:positionH>
            <wp:positionV relativeFrom="paragraph">
              <wp:posOffset>0</wp:posOffset>
            </wp:positionV>
            <wp:extent cx="3520440" cy="1978986"/>
            <wp:effectExtent l="0" t="0" r="0" b="0"/>
            <wp:wrapTopAndBottom/>
            <wp:docPr id="100109" name="図 10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r:embed="rId28"/>
                    <a:stretch>
                      <a:fillRect/>
                    </a:stretch>
                  </pic:blipFill>
                  <pic:spPr>
                    <a:xfrm>
                      <a:off x="0" y="0"/>
                      <a:ext cx="3520440" cy="1978986"/>
                    </a:xfrm>
                    <a:prstGeom prst="rect">
                      <a:avLst/>
                    </a:prstGeom>
                  </pic:spPr>
                </pic:pic>
              </a:graphicData>
            </a:graphic>
          </wp:anchor>
        </w:drawing>
      </w:r>
    </w:p>
    <w:p w14:paraId="780D7CCD" w14:textId="77777777" w:rsidR="005F7794" w:rsidRDefault="005F7794" w:rsidP="008F6559">
      <w:pPr>
        <w:spacing w:line="0" w:lineRule="atLeast"/>
        <w:sectPr w:rsidR="005F7794" w:rsidSect="00F019F0">
          <w:footerReference w:type="even" r:id="rId29"/>
          <w:footerReference w:type="default" r:id="rId30"/>
          <w:pgSz w:w="11906" w:h="16838" w:code="9"/>
          <w:pgMar w:top="1418" w:right="1701" w:bottom="1134" w:left="1701" w:header="851" w:footer="992" w:gutter="0"/>
          <w:cols w:space="104"/>
          <w:docGrid w:type="lines" w:linePitch="360"/>
        </w:sectPr>
      </w:pPr>
    </w:p>
    <w:p w14:paraId="780D7CCE" w14:textId="77777777" w:rsidR="005F7794" w:rsidRDefault="005F7794" w:rsidP="008F6559">
      <w:pPr>
        <w:spacing w:line="0" w:lineRule="atLeast"/>
        <w:ind w:left="579"/>
      </w:pPr>
    </w:p>
    <w:sectPr w:rsidR="005F7794" w:rsidSect="00DC121D">
      <w:footerReference w:type="even" r:id="rId31"/>
      <w:footerReference w:type="default" r:id="rId32"/>
      <w:type w:val="continuous"/>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D7D49" w14:textId="77777777" w:rsidR="00000000" w:rsidRDefault="008F6559">
      <w:pPr>
        <w:spacing w:before="0" w:after="0" w:line="240" w:lineRule="auto"/>
        <w:ind w:left="600"/>
      </w:pPr>
      <w:r>
        <w:separator/>
      </w:r>
    </w:p>
  </w:endnote>
  <w:endnote w:type="continuationSeparator" w:id="0">
    <w:p w14:paraId="780D7D4B" w14:textId="77777777" w:rsidR="00000000" w:rsidRDefault="008F6559">
      <w:pPr>
        <w:spacing w:before="0" w:after="0" w:line="240" w:lineRule="auto"/>
        <w:ind w:left="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7D3D" w14:textId="77777777" w:rsidR="00E04205" w:rsidRDefault="008F6559" w:rsidP="00580CE6">
    <w:pPr>
      <w:pStyle w:val="a5"/>
      <w:framePr w:wrap="around" w:vAnchor="text" w:hAnchor="margin" w:xAlign="center" w:y="1"/>
      <w:ind w:left="600"/>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780D7D3E" w14:textId="77777777" w:rsidR="00E04205" w:rsidRDefault="00E04205">
    <w:pPr>
      <w:pStyle w:val="a5"/>
      <w:ind w:left="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7D3F" w14:textId="77777777" w:rsidR="00E04205" w:rsidRDefault="00E04205" w:rsidP="00F11915">
    <w:pPr>
      <w:pStyle w:val="a5"/>
      <w:ind w:left="600"/>
      <w:jc w:val="center"/>
      <w:rPr>
        <w:rStyle w:val="a6"/>
      </w:rPr>
    </w:pPr>
  </w:p>
  <w:p w14:paraId="780D7D40" w14:textId="77777777" w:rsidR="00E04205" w:rsidRDefault="008F6559" w:rsidP="00F11915">
    <w:pPr>
      <w:pStyle w:val="a5"/>
      <w:ind w:left="600"/>
      <w:jc w:val="center"/>
    </w:pPr>
    <w:r>
      <w:rPr>
        <w:rStyle w:val="a6"/>
      </w:rPr>
      <w:fldChar w:fldCharType="begin"/>
    </w:r>
    <w:r>
      <w:rPr>
        <w:rStyle w:val="a6"/>
      </w:rPr>
      <w:instrText xml:space="preserve"> PAGE </w:instrText>
    </w:r>
    <w:r>
      <w:rPr>
        <w:rStyle w:val="a6"/>
      </w:rPr>
      <w:fldChar w:fldCharType="separate"/>
    </w:r>
    <w:r>
      <w:rPr>
        <w:rStyle w:val="a6"/>
      </w:rPr>
      <w:t>9</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Pr>
        <w:rStyle w:val="a6"/>
      </w:rPr>
      <w:t>9</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7D41" w14:textId="77777777" w:rsidR="00E04205" w:rsidRDefault="008F6559" w:rsidP="00580CE6">
    <w:pPr>
      <w:pStyle w:val="a5"/>
      <w:framePr w:wrap="around" w:vAnchor="text" w:hAnchor="margin" w:xAlign="center" w:y="1"/>
      <w:ind w:left="600"/>
      <w:rPr>
        <w:rStyle w:val="a6"/>
      </w:rPr>
    </w:pPr>
    <w:r>
      <w:rPr>
        <w:rStyle w:val="a6"/>
      </w:rPr>
      <w:fldChar w:fldCharType="begin"/>
    </w:r>
    <w:r>
      <w:rPr>
        <w:rStyle w:val="a6"/>
      </w:rPr>
      <w:instrText xml:space="preserve">PAGE  </w:instrText>
    </w:r>
    <w:r>
      <w:rPr>
        <w:rStyle w:val="a6"/>
      </w:rPr>
      <w:fldChar w:fldCharType="separate"/>
    </w:r>
    <w:r>
      <w:rPr>
        <w:rStyle w:val="a6"/>
        <w:noProof/>
      </w:rPr>
      <w:t>11</w:t>
    </w:r>
    <w:r>
      <w:rPr>
        <w:rStyle w:val="a6"/>
      </w:rPr>
      <w:fldChar w:fldCharType="end"/>
    </w:r>
  </w:p>
  <w:p w14:paraId="780D7D42" w14:textId="77777777" w:rsidR="00E04205" w:rsidRDefault="00E04205">
    <w:pPr>
      <w:pStyle w:val="a5"/>
      <w:ind w:left="6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7D43" w14:textId="77777777" w:rsidR="00E04205" w:rsidRDefault="00E04205" w:rsidP="00F11915">
    <w:pPr>
      <w:pStyle w:val="a5"/>
      <w:ind w:left="600"/>
      <w:jc w:val="center"/>
      <w:rPr>
        <w:rStyle w:val="a6"/>
      </w:rPr>
    </w:pPr>
  </w:p>
  <w:p w14:paraId="780D7D44" w14:textId="77777777" w:rsidR="00E04205" w:rsidRDefault="008F6559" w:rsidP="00F11915">
    <w:pPr>
      <w:pStyle w:val="a5"/>
      <w:ind w:left="600"/>
      <w:jc w:val="center"/>
    </w:pPr>
    <w:r>
      <w:rPr>
        <w:rStyle w:val="a6"/>
      </w:rPr>
      <w:fldChar w:fldCharType="begin"/>
    </w:r>
    <w:r>
      <w:rPr>
        <w:rStyle w:val="a6"/>
      </w:rPr>
      <w:instrText xml:space="preserve"> PAGE </w:instrText>
    </w:r>
    <w:r>
      <w:rPr>
        <w:rStyle w:val="a6"/>
      </w:rPr>
      <w:fldChar w:fldCharType="separate"/>
    </w:r>
    <w:r w:rsidR="00176970">
      <w:rPr>
        <w:rStyle w:val="a6"/>
        <w:noProof/>
      </w:rPr>
      <w:t>25</w:t>
    </w:r>
    <w:r>
      <w:rPr>
        <w:rStyle w:val="a6"/>
      </w:rPr>
      <w:fldChar w:fldCharType="end"/>
    </w:r>
    <w:r>
      <w:rPr>
        <w:rStyle w:val="a6"/>
        <w:rFonts w:hint="eastAsia"/>
      </w:rPr>
      <w:t>/</w:t>
    </w:r>
    <w:r>
      <w:rPr>
        <w:rStyle w:val="a6"/>
      </w:rPr>
      <w:fldChar w:fldCharType="begin"/>
    </w:r>
    <w:r>
      <w:rPr>
        <w:rStyle w:val="a6"/>
      </w:rPr>
      <w:instrText xml:space="preserve"> NUMPAGES </w:instrText>
    </w:r>
    <w:r>
      <w:rPr>
        <w:rStyle w:val="a6"/>
      </w:rPr>
      <w:fldChar w:fldCharType="separate"/>
    </w:r>
    <w:r w:rsidR="00176970">
      <w:rPr>
        <w:rStyle w:val="a6"/>
        <w:noProof/>
      </w:rPr>
      <w:t>103</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7D45" w14:textId="77777777" w:rsidR="00000000" w:rsidRDefault="008F6559">
      <w:pPr>
        <w:spacing w:before="0" w:after="0" w:line="240" w:lineRule="auto"/>
        <w:ind w:left="600"/>
      </w:pPr>
      <w:r>
        <w:separator/>
      </w:r>
    </w:p>
  </w:footnote>
  <w:footnote w:type="continuationSeparator" w:id="0">
    <w:p w14:paraId="780D7D47" w14:textId="77777777" w:rsidR="00000000" w:rsidRDefault="008F6559">
      <w:pPr>
        <w:spacing w:before="0" w:after="0" w:line="240" w:lineRule="auto"/>
        <w:ind w:left="6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decimal"/>
      <w:lvlText w:val="%1.%2.%3.%4."/>
      <w:lvlJc w:val="left"/>
      <w:pPr>
        <w:tabs>
          <w:tab w:val="num" w:pos="2440"/>
        </w:tabs>
        <w:ind w:left="2440" w:hanging="1000"/>
      </w:pPr>
    </w:lvl>
    <w:lvl w:ilvl="4">
      <w:start w:val="1"/>
      <w:numFmt w:val="decimal"/>
      <w:lvlText w:val="%1.%2.%3.%4.%5."/>
      <w:lvlJc w:val="left"/>
      <w:pPr>
        <w:tabs>
          <w:tab w:val="num" w:pos="2960"/>
        </w:tabs>
        <w:ind w:left="2960" w:hanging="1160"/>
      </w:pPr>
    </w:lvl>
    <w:lvl w:ilvl="5">
      <w:start w:val="1"/>
      <w:numFmt w:val="bullet"/>
      <w:lvlText w:val="·"/>
      <w:lvlJc w:val="left"/>
      <w:pPr>
        <w:tabs>
          <w:tab w:val="num" w:pos="2600"/>
        </w:tabs>
        <w:ind w:left="2600" w:hanging="400"/>
      </w:pPr>
      <w:rPr>
        <w:rFonts w:ascii="Symbol" w:eastAsia="Symbol" w:hAnsi="Symbol" w:cs="Symbol"/>
      </w:rPr>
    </w:lvl>
    <w:lvl w:ilvl="6">
      <w:start w:val="1"/>
      <w:numFmt w:val="bullet"/>
      <w:lvlText w:val="·"/>
      <w:lvlJc w:val="left"/>
      <w:pPr>
        <w:tabs>
          <w:tab w:val="num" w:pos="2600"/>
        </w:tabs>
        <w:ind w:left="2600" w:hanging="400"/>
      </w:pPr>
      <w:rPr>
        <w:rFonts w:ascii="Symbol" w:eastAsia="Symbol" w:hAnsi="Symbol" w:cs="Symbol"/>
      </w:rPr>
    </w:lvl>
    <w:lvl w:ilvl="7">
      <w:start w:val="1"/>
      <w:numFmt w:val="bullet"/>
      <w:lvlText w:val="·"/>
      <w:lvlJc w:val="left"/>
      <w:pPr>
        <w:tabs>
          <w:tab w:val="num" w:pos="2600"/>
        </w:tabs>
        <w:ind w:left="2600" w:hanging="400"/>
      </w:pPr>
      <w:rPr>
        <w:rFonts w:ascii="Symbol" w:eastAsia="Symbol" w:hAnsi="Symbol" w:cs="Symbol"/>
      </w:rPr>
    </w:lvl>
    <w:lvl w:ilvl="8">
      <w:start w:val="1"/>
      <w:numFmt w:val="bullet"/>
      <w:lvlText w:val="·"/>
      <w:lvlJc w:val="left"/>
      <w:pPr>
        <w:tabs>
          <w:tab w:val="num" w:pos="2600"/>
        </w:tabs>
        <w:ind w:left="2600" w:hanging="400"/>
      </w:pPr>
      <w:rPr>
        <w:rFonts w:ascii="Symbol" w:eastAsia="Symbol" w:hAnsi="Symbol" w:cs="Symbol"/>
      </w:rPr>
    </w:lvl>
  </w:abstractNum>
  <w:num w:numId="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959"/>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25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2165"/>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794"/>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194C"/>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8F6559"/>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CE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8F6"/>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80D7C12"/>
  <w15:docId w15:val="{3B0D8B64-FB50-4118-AA3A-F8025712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8F6"/>
  </w:style>
  <w:style w:type="paragraph" w:styleId="1">
    <w:name w:val="heading 1"/>
    <w:basedOn w:val="a"/>
    <w:next w:val="a"/>
    <w:link w:val="10"/>
    <w:uiPriority w:val="9"/>
    <w:qFormat/>
    <w:rsid w:val="00F848F6"/>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F848F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3">
    <w:name w:val="heading 3"/>
    <w:basedOn w:val="a"/>
    <w:next w:val="a"/>
    <w:link w:val="30"/>
    <w:uiPriority w:val="9"/>
    <w:unhideWhenUsed/>
    <w:qFormat/>
    <w:rsid w:val="00F848F6"/>
    <w:pPr>
      <w:pBdr>
        <w:top w:val="single" w:sz="6" w:space="2" w:color="0F6FC6" w:themeColor="accent1"/>
      </w:pBdr>
      <w:spacing w:before="300" w:after="0"/>
      <w:outlineLvl w:val="2"/>
    </w:pPr>
    <w:rPr>
      <w:caps/>
      <w:color w:val="073662" w:themeColor="accent1" w:themeShade="7F"/>
      <w:spacing w:val="15"/>
    </w:rPr>
  </w:style>
  <w:style w:type="paragraph" w:styleId="4">
    <w:name w:val="heading 4"/>
    <w:basedOn w:val="a"/>
    <w:next w:val="a"/>
    <w:link w:val="40"/>
    <w:uiPriority w:val="9"/>
    <w:unhideWhenUsed/>
    <w:qFormat/>
    <w:rsid w:val="00F848F6"/>
    <w:pPr>
      <w:pBdr>
        <w:top w:val="dotted" w:sz="6" w:space="2" w:color="0F6FC6" w:themeColor="accent1"/>
      </w:pBdr>
      <w:spacing w:before="200" w:after="0"/>
      <w:outlineLvl w:val="3"/>
    </w:pPr>
    <w:rPr>
      <w:caps/>
      <w:color w:val="0B5294" w:themeColor="accent1" w:themeShade="BF"/>
      <w:spacing w:val="10"/>
    </w:rPr>
  </w:style>
  <w:style w:type="paragraph" w:styleId="5">
    <w:name w:val="heading 5"/>
    <w:basedOn w:val="a"/>
    <w:next w:val="a"/>
    <w:link w:val="50"/>
    <w:uiPriority w:val="9"/>
    <w:unhideWhenUsed/>
    <w:qFormat/>
    <w:rsid w:val="00F848F6"/>
    <w:pPr>
      <w:pBdr>
        <w:bottom w:val="single" w:sz="6" w:space="1" w:color="0F6FC6" w:themeColor="accent1"/>
      </w:pBdr>
      <w:spacing w:before="200" w:after="0"/>
      <w:outlineLvl w:val="4"/>
    </w:pPr>
    <w:rPr>
      <w:caps/>
      <w:color w:val="0B5294" w:themeColor="accent1" w:themeShade="BF"/>
      <w:spacing w:val="10"/>
    </w:rPr>
  </w:style>
  <w:style w:type="paragraph" w:styleId="6">
    <w:name w:val="heading 6"/>
    <w:basedOn w:val="a"/>
    <w:next w:val="a"/>
    <w:link w:val="60"/>
    <w:uiPriority w:val="9"/>
    <w:unhideWhenUsed/>
    <w:qFormat/>
    <w:rsid w:val="00F848F6"/>
    <w:pPr>
      <w:pBdr>
        <w:bottom w:val="dotted" w:sz="6" w:space="1" w:color="0F6FC6" w:themeColor="accent1"/>
      </w:pBdr>
      <w:spacing w:before="200" w:after="0"/>
      <w:outlineLvl w:val="5"/>
    </w:pPr>
    <w:rPr>
      <w:caps/>
      <w:color w:val="0B5294" w:themeColor="accent1" w:themeShade="BF"/>
      <w:spacing w:val="10"/>
    </w:rPr>
  </w:style>
  <w:style w:type="paragraph" w:styleId="7">
    <w:name w:val="heading 7"/>
    <w:basedOn w:val="a"/>
    <w:next w:val="a"/>
    <w:link w:val="70"/>
    <w:uiPriority w:val="9"/>
    <w:unhideWhenUsed/>
    <w:qFormat/>
    <w:rsid w:val="00F848F6"/>
    <w:pPr>
      <w:spacing w:before="200" w:after="0"/>
      <w:outlineLvl w:val="6"/>
    </w:pPr>
    <w:rPr>
      <w:caps/>
      <w:color w:val="0B5294" w:themeColor="accent1" w:themeShade="BF"/>
      <w:spacing w:val="10"/>
    </w:rPr>
  </w:style>
  <w:style w:type="paragraph" w:styleId="8">
    <w:name w:val="heading 8"/>
    <w:basedOn w:val="a"/>
    <w:next w:val="a"/>
    <w:link w:val="80"/>
    <w:uiPriority w:val="9"/>
    <w:unhideWhenUsed/>
    <w:qFormat/>
    <w:rsid w:val="00F848F6"/>
    <w:pPr>
      <w:spacing w:before="200" w:after="0"/>
      <w:outlineLvl w:val="7"/>
    </w:pPr>
    <w:rPr>
      <w:caps/>
      <w:spacing w:val="10"/>
      <w:sz w:val="18"/>
      <w:szCs w:val="18"/>
    </w:rPr>
  </w:style>
  <w:style w:type="paragraph" w:styleId="9">
    <w:name w:val="heading 9"/>
    <w:basedOn w:val="a"/>
    <w:next w:val="a"/>
    <w:link w:val="90"/>
    <w:uiPriority w:val="9"/>
    <w:unhideWhenUsed/>
    <w:qFormat/>
    <w:rsid w:val="00F848F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CA29B8"/>
    <w:rPr>
      <w:color w:val="0000FF"/>
      <w:u w:val="single"/>
    </w:rPr>
  </w:style>
  <w:style w:type="paragraph" w:styleId="a4">
    <w:name w:val="caption"/>
    <w:basedOn w:val="a"/>
    <w:next w:val="a"/>
    <w:uiPriority w:val="35"/>
    <w:unhideWhenUsed/>
    <w:qFormat/>
    <w:rsid w:val="00F848F6"/>
    <w:rPr>
      <w:b/>
      <w:bCs/>
      <w:color w:val="0B5294" w:themeColor="accent1" w:themeShade="BF"/>
      <w:sz w:val="16"/>
      <w:szCs w:val="16"/>
    </w:rPr>
  </w:style>
  <w:style w:type="paragraph" w:styleId="a5">
    <w:name w:val="footer"/>
    <w:basedOn w:val="a"/>
    <w:rsid w:val="00580CE6"/>
    <w:pPr>
      <w:tabs>
        <w:tab w:val="center" w:pos="4252"/>
        <w:tab w:val="right" w:pos="8504"/>
      </w:tabs>
      <w:snapToGrid w:val="0"/>
    </w:pPr>
  </w:style>
  <w:style w:type="character" w:styleId="a6">
    <w:name w:val="page number"/>
    <w:basedOn w:val="a0"/>
    <w:rsid w:val="00580CE6"/>
  </w:style>
  <w:style w:type="paragraph" w:styleId="21">
    <w:name w:val="Body Text Indent 2"/>
    <w:basedOn w:val="a"/>
    <w:rsid w:val="00580CE6"/>
    <w:pPr>
      <w:ind w:firstLineChars="100" w:firstLine="192"/>
    </w:pPr>
    <w:rPr>
      <w:sz w:val="21"/>
    </w:rPr>
  </w:style>
  <w:style w:type="paragraph" w:styleId="a7">
    <w:name w:val="endnote text"/>
    <w:basedOn w:val="a"/>
    <w:link w:val="a8"/>
    <w:semiHidden/>
    <w:rsid w:val="00580CE6"/>
    <w:pPr>
      <w:snapToGrid w:val="0"/>
    </w:pPr>
  </w:style>
  <w:style w:type="character" w:styleId="a9">
    <w:name w:val="endnote reference"/>
    <w:basedOn w:val="a0"/>
    <w:semiHidden/>
    <w:rsid w:val="00580CE6"/>
    <w:rPr>
      <w:vertAlign w:val="superscript"/>
    </w:rPr>
  </w:style>
  <w:style w:type="paragraph" w:styleId="aa">
    <w:name w:val="header"/>
    <w:basedOn w:val="a"/>
    <w:link w:val="ab"/>
    <w:uiPriority w:val="99"/>
    <w:rsid w:val="001E60DE"/>
    <w:pPr>
      <w:tabs>
        <w:tab w:val="center" w:pos="4252"/>
        <w:tab w:val="right" w:pos="8504"/>
      </w:tabs>
      <w:snapToGrid w:val="0"/>
    </w:pPr>
  </w:style>
  <w:style w:type="paragraph" w:styleId="ac">
    <w:name w:val="Title"/>
    <w:basedOn w:val="a"/>
    <w:next w:val="a"/>
    <w:link w:val="ad"/>
    <w:uiPriority w:val="10"/>
    <w:qFormat/>
    <w:rsid w:val="00F848F6"/>
    <w:pPr>
      <w:spacing w:before="0" w:after="0"/>
    </w:pPr>
    <w:rPr>
      <w:rFonts w:asciiTheme="majorHAnsi" w:eastAsiaTheme="majorEastAsia" w:hAnsiTheme="majorHAnsi" w:cstheme="majorBidi"/>
      <w:caps/>
      <w:color w:val="0F6FC6" w:themeColor="accent1"/>
      <w:spacing w:val="10"/>
      <w:sz w:val="52"/>
      <w:szCs w:val="52"/>
    </w:rPr>
  </w:style>
  <w:style w:type="character" w:customStyle="1" w:styleId="ad">
    <w:name w:val="表題 (文字)"/>
    <w:basedOn w:val="a0"/>
    <w:link w:val="ac"/>
    <w:uiPriority w:val="10"/>
    <w:rsid w:val="00F848F6"/>
    <w:rPr>
      <w:rFonts w:asciiTheme="majorHAnsi" w:eastAsiaTheme="majorEastAsia" w:hAnsiTheme="majorHAnsi" w:cstheme="majorBidi"/>
      <w:caps/>
      <w:color w:val="0F6FC6" w:themeColor="accent1"/>
      <w:spacing w:val="10"/>
      <w:sz w:val="52"/>
      <w:szCs w:val="52"/>
    </w:rPr>
  </w:style>
  <w:style w:type="paragraph" w:styleId="ae">
    <w:name w:val="Balloon Text"/>
    <w:basedOn w:val="a"/>
    <w:link w:val="af"/>
    <w:rsid w:val="00F053D1"/>
    <w:rPr>
      <w:rFonts w:asciiTheme="majorHAnsi" w:eastAsiaTheme="majorEastAsia" w:hAnsiTheme="majorHAnsi" w:cstheme="majorBidi"/>
      <w:sz w:val="18"/>
      <w:szCs w:val="18"/>
    </w:rPr>
  </w:style>
  <w:style w:type="character" w:customStyle="1" w:styleId="af">
    <w:name w:val="吹き出し (文字)"/>
    <w:basedOn w:val="a0"/>
    <w:link w:val="ae"/>
    <w:rsid w:val="00F053D1"/>
    <w:rPr>
      <w:rFonts w:asciiTheme="majorHAnsi" w:eastAsiaTheme="majorEastAsia" w:hAnsiTheme="majorHAnsi" w:cstheme="majorBidi"/>
      <w:kern w:val="2"/>
      <w:sz w:val="18"/>
      <w:szCs w:val="18"/>
    </w:rPr>
  </w:style>
  <w:style w:type="character" w:customStyle="1" w:styleId="40">
    <w:name w:val="見出し 4 (文字)"/>
    <w:basedOn w:val="a0"/>
    <w:link w:val="4"/>
    <w:uiPriority w:val="9"/>
    <w:rsid w:val="00F848F6"/>
    <w:rPr>
      <w:caps/>
      <w:color w:val="0B5294" w:themeColor="accent1" w:themeShade="BF"/>
      <w:spacing w:val="10"/>
    </w:rPr>
  </w:style>
  <w:style w:type="paragraph" w:styleId="af0">
    <w:name w:val="List Paragraph"/>
    <w:basedOn w:val="a"/>
    <w:uiPriority w:val="34"/>
    <w:qFormat/>
    <w:rsid w:val="00E804A8"/>
    <w:pPr>
      <w:ind w:leftChars="400" w:left="840"/>
    </w:pPr>
  </w:style>
  <w:style w:type="character" w:customStyle="1" w:styleId="a8">
    <w:name w:val="文末脚注文字列 (文字)"/>
    <w:link w:val="a7"/>
    <w:semiHidden/>
    <w:rsid w:val="00E804A8"/>
    <w:rPr>
      <w:kern w:val="2"/>
      <w:szCs w:val="24"/>
    </w:rPr>
  </w:style>
  <w:style w:type="paragraph" w:styleId="af1">
    <w:name w:val="Plain Text"/>
    <w:basedOn w:val="a"/>
    <w:link w:val="af2"/>
    <w:rsid w:val="00501B8A"/>
    <w:rPr>
      <w:rFonts w:ascii="ＭＳ 明朝" w:hAnsi="Courier New" w:cs="Courier New"/>
      <w:sz w:val="21"/>
      <w:szCs w:val="21"/>
    </w:rPr>
  </w:style>
  <w:style w:type="character" w:customStyle="1" w:styleId="af2">
    <w:name w:val="書式なし (文字)"/>
    <w:basedOn w:val="a0"/>
    <w:link w:val="af1"/>
    <w:rsid w:val="00501B8A"/>
    <w:rPr>
      <w:rFonts w:ascii="ＭＳ 明朝" w:hAnsi="Courier New" w:cs="Courier New"/>
      <w:kern w:val="2"/>
      <w:sz w:val="21"/>
      <w:szCs w:val="21"/>
    </w:rPr>
  </w:style>
  <w:style w:type="character" w:customStyle="1" w:styleId="50">
    <w:name w:val="見出し 5 (文字)"/>
    <w:basedOn w:val="a0"/>
    <w:link w:val="5"/>
    <w:uiPriority w:val="9"/>
    <w:rsid w:val="00F848F6"/>
    <w:rPr>
      <w:caps/>
      <w:color w:val="0B5294" w:themeColor="accent1" w:themeShade="BF"/>
      <w:spacing w:val="10"/>
    </w:rPr>
  </w:style>
  <w:style w:type="paragraph" w:styleId="af3">
    <w:name w:val="Body Text"/>
    <w:basedOn w:val="a"/>
    <w:link w:val="af4"/>
    <w:rsid w:val="009C62C6"/>
  </w:style>
  <w:style w:type="character" w:customStyle="1" w:styleId="af4">
    <w:name w:val="本文 (文字)"/>
    <w:basedOn w:val="a0"/>
    <w:link w:val="af3"/>
    <w:rsid w:val="009C62C6"/>
    <w:rPr>
      <w:kern w:val="2"/>
      <w:szCs w:val="24"/>
    </w:rPr>
  </w:style>
  <w:style w:type="character" w:customStyle="1" w:styleId="30">
    <w:name w:val="見出し 3 (文字)"/>
    <w:basedOn w:val="a0"/>
    <w:link w:val="3"/>
    <w:uiPriority w:val="9"/>
    <w:rsid w:val="00F848F6"/>
    <w:rPr>
      <w:caps/>
      <w:color w:val="073662" w:themeColor="accent1" w:themeShade="7F"/>
      <w:spacing w:val="15"/>
    </w:rPr>
  </w:style>
  <w:style w:type="character" w:customStyle="1" w:styleId="WW8Num44z0">
    <w:name w:val="WW8Num44z0"/>
    <w:rsid w:val="009C62C6"/>
    <w:rPr>
      <w:lang w:val="en-US"/>
    </w:rPr>
  </w:style>
  <w:style w:type="character" w:customStyle="1" w:styleId="nfakpe">
    <w:name w:val="nfakpe"/>
    <w:basedOn w:val="a0"/>
    <w:rsid w:val="009C62C6"/>
  </w:style>
  <w:style w:type="paragraph" w:styleId="af5">
    <w:name w:val="footnote text"/>
    <w:basedOn w:val="a"/>
    <w:link w:val="af6"/>
    <w:uiPriority w:val="99"/>
    <w:unhideWhenUsed/>
    <w:rsid w:val="00EE2DEC"/>
    <w:pPr>
      <w:snapToGrid w:val="0"/>
    </w:pPr>
    <w:rPr>
      <w:rFonts w:ascii="ＭＳ Ｐゴシック" w:eastAsia="ＭＳ Ｐゴシック" w:hAnsi="ＭＳ Ｐゴシック"/>
    </w:rPr>
  </w:style>
  <w:style w:type="character" w:customStyle="1" w:styleId="af6">
    <w:name w:val="脚注文字列 (文字)"/>
    <w:basedOn w:val="a0"/>
    <w:link w:val="af5"/>
    <w:uiPriority w:val="99"/>
    <w:rsid w:val="00EE2DEC"/>
    <w:rPr>
      <w:rFonts w:ascii="ＭＳ Ｐゴシック" w:eastAsia="ＭＳ Ｐゴシック" w:hAnsi="ＭＳ Ｐゴシック"/>
      <w:kern w:val="2"/>
      <w:szCs w:val="24"/>
    </w:rPr>
  </w:style>
  <w:style w:type="character" w:styleId="af7">
    <w:name w:val="footnote reference"/>
    <w:basedOn w:val="a0"/>
    <w:uiPriority w:val="99"/>
    <w:unhideWhenUsed/>
    <w:rsid w:val="00EE2DEC"/>
    <w:rPr>
      <w:vertAlign w:val="superscript"/>
    </w:rPr>
  </w:style>
  <w:style w:type="paragraph" w:styleId="11">
    <w:name w:val="toc 1"/>
    <w:basedOn w:val="a"/>
    <w:next w:val="a"/>
    <w:autoRedefine/>
    <w:uiPriority w:val="39"/>
    <w:rsid w:val="00A83285"/>
    <w:pPr>
      <w:tabs>
        <w:tab w:val="left" w:pos="400"/>
        <w:tab w:val="right" w:leader="dot" w:pos="8494"/>
      </w:tabs>
      <w:spacing w:before="120" w:after="120" w:line="0" w:lineRule="atLeast"/>
    </w:pPr>
    <w:rPr>
      <w:b/>
      <w:bCs/>
      <w:caps/>
    </w:rPr>
  </w:style>
  <w:style w:type="character" w:styleId="af8">
    <w:name w:val="Emphasis"/>
    <w:uiPriority w:val="20"/>
    <w:qFormat/>
    <w:rsid w:val="00F848F6"/>
    <w:rPr>
      <w:caps/>
      <w:color w:val="073662" w:themeColor="accent1" w:themeShade="7F"/>
      <w:spacing w:val="5"/>
    </w:rPr>
  </w:style>
  <w:style w:type="character" w:customStyle="1" w:styleId="ab">
    <w:name w:val="ヘッダー (文字)"/>
    <w:link w:val="aa"/>
    <w:uiPriority w:val="99"/>
    <w:rsid w:val="0027408D"/>
    <w:rPr>
      <w:kern w:val="2"/>
      <w:szCs w:val="24"/>
    </w:rPr>
  </w:style>
  <w:style w:type="character" w:customStyle="1" w:styleId="st">
    <w:name w:val="st"/>
    <w:basedOn w:val="a0"/>
    <w:rsid w:val="0027408D"/>
  </w:style>
  <w:style w:type="paragraph" w:styleId="af9">
    <w:name w:val="Date"/>
    <w:basedOn w:val="a"/>
    <w:next w:val="a"/>
    <w:link w:val="afa"/>
    <w:rsid w:val="00AA3709"/>
    <w:rPr>
      <w:rFonts w:ascii="ＭＳ Ｐゴシック" w:eastAsia="ＭＳ Ｐゴシック" w:hAnsi="ＭＳ Ｐゴシック"/>
    </w:rPr>
  </w:style>
  <w:style w:type="character" w:customStyle="1" w:styleId="afa">
    <w:name w:val="日付 (文字)"/>
    <w:basedOn w:val="a0"/>
    <w:link w:val="af9"/>
    <w:rsid w:val="00AA3709"/>
    <w:rPr>
      <w:rFonts w:ascii="ＭＳ Ｐゴシック" w:eastAsia="ＭＳ Ｐゴシック" w:hAnsi="ＭＳ Ｐゴシック"/>
      <w:kern w:val="2"/>
      <w:szCs w:val="24"/>
    </w:rPr>
  </w:style>
  <w:style w:type="character" w:styleId="afb">
    <w:name w:val="annotation reference"/>
    <w:basedOn w:val="a0"/>
    <w:rsid w:val="00203C0F"/>
    <w:rPr>
      <w:sz w:val="18"/>
      <w:szCs w:val="18"/>
    </w:rPr>
  </w:style>
  <w:style w:type="paragraph" w:styleId="afc">
    <w:name w:val="annotation text"/>
    <w:basedOn w:val="a"/>
    <w:link w:val="afd"/>
    <w:rsid w:val="00203C0F"/>
  </w:style>
  <w:style w:type="character" w:customStyle="1" w:styleId="afd">
    <w:name w:val="コメント文字列 (文字)"/>
    <w:basedOn w:val="a0"/>
    <w:link w:val="afc"/>
    <w:rsid w:val="00203C0F"/>
    <w:rPr>
      <w:kern w:val="2"/>
      <w:szCs w:val="24"/>
    </w:rPr>
  </w:style>
  <w:style w:type="paragraph" w:styleId="afe">
    <w:name w:val="annotation subject"/>
    <w:basedOn w:val="afc"/>
    <w:next w:val="afc"/>
    <w:link w:val="aff"/>
    <w:rsid w:val="00203C0F"/>
    <w:rPr>
      <w:b/>
      <w:bCs/>
    </w:rPr>
  </w:style>
  <w:style w:type="character" w:customStyle="1" w:styleId="aff">
    <w:name w:val="コメント内容 (文字)"/>
    <w:basedOn w:val="afd"/>
    <w:link w:val="afe"/>
    <w:rsid w:val="00203C0F"/>
    <w:rPr>
      <w:b/>
      <w:bCs/>
      <w:kern w:val="2"/>
      <w:szCs w:val="24"/>
    </w:rPr>
  </w:style>
  <w:style w:type="character" w:styleId="aff0">
    <w:name w:val="FollowedHyperlink"/>
    <w:basedOn w:val="a0"/>
    <w:uiPriority w:val="99"/>
    <w:rsid w:val="002B1288"/>
    <w:rPr>
      <w:color w:val="85DFD0" w:themeColor="followedHyperlink"/>
      <w:u w:val="single"/>
    </w:rPr>
  </w:style>
  <w:style w:type="paragraph" w:styleId="aff1">
    <w:name w:val="Revision"/>
    <w:hidden/>
    <w:uiPriority w:val="99"/>
    <w:semiHidden/>
    <w:rsid w:val="00164246"/>
    <w:rPr>
      <w:kern w:val="2"/>
      <w:szCs w:val="24"/>
    </w:rPr>
  </w:style>
  <w:style w:type="paragraph" w:styleId="Web">
    <w:name w:val="Normal (Web)"/>
    <w:basedOn w:val="a"/>
    <w:uiPriority w:val="99"/>
    <w:unhideWhenUsed/>
    <w:rsid w:val="00A33D00"/>
    <w:pPr>
      <w:spacing w:beforeAutospacing="1" w:after="100" w:afterAutospacing="1"/>
    </w:pPr>
    <w:rPr>
      <w:rFonts w:ascii="ＭＳ Ｐゴシック" w:eastAsia="ＭＳ Ｐゴシック" w:hAnsi="ＭＳ Ｐゴシック" w:cs="ＭＳ Ｐゴシック"/>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ff2">
    <w:name w:val="Quote"/>
    <w:basedOn w:val="a"/>
    <w:next w:val="a"/>
    <w:link w:val="aff3"/>
    <w:uiPriority w:val="29"/>
    <w:qFormat/>
    <w:rsid w:val="00F848F6"/>
    <w:rPr>
      <w:i/>
      <w:iCs/>
      <w:sz w:val="24"/>
      <w:szCs w:val="24"/>
    </w:rPr>
  </w:style>
  <w:style w:type="character" w:customStyle="1" w:styleId="aff3">
    <w:name w:val="引用文 (文字)"/>
    <w:basedOn w:val="a0"/>
    <w:link w:val="aff2"/>
    <w:uiPriority w:val="29"/>
    <w:rsid w:val="00F848F6"/>
    <w:rPr>
      <w:i/>
      <w:iCs/>
      <w:sz w:val="24"/>
      <w:szCs w:val="24"/>
    </w:rPr>
  </w:style>
  <w:style w:type="character" w:customStyle="1" w:styleId="10">
    <w:name w:val="見出し 1 (文字)"/>
    <w:basedOn w:val="a0"/>
    <w:link w:val="1"/>
    <w:uiPriority w:val="9"/>
    <w:rsid w:val="00F848F6"/>
    <w:rPr>
      <w:caps/>
      <w:color w:val="FFFFFF" w:themeColor="background1"/>
      <w:spacing w:val="15"/>
      <w:sz w:val="22"/>
      <w:szCs w:val="22"/>
      <w:shd w:val="clear" w:color="auto" w:fill="0F6FC6" w:themeFill="accent1"/>
    </w:rPr>
  </w:style>
  <w:style w:type="character" w:customStyle="1" w:styleId="20">
    <w:name w:val="見出し 2 (文字)"/>
    <w:basedOn w:val="a0"/>
    <w:link w:val="2"/>
    <w:uiPriority w:val="9"/>
    <w:rsid w:val="00F848F6"/>
    <w:rPr>
      <w:caps/>
      <w:spacing w:val="15"/>
      <w:shd w:val="clear" w:color="auto" w:fill="C7E2FA" w:themeFill="accent1" w:themeFillTint="33"/>
    </w:rPr>
  </w:style>
  <w:style w:type="character" w:customStyle="1" w:styleId="60">
    <w:name w:val="見出し 6 (文字)"/>
    <w:basedOn w:val="a0"/>
    <w:link w:val="6"/>
    <w:uiPriority w:val="9"/>
    <w:rsid w:val="00F848F6"/>
    <w:rPr>
      <w:caps/>
      <w:color w:val="0B5294" w:themeColor="accent1" w:themeShade="BF"/>
      <w:spacing w:val="10"/>
    </w:rPr>
  </w:style>
  <w:style w:type="character" w:customStyle="1" w:styleId="70">
    <w:name w:val="見出し 7 (文字)"/>
    <w:basedOn w:val="a0"/>
    <w:link w:val="7"/>
    <w:uiPriority w:val="9"/>
    <w:rsid w:val="00F848F6"/>
    <w:rPr>
      <w:caps/>
      <w:color w:val="0B5294" w:themeColor="accent1" w:themeShade="BF"/>
      <w:spacing w:val="10"/>
    </w:rPr>
  </w:style>
  <w:style w:type="character" w:customStyle="1" w:styleId="80">
    <w:name w:val="見出し 8 (文字)"/>
    <w:basedOn w:val="a0"/>
    <w:link w:val="8"/>
    <w:uiPriority w:val="9"/>
    <w:rsid w:val="00F848F6"/>
    <w:rPr>
      <w:caps/>
      <w:spacing w:val="10"/>
      <w:sz w:val="18"/>
      <w:szCs w:val="18"/>
    </w:rPr>
  </w:style>
  <w:style w:type="character" w:customStyle="1" w:styleId="90">
    <w:name w:val="見出し 9 (文字)"/>
    <w:basedOn w:val="a0"/>
    <w:link w:val="9"/>
    <w:uiPriority w:val="9"/>
    <w:rsid w:val="00F848F6"/>
    <w:rPr>
      <w:i/>
      <w:iCs/>
      <w:caps/>
      <w:spacing w:val="10"/>
      <w:sz w:val="18"/>
      <w:szCs w:val="18"/>
    </w:rPr>
  </w:style>
  <w:style w:type="paragraph" w:styleId="22">
    <w:name w:val="toc 2"/>
    <w:basedOn w:val="a"/>
    <w:next w:val="a"/>
    <w:autoRedefine/>
    <w:uiPriority w:val="39"/>
    <w:rsid w:val="00565D61"/>
    <w:pPr>
      <w:ind w:left="200"/>
    </w:pPr>
    <w:rPr>
      <w:smallCaps/>
    </w:rPr>
  </w:style>
  <w:style w:type="paragraph" w:styleId="31">
    <w:name w:val="toc 3"/>
    <w:basedOn w:val="a"/>
    <w:next w:val="a"/>
    <w:autoRedefine/>
    <w:uiPriority w:val="39"/>
    <w:rsid w:val="00565D61"/>
    <w:pPr>
      <w:ind w:left="400"/>
    </w:pPr>
    <w:rPr>
      <w:i/>
      <w:iCs/>
    </w:rPr>
  </w:style>
  <w:style w:type="paragraph" w:styleId="aff4">
    <w:name w:val="TOC Heading"/>
    <w:basedOn w:val="1"/>
    <w:next w:val="a"/>
    <w:uiPriority w:val="39"/>
    <w:unhideWhenUsed/>
    <w:qFormat/>
    <w:rsid w:val="00F848F6"/>
    <w:pPr>
      <w:outlineLvl w:val="9"/>
    </w:pPr>
  </w:style>
  <w:style w:type="paragraph" w:styleId="41">
    <w:name w:val="toc 4"/>
    <w:basedOn w:val="a"/>
    <w:next w:val="a"/>
    <w:autoRedefine/>
    <w:uiPriority w:val="39"/>
    <w:unhideWhenUsed/>
    <w:rsid w:val="00B036E0"/>
    <w:pPr>
      <w:ind w:left="600"/>
    </w:pPr>
    <w:rPr>
      <w:sz w:val="18"/>
      <w:szCs w:val="18"/>
    </w:rPr>
  </w:style>
  <w:style w:type="paragraph" w:styleId="51">
    <w:name w:val="toc 5"/>
    <w:basedOn w:val="a"/>
    <w:next w:val="a"/>
    <w:autoRedefine/>
    <w:uiPriority w:val="39"/>
    <w:unhideWhenUsed/>
    <w:rsid w:val="00B036E0"/>
    <w:pPr>
      <w:ind w:left="800"/>
    </w:pPr>
    <w:rPr>
      <w:sz w:val="18"/>
      <w:szCs w:val="18"/>
    </w:rPr>
  </w:style>
  <w:style w:type="paragraph" w:styleId="61">
    <w:name w:val="toc 6"/>
    <w:basedOn w:val="a"/>
    <w:next w:val="a"/>
    <w:autoRedefine/>
    <w:uiPriority w:val="39"/>
    <w:unhideWhenUsed/>
    <w:rsid w:val="00B036E0"/>
    <w:pPr>
      <w:ind w:left="1000"/>
    </w:pPr>
    <w:rPr>
      <w:sz w:val="18"/>
      <w:szCs w:val="18"/>
    </w:rPr>
  </w:style>
  <w:style w:type="paragraph" w:styleId="71">
    <w:name w:val="toc 7"/>
    <w:basedOn w:val="a"/>
    <w:next w:val="a"/>
    <w:autoRedefine/>
    <w:uiPriority w:val="39"/>
    <w:unhideWhenUsed/>
    <w:rsid w:val="00B036E0"/>
    <w:pPr>
      <w:ind w:left="1200"/>
    </w:pPr>
    <w:rPr>
      <w:sz w:val="18"/>
      <w:szCs w:val="18"/>
    </w:rPr>
  </w:style>
  <w:style w:type="paragraph" w:styleId="81">
    <w:name w:val="toc 8"/>
    <w:basedOn w:val="a"/>
    <w:next w:val="a"/>
    <w:autoRedefine/>
    <w:uiPriority w:val="39"/>
    <w:unhideWhenUsed/>
    <w:rsid w:val="00B036E0"/>
    <w:pPr>
      <w:ind w:left="1400"/>
    </w:pPr>
    <w:rPr>
      <w:sz w:val="18"/>
      <w:szCs w:val="18"/>
    </w:rPr>
  </w:style>
  <w:style w:type="paragraph" w:styleId="91">
    <w:name w:val="toc 9"/>
    <w:basedOn w:val="a"/>
    <w:next w:val="a"/>
    <w:autoRedefine/>
    <w:uiPriority w:val="39"/>
    <w:unhideWhenUsed/>
    <w:rsid w:val="00B036E0"/>
    <w:pPr>
      <w:ind w:left="1600"/>
    </w:pPr>
    <w:rPr>
      <w:sz w:val="18"/>
      <w:szCs w:val="18"/>
    </w:rPr>
  </w:style>
  <w:style w:type="character" w:customStyle="1" w:styleId="12">
    <w:name w:val="未解決のメンション1"/>
    <w:basedOn w:val="a0"/>
    <w:uiPriority w:val="99"/>
    <w:semiHidden/>
    <w:unhideWhenUsed/>
    <w:rsid w:val="002E3802"/>
    <w:rPr>
      <w:color w:val="808080"/>
      <w:shd w:val="clear" w:color="auto" w:fill="E6E6E6"/>
    </w:rPr>
  </w:style>
  <w:style w:type="paragraph" w:styleId="aff5">
    <w:name w:val="Subtitle"/>
    <w:basedOn w:val="a"/>
    <w:next w:val="a"/>
    <w:link w:val="aff6"/>
    <w:uiPriority w:val="11"/>
    <w:qFormat/>
    <w:rsid w:val="00F848F6"/>
    <w:pPr>
      <w:spacing w:before="0" w:after="500" w:line="240" w:lineRule="auto"/>
    </w:pPr>
    <w:rPr>
      <w:caps/>
      <w:color w:val="595959" w:themeColor="text1" w:themeTint="A6"/>
      <w:spacing w:val="10"/>
      <w:sz w:val="21"/>
      <w:szCs w:val="21"/>
    </w:rPr>
  </w:style>
  <w:style w:type="character" w:customStyle="1" w:styleId="aff6">
    <w:name w:val="副題 (文字)"/>
    <w:basedOn w:val="a0"/>
    <w:link w:val="aff5"/>
    <w:uiPriority w:val="11"/>
    <w:rsid w:val="00F848F6"/>
    <w:rPr>
      <w:caps/>
      <w:color w:val="595959" w:themeColor="text1" w:themeTint="A6"/>
      <w:spacing w:val="10"/>
      <w:sz w:val="21"/>
      <w:szCs w:val="21"/>
    </w:rPr>
  </w:style>
  <w:style w:type="character" w:styleId="aff7">
    <w:name w:val="Strong"/>
    <w:uiPriority w:val="22"/>
    <w:qFormat/>
    <w:rsid w:val="00F848F6"/>
    <w:rPr>
      <w:b/>
      <w:bCs/>
    </w:rPr>
  </w:style>
  <w:style w:type="paragraph" w:styleId="aff8">
    <w:name w:val="No Spacing"/>
    <w:uiPriority w:val="1"/>
    <w:qFormat/>
    <w:rsid w:val="00F848F6"/>
    <w:pPr>
      <w:spacing w:after="0" w:line="240" w:lineRule="auto"/>
    </w:pPr>
  </w:style>
  <w:style w:type="paragraph" w:styleId="23">
    <w:name w:val="Intense Quote"/>
    <w:basedOn w:val="a"/>
    <w:next w:val="a"/>
    <w:link w:val="24"/>
    <w:uiPriority w:val="30"/>
    <w:qFormat/>
    <w:rsid w:val="00F848F6"/>
    <w:pPr>
      <w:spacing w:before="240" w:after="240" w:line="240" w:lineRule="auto"/>
      <w:ind w:left="1080" w:right="1080"/>
      <w:jc w:val="center"/>
    </w:pPr>
    <w:rPr>
      <w:color w:val="0F6FC6" w:themeColor="accent1"/>
      <w:sz w:val="24"/>
      <w:szCs w:val="24"/>
    </w:rPr>
  </w:style>
  <w:style w:type="character" w:customStyle="1" w:styleId="24">
    <w:name w:val="引用文 2 (文字)"/>
    <w:basedOn w:val="a0"/>
    <w:link w:val="23"/>
    <w:uiPriority w:val="30"/>
    <w:rsid w:val="00F848F6"/>
    <w:rPr>
      <w:color w:val="0F6FC6" w:themeColor="accent1"/>
      <w:sz w:val="24"/>
      <w:szCs w:val="24"/>
    </w:rPr>
  </w:style>
  <w:style w:type="character" w:styleId="aff9">
    <w:name w:val="Subtle Emphasis"/>
    <w:uiPriority w:val="19"/>
    <w:qFormat/>
    <w:rsid w:val="00F848F6"/>
    <w:rPr>
      <w:i/>
      <w:iCs/>
      <w:color w:val="073662" w:themeColor="accent1" w:themeShade="7F"/>
    </w:rPr>
  </w:style>
  <w:style w:type="character" w:styleId="25">
    <w:name w:val="Intense Emphasis"/>
    <w:uiPriority w:val="21"/>
    <w:qFormat/>
    <w:rsid w:val="00F848F6"/>
    <w:rPr>
      <w:b/>
      <w:bCs/>
      <w:caps/>
      <w:color w:val="073662" w:themeColor="accent1" w:themeShade="7F"/>
      <w:spacing w:val="10"/>
    </w:rPr>
  </w:style>
  <w:style w:type="character" w:styleId="affa">
    <w:name w:val="Subtle Reference"/>
    <w:uiPriority w:val="31"/>
    <w:qFormat/>
    <w:rsid w:val="00F848F6"/>
    <w:rPr>
      <w:b/>
      <w:bCs/>
      <w:color w:val="0F6FC6" w:themeColor="accent1"/>
    </w:rPr>
  </w:style>
  <w:style w:type="character" w:styleId="26">
    <w:name w:val="Intense Reference"/>
    <w:uiPriority w:val="32"/>
    <w:qFormat/>
    <w:rsid w:val="00F848F6"/>
    <w:rPr>
      <w:b/>
      <w:bCs/>
      <w:i/>
      <w:iCs/>
      <w:caps/>
      <w:color w:val="0F6FC6" w:themeColor="accent1"/>
    </w:rPr>
  </w:style>
  <w:style w:type="character" w:styleId="affb">
    <w:name w:val="Book Title"/>
    <w:uiPriority w:val="33"/>
    <w:qFormat/>
    <w:rsid w:val="00F848F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dilite.jp/"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datascientist.or.jp/common/docs/PR_skillcheck_ver3.00.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pa.go.jp/jinzai/hrd/i_competency_dictionary/index.html" TargetMode="External"/><Relationship Id="rId25" Type="http://schemas.openxmlformats.org/officeDocument/2006/relationships/hyperlink" Target="https://www.meti.go.jp/press/2020/09/20200930004/20200930004-1.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jdla.org/certificate/genera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pa.go.jp/files/000058688.xlsx"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ipa.go.jp/jinzai/itss/itssplus.html" TargetMode="External"/><Relationship Id="rId23" Type="http://schemas.openxmlformats.org/officeDocument/2006/relationships/hyperlink" Target="https://www.ipa.go.jp/jinzai/itss/itssplus.html" TargetMode="External"/><Relationship Id="rId28"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hyperlink" Target="https://www3.jitec.ipa.go.jp/JitesCbt/html/about/about.ht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ybersecurity-tokyo.jp/security/guidebook/328/index.html" TargetMode="External"/><Relationship Id="rId22" Type="http://schemas.openxmlformats.org/officeDocument/2006/relationships/hyperlink" Target="https://www.ipa.go.jp/files/000065568.pdf" TargetMode="External"/><Relationship Id="rId27" Type="http://schemas.openxmlformats.org/officeDocument/2006/relationships/image" Target="media/image8.png"/><Relationship Id="rId30" Type="http://schemas.openxmlformats.org/officeDocument/2006/relationships/footer" Target="footer2.xml"/><Relationship Id="rId8" Type="http://schemas.openxmlformats.org/officeDocument/2006/relationships/hyperlink" Target="https://bluemoon55.github.io/Sharing_Knowledge2/MindManager2/DAX96-03.html" TargetMode="External"/></Relationships>
</file>

<file path=word/theme/theme1.xml><?xml version="1.0" encoding="utf-8"?>
<a:theme xmlns:a="http://schemas.openxmlformats.org/drawingml/2006/main" name="Office テーマ">
  <a:themeElements>
    <a:clrScheme name="青">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5014</Words>
  <Characters>2436</Characters>
  <Application>Microsoft Office Word</Application>
  <DocSecurity>0</DocSecurity>
  <Lines>20</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6</cp:revision>
  <cp:lastPrinted>2018-03-22T01:27:00Z</cp:lastPrinted>
  <dcterms:created xsi:type="dcterms:W3CDTF">2021-05-24T07:04:00Z</dcterms:created>
  <dcterms:modified xsi:type="dcterms:W3CDTF">2021-12-20T06:56:00Z</dcterms:modified>
</cp:coreProperties>
</file>