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2A37" w14:textId="77777777" w:rsidR="006E72CC" w:rsidRDefault="005D03FA" w:rsidP="00087675">
      <w:pPr>
        <w:pStyle w:val="ac"/>
        <w:spacing w:line="0" w:lineRule="atLeast"/>
        <w:ind w:left="600"/>
      </w:pPr>
      <w:r>
        <w:t>DAX96-03_</w:t>
      </w:r>
      <w:r>
        <w:t>【参考文献要約】</w:t>
      </w:r>
      <w:r>
        <w:t>DX</w:t>
      </w:r>
      <w:r>
        <w:t>の推進と人材育成関連</w:t>
      </w:r>
    </w:p>
    <w:p w14:paraId="46642A38" w14:textId="77777777" w:rsidR="006E72CC" w:rsidRDefault="005D03FA" w:rsidP="005D03FA">
      <w:pPr>
        <w:pStyle w:val="1"/>
        <w:numPr>
          <w:ilvl w:val="0"/>
          <w:numId w:val="1"/>
        </w:numPr>
        <w:spacing w:line="0" w:lineRule="atLeast"/>
      </w:pPr>
      <w:r>
        <w:t>概要</w:t>
      </w:r>
    </w:p>
    <w:p w14:paraId="46642A39" w14:textId="77777777" w:rsidR="006E72CC" w:rsidRDefault="005D03FA" w:rsidP="005D03FA">
      <w:pPr>
        <w:pStyle w:val="4"/>
        <w:numPr>
          <w:ilvl w:val="1"/>
          <w:numId w:val="1"/>
        </w:numPr>
        <w:spacing w:line="0" w:lineRule="atLeast"/>
        <w:ind w:left="980" w:right="200"/>
      </w:pPr>
      <w:r>
        <w:t>変更履歴</w:t>
      </w:r>
    </w:p>
    <w:p w14:paraId="46642A3A" w14:textId="77777777" w:rsidR="006E72CC" w:rsidRDefault="005D03FA" w:rsidP="00BD107B">
      <w:pPr>
        <w:pStyle w:val="aff8"/>
      </w:pPr>
      <w:r>
        <w:t>【</w:t>
      </w:r>
      <w:r>
        <w:t>2021</w:t>
      </w:r>
      <w:r>
        <w:t>年</w:t>
      </w:r>
      <w:r>
        <w:t>12</w:t>
      </w:r>
      <w:r>
        <w:t>月</w:t>
      </w:r>
      <w:r>
        <w:t>16</w:t>
      </w:r>
      <w:r>
        <w:t>日】「</w:t>
      </w:r>
      <w:r>
        <w:t>DAX96-03-01_</w:t>
      </w:r>
      <w:r>
        <w:t>サイバーセキュリティ人材育成の考察」追記</w:t>
      </w:r>
    </w:p>
    <w:p w14:paraId="46642A3B" w14:textId="77777777" w:rsidR="006E72CC" w:rsidRDefault="005D03FA" w:rsidP="00BD107B">
      <w:pPr>
        <w:pStyle w:val="aff8"/>
      </w:pPr>
      <w:r>
        <w:t>【</w:t>
      </w:r>
      <w:r>
        <w:t>2021</w:t>
      </w:r>
      <w:r>
        <w:t>年</w:t>
      </w:r>
      <w:r>
        <w:t>7</w:t>
      </w:r>
      <w:r>
        <w:t>月</w:t>
      </w:r>
      <w:r>
        <w:t>12</w:t>
      </w:r>
      <w:r>
        <w:t>日】</w:t>
      </w:r>
      <w:r>
        <w:t>WORD</w:t>
      </w:r>
      <w:r>
        <w:t>版作成（</w:t>
      </w:r>
      <w:r>
        <w:t>2</w:t>
      </w:r>
      <w:r>
        <w:t>～</w:t>
      </w:r>
      <w:r>
        <w:t>5</w:t>
      </w:r>
      <w:r>
        <w:t>未了）</w:t>
      </w:r>
    </w:p>
    <w:p w14:paraId="46642A3C" w14:textId="77777777" w:rsidR="006E72CC" w:rsidRDefault="005D03FA" w:rsidP="00BD107B">
      <w:pPr>
        <w:pStyle w:val="aff8"/>
      </w:pPr>
      <w:r>
        <w:t>【</w:t>
      </w:r>
      <w:r>
        <w:t>2021</w:t>
      </w:r>
      <w:r>
        <w:t>年</w:t>
      </w:r>
      <w:r>
        <w:t>6</w:t>
      </w:r>
      <w:r>
        <w:t>月</w:t>
      </w:r>
      <w:r>
        <w:t>24</w:t>
      </w:r>
      <w:r>
        <w:t>日】</w:t>
      </w:r>
      <w:r>
        <w:t>DX</w:t>
      </w:r>
      <w:r>
        <w:t>成功のカギ　社員の能力再開発「リスキリング」</w:t>
      </w:r>
    </w:p>
    <w:p w14:paraId="46642A3D" w14:textId="77777777" w:rsidR="006E72CC" w:rsidRDefault="005D03FA" w:rsidP="005D03FA">
      <w:pPr>
        <w:pStyle w:val="4"/>
        <w:numPr>
          <w:ilvl w:val="1"/>
          <w:numId w:val="1"/>
        </w:numPr>
        <w:spacing w:line="0" w:lineRule="atLeast"/>
        <w:ind w:left="980" w:right="200"/>
      </w:pPr>
      <w:r>
        <w:t>ファイル</w:t>
      </w:r>
    </w:p>
    <w:p w14:paraId="46642A3E" w14:textId="77777777" w:rsidR="006E72CC" w:rsidRDefault="005D03FA" w:rsidP="00BD107B">
      <w:pPr>
        <w:pStyle w:val="aff8"/>
      </w:pPr>
      <w:r>
        <w:t>https://bluemoon55.github.io/Sharing_Knowledge2/MindManager2/DAX96-03.html</w:t>
      </w:r>
    </w:p>
    <w:p w14:paraId="46642A3F" w14:textId="77777777" w:rsidR="006E72CC" w:rsidRDefault="005D03FA" w:rsidP="00BD107B">
      <w:pPr>
        <w:pStyle w:val="aff8"/>
      </w:pPr>
      <w:hyperlink r:id="rId8" w:history="1">
        <w:r>
          <w:rPr>
            <w:color w:val="0000FF"/>
            <w:u w:val="single"/>
          </w:rPr>
          <w:t>Page not found &amp;middot; GitHub Pages</w:t>
        </w:r>
      </w:hyperlink>
      <w:r>
        <w:t xml:space="preserve">; </w:t>
      </w:r>
    </w:p>
    <w:p w14:paraId="46642A40" w14:textId="77777777" w:rsidR="006E72CC" w:rsidRDefault="005D03FA" w:rsidP="005D03FA">
      <w:pPr>
        <w:pStyle w:val="1"/>
        <w:numPr>
          <w:ilvl w:val="0"/>
          <w:numId w:val="1"/>
        </w:numPr>
        <w:spacing w:line="0" w:lineRule="atLeast"/>
      </w:pPr>
      <w:r>
        <w:t>要約</w:t>
      </w:r>
    </w:p>
    <w:p w14:paraId="46642A41" w14:textId="77777777" w:rsidR="006E72CC" w:rsidRDefault="005D03FA" w:rsidP="005D03FA">
      <w:pPr>
        <w:pStyle w:val="1"/>
        <w:numPr>
          <w:ilvl w:val="0"/>
          <w:numId w:val="1"/>
        </w:numPr>
        <w:spacing w:line="0" w:lineRule="atLeast"/>
      </w:pPr>
      <w:r>
        <w:rPr>
          <w:noProof/>
        </w:rPr>
        <w:drawing>
          <wp:inline distT="0" distB="0" distL="0" distR="0" wp14:anchorId="46642AA9" wp14:editId="46642AAA">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DX</w:t>
      </w:r>
      <w:r>
        <w:t>成功のカギ　社員の能力再開発「リスキリング」</w:t>
      </w:r>
    </w:p>
    <w:p w14:paraId="46642A42" w14:textId="77777777" w:rsidR="006E72CC" w:rsidRDefault="005D03FA" w:rsidP="005D03FA">
      <w:pPr>
        <w:pStyle w:val="4"/>
        <w:numPr>
          <w:ilvl w:val="1"/>
          <w:numId w:val="1"/>
        </w:numPr>
        <w:spacing w:line="0" w:lineRule="atLeast"/>
        <w:ind w:left="980" w:right="200"/>
      </w:pPr>
      <w:r>
        <w:t>DX</w:t>
      </w:r>
      <w:r>
        <w:t>時代に必須のスキル再開発「リスキリング</w:t>
      </w:r>
      <w:r>
        <w:t>」、迅速に行わなくてはいけない理由</w:t>
      </w:r>
    </w:p>
    <w:p w14:paraId="46642A43" w14:textId="77777777" w:rsidR="006E72CC" w:rsidRDefault="005D03FA" w:rsidP="005D03FA">
      <w:pPr>
        <w:pStyle w:val="3"/>
        <w:numPr>
          <w:ilvl w:val="2"/>
          <w:numId w:val="1"/>
        </w:numPr>
        <w:spacing w:line="0" w:lineRule="atLeast"/>
        <w:ind w:left="1040"/>
      </w:pPr>
      <w:r>
        <w:t>1.</w:t>
      </w:r>
      <w:r>
        <w:t>なぜ</w:t>
      </w:r>
      <w:r>
        <w:t>DX</w:t>
      </w:r>
      <w:r>
        <w:t>時代には社員のリスキリングが必要か</w:t>
      </w:r>
    </w:p>
    <w:p w14:paraId="46642A44" w14:textId="77777777" w:rsidR="006E72CC" w:rsidRDefault="005D03FA" w:rsidP="005D03FA">
      <w:pPr>
        <w:pStyle w:val="4"/>
        <w:numPr>
          <w:ilvl w:val="3"/>
          <w:numId w:val="1"/>
        </w:numPr>
        <w:spacing w:line="0" w:lineRule="atLeast"/>
        <w:ind w:left="700" w:right="200"/>
      </w:pPr>
      <w:r>
        <w:t>2020</w:t>
      </w:r>
      <w:r>
        <w:t>年に世界を襲った新型コロナウイルスの脅威は、意外なことに、日本では掛け声ばかりであまり進んでいなかったデジタルトランスフォーメーション（</w:t>
      </w:r>
      <w:r>
        <w:t>DX</w:t>
      </w:r>
      <w:r>
        <w:t>）を、一気に加速させることになりました。</w:t>
      </w:r>
    </w:p>
    <w:p w14:paraId="46642A45" w14:textId="77777777" w:rsidR="006E72CC" w:rsidRDefault="005D03FA" w:rsidP="005D03FA">
      <w:pPr>
        <w:pStyle w:val="4"/>
        <w:numPr>
          <w:ilvl w:val="3"/>
          <w:numId w:val="1"/>
        </w:numPr>
        <w:spacing w:line="0" w:lineRule="atLeast"/>
        <w:ind w:left="700" w:right="200"/>
      </w:pPr>
      <w:r>
        <w:t>はからずも多くの人と企業が「デジタル空間で、デジタルツールを使って仕事を進める」ことに急速に習熟していった</w:t>
      </w:r>
    </w:p>
    <w:p w14:paraId="46642A46" w14:textId="77777777" w:rsidR="006E72CC" w:rsidRDefault="005D03FA" w:rsidP="005D03FA">
      <w:pPr>
        <w:pStyle w:val="4"/>
        <w:numPr>
          <w:ilvl w:val="3"/>
          <w:numId w:val="1"/>
        </w:numPr>
        <w:spacing w:line="0" w:lineRule="atLeast"/>
        <w:ind w:left="700" w:right="200"/>
      </w:pPr>
      <w:r>
        <w:t>DX</w:t>
      </w:r>
      <w:r>
        <w:t>の本質は、デジタル技術を活用して、今のビジネスモデルの革新をはかること。</w:t>
      </w:r>
    </w:p>
    <w:p w14:paraId="46642A47" w14:textId="77777777" w:rsidR="006E72CC" w:rsidRDefault="005D03FA" w:rsidP="005D03FA">
      <w:pPr>
        <w:pStyle w:val="4"/>
        <w:numPr>
          <w:ilvl w:val="3"/>
          <w:numId w:val="1"/>
        </w:numPr>
        <w:spacing w:line="0" w:lineRule="atLeast"/>
        <w:ind w:left="700" w:right="200"/>
      </w:pPr>
      <w:r>
        <w:t>現場で働く多種多様な人々がおしなべて、新しいスキルを</w:t>
      </w:r>
      <w:r>
        <w:t>身につけることが求められます。</w:t>
      </w:r>
    </w:p>
    <w:p w14:paraId="46642A48" w14:textId="77777777" w:rsidR="006E72CC" w:rsidRDefault="005D03FA" w:rsidP="005D03FA">
      <w:pPr>
        <w:pStyle w:val="4"/>
        <w:numPr>
          <w:ilvl w:val="3"/>
          <w:numId w:val="1"/>
        </w:numPr>
        <w:spacing w:line="0" w:lineRule="atLeast"/>
        <w:ind w:left="700" w:right="200"/>
      </w:pPr>
      <w:r>
        <w:t>成果を発揮し続けられるように新たなスキルを獲得することが「リスキリング」</w:t>
      </w:r>
    </w:p>
    <w:p w14:paraId="46642A49" w14:textId="77777777" w:rsidR="006E72CC" w:rsidRDefault="005D03FA" w:rsidP="005D03FA">
      <w:pPr>
        <w:pStyle w:val="4"/>
        <w:numPr>
          <w:ilvl w:val="3"/>
          <w:numId w:val="1"/>
        </w:numPr>
        <w:spacing w:line="0" w:lineRule="atLeast"/>
        <w:ind w:left="700" w:right="200"/>
      </w:pPr>
      <w:r>
        <w:t>働く人々にどんな新しいスキルを獲得してほしいのかを示し、リスキリングの基盤を構築する責任が企業にあると言える</w:t>
      </w:r>
    </w:p>
    <w:p w14:paraId="46642A4A" w14:textId="77777777" w:rsidR="006E72CC" w:rsidRDefault="005D03FA" w:rsidP="005D03FA">
      <w:pPr>
        <w:pStyle w:val="4"/>
        <w:numPr>
          <w:ilvl w:val="3"/>
          <w:numId w:val="1"/>
        </w:numPr>
        <w:spacing w:line="0" w:lineRule="atLeast"/>
        <w:ind w:left="700" w:right="200"/>
      </w:pPr>
      <w:r>
        <w:t>「価値を提供する新しいデジタルな方法を理解し使いこなせる」</w:t>
      </w:r>
    </w:p>
    <w:p w14:paraId="46642A4B" w14:textId="77777777" w:rsidR="006E72CC" w:rsidRDefault="005D03FA" w:rsidP="005D03FA">
      <w:pPr>
        <w:pStyle w:val="3"/>
        <w:numPr>
          <w:ilvl w:val="2"/>
          <w:numId w:val="1"/>
        </w:numPr>
        <w:spacing w:line="0" w:lineRule="atLeast"/>
        <w:ind w:left="1040"/>
      </w:pPr>
      <w:r>
        <w:t>2.DX</w:t>
      </w:r>
      <w:r>
        <w:t>時代に必要なスキル、</w:t>
      </w:r>
      <w:r>
        <w:t>OJT</w:t>
      </w:r>
      <w:r>
        <w:t>で身につけることは難しい</w:t>
      </w:r>
    </w:p>
    <w:p w14:paraId="46642A4C" w14:textId="77777777" w:rsidR="006E72CC" w:rsidRDefault="005D03FA" w:rsidP="005D03FA">
      <w:pPr>
        <w:pStyle w:val="4"/>
        <w:numPr>
          <w:ilvl w:val="3"/>
          <w:numId w:val="1"/>
        </w:numPr>
        <w:spacing w:line="0" w:lineRule="atLeast"/>
        <w:ind w:left="700" w:right="200"/>
      </w:pPr>
      <w:r>
        <w:lastRenderedPageBreak/>
        <w:t>リスキリングで身につけてほしいデジタルスキルは、おそらく今どの職場にも「ない」スキル</w:t>
      </w:r>
    </w:p>
    <w:p w14:paraId="46642A4D" w14:textId="77777777" w:rsidR="006E72CC" w:rsidRDefault="005D03FA" w:rsidP="005D03FA">
      <w:pPr>
        <w:pStyle w:val="4"/>
        <w:numPr>
          <w:ilvl w:val="3"/>
          <w:numId w:val="1"/>
        </w:numPr>
        <w:spacing w:line="0" w:lineRule="atLeast"/>
        <w:ind w:left="700" w:right="200"/>
      </w:pPr>
      <w:r>
        <w:t>顧客も、あっという間により便利で使い勝手のいいモノやサービスに移っていきます。</w:t>
      </w:r>
    </w:p>
    <w:p w14:paraId="46642A4E" w14:textId="77777777" w:rsidR="006E72CC" w:rsidRDefault="005D03FA" w:rsidP="005D03FA">
      <w:pPr>
        <w:pStyle w:val="4"/>
        <w:numPr>
          <w:ilvl w:val="3"/>
          <w:numId w:val="1"/>
        </w:numPr>
        <w:spacing w:line="0" w:lineRule="atLeast"/>
        <w:ind w:left="700" w:right="200"/>
      </w:pPr>
      <w:r>
        <w:t>「日本型</w:t>
      </w:r>
      <w:r>
        <w:t>O</w:t>
      </w:r>
      <w:r>
        <w:t>JT</w:t>
      </w:r>
      <w:r>
        <w:t>」と、</w:t>
      </w:r>
      <w:r>
        <w:t>DX</w:t>
      </w:r>
      <w:r>
        <w:t>の時代に求められる「リスキリング」では、かなり方法が異なるものになる</w:t>
      </w:r>
    </w:p>
    <w:p w14:paraId="46642A4F" w14:textId="77777777" w:rsidR="006E72CC" w:rsidRDefault="005D03FA" w:rsidP="005D03FA">
      <w:pPr>
        <w:pStyle w:val="4"/>
        <w:numPr>
          <w:ilvl w:val="3"/>
          <w:numId w:val="1"/>
        </w:numPr>
        <w:spacing w:line="0" w:lineRule="atLeast"/>
        <w:ind w:left="700" w:right="200"/>
      </w:pPr>
      <w:r>
        <w:t>リスキリングでは、社内だけでなく、社外にある学習プログラム（おそらくその一部は、アプリやシステムをつくり、提供してくれるベンダーが持っているはずです）をも駆使して、一定以上のスキルを早急に身につけることが求められます。</w:t>
      </w:r>
    </w:p>
    <w:p w14:paraId="46642A50" w14:textId="77777777" w:rsidR="006E72CC" w:rsidRDefault="005D03FA" w:rsidP="005D03FA">
      <w:pPr>
        <w:pStyle w:val="4"/>
        <w:numPr>
          <w:ilvl w:val="3"/>
          <w:numId w:val="1"/>
        </w:numPr>
        <w:spacing w:line="0" w:lineRule="atLeast"/>
        <w:ind w:left="700" w:right="200"/>
      </w:pPr>
      <w:r>
        <w:t>学習によって身につくスキルを明快にしておくことも必要になる</w:t>
      </w:r>
    </w:p>
    <w:p w14:paraId="46642A51" w14:textId="77777777" w:rsidR="006E72CC" w:rsidRDefault="005D03FA" w:rsidP="005D03FA">
      <w:pPr>
        <w:pStyle w:val="4"/>
        <w:numPr>
          <w:ilvl w:val="3"/>
          <w:numId w:val="1"/>
        </w:numPr>
        <w:spacing w:line="0" w:lineRule="atLeast"/>
        <w:ind w:left="700" w:right="200"/>
      </w:pPr>
      <w:r>
        <w:t>一つひとつの学習プログラムの効果や効能を、きちんと明らかにしておくことともつながります。</w:t>
      </w:r>
    </w:p>
    <w:p w14:paraId="46642A52" w14:textId="77777777" w:rsidR="006E72CC" w:rsidRDefault="005D03FA" w:rsidP="005D03FA">
      <w:pPr>
        <w:pStyle w:val="4"/>
        <w:numPr>
          <w:ilvl w:val="3"/>
          <w:numId w:val="1"/>
        </w:numPr>
        <w:spacing w:line="0" w:lineRule="atLeast"/>
        <w:ind w:left="700" w:right="200"/>
      </w:pPr>
      <w:r>
        <w:t>新しい仕事のために必要なスキルとは何と何であるか、しっかりと特定する「必要なスキルの可視化」も行わなくてはなりません。</w:t>
      </w:r>
    </w:p>
    <w:p w14:paraId="46642A53" w14:textId="77777777" w:rsidR="006E72CC" w:rsidRDefault="005D03FA" w:rsidP="005D03FA">
      <w:pPr>
        <w:pStyle w:val="4"/>
        <w:numPr>
          <w:ilvl w:val="3"/>
          <w:numId w:val="1"/>
        </w:numPr>
        <w:spacing w:line="0" w:lineRule="atLeast"/>
        <w:ind w:left="700" w:right="200"/>
      </w:pPr>
      <w:r>
        <w:t>リスキリングの基盤を構築するために、まずはそれぞれの仕事で必要なスキルを特定すること、そのスキルを着実に獲得できる学習コンテンツを内外から探してくること</w:t>
      </w:r>
    </w:p>
    <w:p w14:paraId="46642A54" w14:textId="77777777" w:rsidR="006E72CC" w:rsidRDefault="005D03FA" w:rsidP="005D03FA">
      <w:pPr>
        <w:pStyle w:val="4"/>
        <w:numPr>
          <w:ilvl w:val="1"/>
          <w:numId w:val="1"/>
        </w:numPr>
        <w:spacing w:line="0" w:lineRule="atLeast"/>
        <w:ind w:left="980" w:right="200"/>
      </w:pPr>
      <w:r>
        <w:t>アマゾン、ウォルマート、</w:t>
      </w:r>
      <w:r>
        <w:t>AT&amp;T…</w:t>
      </w:r>
      <w:r>
        <w:t>従業員再教育に巨費を投じる海外企業の「リスキリング」</w:t>
      </w:r>
    </w:p>
    <w:p w14:paraId="46642A55" w14:textId="77777777" w:rsidR="006E72CC" w:rsidRDefault="005D03FA" w:rsidP="005D03FA">
      <w:pPr>
        <w:pStyle w:val="4"/>
        <w:numPr>
          <w:ilvl w:val="1"/>
          <w:numId w:val="1"/>
        </w:numPr>
        <w:spacing w:line="0" w:lineRule="atLeast"/>
        <w:ind w:left="980" w:right="200"/>
      </w:pPr>
      <w:r>
        <w:t>解雇する従業員のスキルチェンジを支援、「アウトスキリング」が</w:t>
      </w:r>
      <w:r>
        <w:t>欧米で注目される理由</w:t>
      </w:r>
    </w:p>
    <w:p w14:paraId="46642A56" w14:textId="77777777" w:rsidR="006E72CC" w:rsidRDefault="005D03FA" w:rsidP="005D03FA">
      <w:pPr>
        <w:pStyle w:val="4"/>
        <w:numPr>
          <w:ilvl w:val="1"/>
          <w:numId w:val="1"/>
        </w:numPr>
        <w:spacing w:line="0" w:lineRule="atLeast"/>
        <w:ind w:left="980" w:right="200"/>
      </w:pPr>
      <w:r>
        <w:t>社員の再教育「リスキリング」の成功に欠かせない</w:t>
      </w:r>
      <w:r>
        <w:t>4</w:t>
      </w:r>
      <w:r>
        <w:t>のステップ</w:t>
      </w:r>
    </w:p>
    <w:p w14:paraId="46642A57" w14:textId="77777777" w:rsidR="006E72CC" w:rsidRDefault="005D03FA" w:rsidP="005D03FA">
      <w:pPr>
        <w:pStyle w:val="4"/>
        <w:numPr>
          <w:ilvl w:val="1"/>
          <w:numId w:val="1"/>
        </w:numPr>
        <w:spacing w:line="0" w:lineRule="atLeast"/>
        <w:ind w:left="980" w:right="200"/>
      </w:pPr>
      <w:r>
        <w:t>社員の再教育「リスキリング」を成功に導く</w:t>
      </w:r>
      <w:r>
        <w:t>8</w:t>
      </w:r>
      <w:r>
        <w:t>つのカギ、会社の方向付け・人事との協力</w:t>
      </w:r>
      <w:r>
        <w:t>…</w:t>
      </w:r>
    </w:p>
    <w:p w14:paraId="46642A58" w14:textId="77777777" w:rsidR="006E72CC" w:rsidRDefault="005D03FA" w:rsidP="005D03FA">
      <w:pPr>
        <w:pStyle w:val="1"/>
        <w:numPr>
          <w:ilvl w:val="0"/>
          <w:numId w:val="1"/>
        </w:numPr>
        <w:spacing w:line="0" w:lineRule="atLeast"/>
      </w:pPr>
      <w:r>
        <w:rPr>
          <w:noProof/>
        </w:rPr>
        <w:drawing>
          <wp:inline distT="0" distB="0" distL="0" distR="0" wp14:anchorId="46642AAB" wp14:editId="46642AAC">
            <wp:extent cx="152400" cy="1524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チェンジマネジメントの重要性</w:t>
      </w:r>
    </w:p>
    <w:p w14:paraId="46642A59" w14:textId="77777777" w:rsidR="006E72CC" w:rsidRDefault="005D03FA" w:rsidP="005D03FA">
      <w:pPr>
        <w:pStyle w:val="4"/>
        <w:numPr>
          <w:ilvl w:val="1"/>
          <w:numId w:val="1"/>
        </w:numPr>
        <w:spacing w:line="0" w:lineRule="atLeast"/>
        <w:ind w:left="980" w:right="200"/>
      </w:pPr>
      <w:r>
        <w:t>なぜ、</w:t>
      </w:r>
      <w:r>
        <w:t>DX</w:t>
      </w:r>
      <w:r>
        <w:t>がうまく進まないのか</w:t>
      </w:r>
    </w:p>
    <w:p w14:paraId="46642A5A" w14:textId="77777777" w:rsidR="006E72CC" w:rsidRDefault="005D03FA" w:rsidP="005D03FA">
      <w:pPr>
        <w:pStyle w:val="3"/>
        <w:numPr>
          <w:ilvl w:val="2"/>
          <w:numId w:val="1"/>
        </w:numPr>
        <w:spacing w:line="0" w:lineRule="atLeast"/>
        <w:ind w:left="1040"/>
      </w:pPr>
      <w:r>
        <w:t>DX</w:t>
      </w:r>
      <w:r>
        <w:t>がうまく進まない大きな要因の一つに「人の変化に対する抵抗」の存在が挙げられます。変化に対する抵抗は、「今のままでもうまくいっている」「変化の必要性を感じない」といった「現状肯定」と、「</w:t>
      </w:r>
      <w:r>
        <w:t>IT</w:t>
      </w:r>
      <w:r>
        <w:t>やデジタル化についていけない」「自分の立場や仕事を失うかもしれない」という「将来不安」から形成されています（図</w:t>
      </w:r>
      <w:r>
        <w:t>1</w:t>
      </w:r>
      <w:r>
        <w:t>）。</w:t>
      </w:r>
    </w:p>
    <w:p w14:paraId="46642A5B" w14:textId="77777777" w:rsidR="006E72CC" w:rsidRDefault="005D03FA" w:rsidP="00087675">
      <w:pPr>
        <w:spacing w:line="0" w:lineRule="atLeast"/>
        <w:ind w:left="1880"/>
      </w:pPr>
      <w:r>
        <w:rPr>
          <w:noProof/>
        </w:rPr>
        <w:lastRenderedPageBreak/>
        <w:drawing>
          <wp:anchor distT="0" distB="0" distL="114300" distR="114300" simplePos="0" relativeHeight="251658240" behindDoc="0" locked="0" layoutInCell="1" allowOverlap="1" wp14:anchorId="46642AAD" wp14:editId="46642AAE">
            <wp:simplePos x="0" y="0"/>
            <wp:positionH relativeFrom="column">
              <wp:posOffset>1193800</wp:posOffset>
            </wp:positionH>
            <wp:positionV relativeFrom="paragraph">
              <wp:posOffset>0</wp:posOffset>
            </wp:positionV>
            <wp:extent cx="3985260" cy="2240280"/>
            <wp:effectExtent l="0" t="0" r="0" b="0"/>
            <wp:wrapTopAndBottom/>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3985260" cy="2240280"/>
                    </a:xfrm>
                    <a:prstGeom prst="rect">
                      <a:avLst/>
                    </a:prstGeom>
                  </pic:spPr>
                </pic:pic>
              </a:graphicData>
            </a:graphic>
          </wp:anchor>
        </w:drawing>
      </w:r>
    </w:p>
    <w:p w14:paraId="46642A5C" w14:textId="77777777" w:rsidR="006E72CC" w:rsidRDefault="005D03FA" w:rsidP="005D03FA">
      <w:pPr>
        <w:pStyle w:val="3"/>
        <w:numPr>
          <w:ilvl w:val="2"/>
          <w:numId w:val="1"/>
        </w:numPr>
        <w:spacing w:line="0" w:lineRule="atLeast"/>
        <w:ind w:left="1040"/>
      </w:pPr>
      <w:r>
        <w:t>従業員一人ひとりの心の中にある「現状肯定」や「将来不安」を打破することができなければ、いかに経営者が旗を振り、</w:t>
      </w:r>
      <w:r>
        <w:t>DX</w:t>
      </w:r>
      <w:r>
        <w:t>推進者が奮闘しても、会社全体を突き動かすことはできませんし、デジタルを前提とした組織</w:t>
      </w:r>
      <w:r>
        <w:t>カルチャーを根付かせることは困難といえます。</w:t>
      </w:r>
    </w:p>
    <w:p w14:paraId="46642A5D" w14:textId="77777777" w:rsidR="006E72CC" w:rsidRDefault="005D03FA" w:rsidP="005D03FA">
      <w:pPr>
        <w:pStyle w:val="4"/>
        <w:numPr>
          <w:ilvl w:val="1"/>
          <w:numId w:val="1"/>
        </w:numPr>
        <w:spacing w:line="0" w:lineRule="atLeast"/>
        <w:ind w:left="980" w:right="200"/>
      </w:pPr>
      <w:r>
        <w:t>チェンジマネジメントとは何か</w:t>
      </w:r>
    </w:p>
    <w:p w14:paraId="46642A5E" w14:textId="77777777" w:rsidR="006E72CC" w:rsidRDefault="005D03FA" w:rsidP="005D03FA">
      <w:pPr>
        <w:pStyle w:val="3"/>
        <w:numPr>
          <w:ilvl w:val="2"/>
          <w:numId w:val="1"/>
        </w:numPr>
        <w:spacing w:line="0" w:lineRule="atLeast"/>
        <w:ind w:left="1040"/>
      </w:pPr>
      <w:r>
        <w:t>「人が変化を受け入れ、新しい状態にいち早く移行できるように支援する手法であり、チェンジマネジメントを適切に行うことにより、変革プロジェクトの成功率を上げることができる」</w:t>
      </w:r>
    </w:p>
    <w:p w14:paraId="46642A5F" w14:textId="77777777" w:rsidR="006E72CC" w:rsidRDefault="005D03FA" w:rsidP="00087675">
      <w:pPr>
        <w:spacing w:line="0" w:lineRule="atLeast"/>
        <w:ind w:left="1880"/>
      </w:pPr>
      <w:r>
        <w:rPr>
          <w:noProof/>
        </w:rPr>
        <w:drawing>
          <wp:anchor distT="0" distB="0" distL="114300" distR="114300" simplePos="0" relativeHeight="251659264" behindDoc="0" locked="0" layoutInCell="1" allowOverlap="1" wp14:anchorId="46642AAF" wp14:editId="46642AB0">
            <wp:simplePos x="0" y="0"/>
            <wp:positionH relativeFrom="column">
              <wp:posOffset>1193800</wp:posOffset>
            </wp:positionH>
            <wp:positionV relativeFrom="paragraph">
              <wp:posOffset>0</wp:posOffset>
            </wp:positionV>
            <wp:extent cx="3985260" cy="2240280"/>
            <wp:effectExtent l="0" t="0" r="0" b="0"/>
            <wp:wrapTopAndBottom/>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1"/>
                    <a:stretch>
                      <a:fillRect/>
                    </a:stretch>
                  </pic:blipFill>
                  <pic:spPr>
                    <a:xfrm>
                      <a:off x="0" y="0"/>
                      <a:ext cx="3985260" cy="2240280"/>
                    </a:xfrm>
                    <a:prstGeom prst="rect">
                      <a:avLst/>
                    </a:prstGeom>
                  </pic:spPr>
                </pic:pic>
              </a:graphicData>
            </a:graphic>
          </wp:anchor>
        </w:drawing>
      </w:r>
    </w:p>
    <w:p w14:paraId="46642A60" w14:textId="77777777" w:rsidR="006E72CC" w:rsidRDefault="005D03FA" w:rsidP="005D03FA">
      <w:pPr>
        <w:pStyle w:val="4"/>
        <w:numPr>
          <w:ilvl w:val="1"/>
          <w:numId w:val="1"/>
        </w:numPr>
        <w:spacing w:line="0" w:lineRule="atLeast"/>
        <w:ind w:left="980" w:right="200"/>
      </w:pPr>
      <w:r>
        <w:t>DX</w:t>
      </w:r>
      <w:r>
        <w:t>とチェンジマネジメントの関係</w:t>
      </w:r>
    </w:p>
    <w:p w14:paraId="46642A61" w14:textId="77777777" w:rsidR="006E72CC" w:rsidRDefault="005D03FA" w:rsidP="005D03FA">
      <w:pPr>
        <w:pStyle w:val="3"/>
        <w:numPr>
          <w:ilvl w:val="2"/>
          <w:numId w:val="1"/>
        </w:numPr>
        <w:spacing w:line="0" w:lineRule="atLeast"/>
        <w:ind w:left="1040"/>
      </w:pPr>
      <w:r>
        <w:t>プロジェクトの中には、データやデジタル技術を活用して既存事業を高度化させる「漸進型イノベーション（深化）」と、新規サービスの創出やビジネスモデルの転換を実現する「不連続型イノベーション（探索）」といった</w:t>
      </w:r>
      <w:r>
        <w:t>2</w:t>
      </w:r>
      <w:r>
        <w:t>つのタイプの</w:t>
      </w:r>
      <w:r>
        <w:t>DX</w:t>
      </w:r>
      <w:r>
        <w:t>の実践に</w:t>
      </w:r>
      <w:r>
        <w:t>該当するものもあります。</w:t>
      </w:r>
    </w:p>
    <w:p w14:paraId="46642A62" w14:textId="77777777" w:rsidR="006E72CC" w:rsidRDefault="005D03FA" w:rsidP="005D03FA">
      <w:pPr>
        <w:pStyle w:val="3"/>
        <w:numPr>
          <w:ilvl w:val="2"/>
          <w:numId w:val="1"/>
        </w:numPr>
        <w:spacing w:line="0" w:lineRule="atLeast"/>
        <w:ind w:left="1040"/>
      </w:pPr>
      <w:r>
        <w:lastRenderedPageBreak/>
        <w:t>チェンジマネジメントは、変革に伴って必要となる個人の意識、動機付け、行動様式、組織カルチャーといった人的側面に焦点を当てた管理を担います（図</w:t>
      </w:r>
      <w:r>
        <w:t>3</w:t>
      </w:r>
      <w:r>
        <w:t>）。</w:t>
      </w:r>
    </w:p>
    <w:p w14:paraId="46642A63" w14:textId="77777777" w:rsidR="006E72CC" w:rsidRDefault="005D03FA" w:rsidP="00087675">
      <w:pPr>
        <w:spacing w:line="0" w:lineRule="atLeast"/>
        <w:ind w:left="1880"/>
      </w:pPr>
      <w:r>
        <w:rPr>
          <w:noProof/>
        </w:rPr>
        <w:drawing>
          <wp:anchor distT="0" distB="0" distL="114300" distR="114300" simplePos="0" relativeHeight="251660288" behindDoc="0" locked="0" layoutInCell="1" allowOverlap="1" wp14:anchorId="46642AB1" wp14:editId="46642AB2">
            <wp:simplePos x="0" y="0"/>
            <wp:positionH relativeFrom="column">
              <wp:posOffset>1193800</wp:posOffset>
            </wp:positionH>
            <wp:positionV relativeFrom="paragraph">
              <wp:posOffset>0</wp:posOffset>
            </wp:positionV>
            <wp:extent cx="3985260" cy="2240280"/>
            <wp:effectExtent l="0" t="0" r="0" b="0"/>
            <wp:wrapTopAndBottom/>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2"/>
                    <a:stretch>
                      <a:fillRect/>
                    </a:stretch>
                  </pic:blipFill>
                  <pic:spPr>
                    <a:xfrm>
                      <a:off x="0" y="0"/>
                      <a:ext cx="3985260" cy="2240280"/>
                    </a:xfrm>
                    <a:prstGeom prst="rect">
                      <a:avLst/>
                    </a:prstGeom>
                  </pic:spPr>
                </pic:pic>
              </a:graphicData>
            </a:graphic>
          </wp:anchor>
        </w:drawing>
      </w:r>
    </w:p>
    <w:p w14:paraId="46642A64" w14:textId="77777777" w:rsidR="006E72CC" w:rsidRDefault="005D03FA" w:rsidP="005D03FA">
      <w:pPr>
        <w:pStyle w:val="1"/>
        <w:numPr>
          <w:ilvl w:val="0"/>
          <w:numId w:val="1"/>
        </w:numPr>
        <w:spacing w:line="0" w:lineRule="atLeast"/>
      </w:pPr>
      <w:r>
        <w:rPr>
          <w:noProof/>
        </w:rPr>
        <w:drawing>
          <wp:inline distT="0" distB="0" distL="0" distR="0" wp14:anchorId="46642AB3" wp14:editId="46642AB4">
            <wp:extent cx="152400" cy="1524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DAX96-03-01_</w:t>
      </w:r>
      <w:r>
        <w:t>サイバーセキュリティ人材育成の考察</w:t>
      </w:r>
    </w:p>
    <w:p w14:paraId="46642A65" w14:textId="77777777" w:rsidR="006E72CC" w:rsidRDefault="005D03FA" w:rsidP="005D03FA">
      <w:pPr>
        <w:pStyle w:val="4"/>
        <w:numPr>
          <w:ilvl w:val="1"/>
          <w:numId w:val="1"/>
        </w:numPr>
        <w:spacing w:line="0" w:lineRule="atLeast"/>
        <w:ind w:left="980" w:right="200"/>
      </w:pPr>
      <w:r>
        <w:t>概要</w:t>
      </w:r>
    </w:p>
    <w:p w14:paraId="46642A66" w14:textId="77777777" w:rsidR="006E72CC" w:rsidRDefault="005D03FA" w:rsidP="005D03FA">
      <w:pPr>
        <w:pStyle w:val="3"/>
        <w:numPr>
          <w:ilvl w:val="2"/>
          <w:numId w:val="1"/>
        </w:numPr>
        <w:spacing w:line="0" w:lineRule="atLeast"/>
        <w:ind w:left="1040"/>
      </w:pPr>
      <w:r>
        <w:t>国の報告書を参考に</w:t>
      </w:r>
    </w:p>
    <w:p w14:paraId="46642A67" w14:textId="77777777" w:rsidR="006E72CC" w:rsidRDefault="005D03FA" w:rsidP="005D03FA">
      <w:pPr>
        <w:pStyle w:val="4"/>
        <w:numPr>
          <w:ilvl w:val="3"/>
          <w:numId w:val="1"/>
        </w:numPr>
        <w:spacing w:line="0" w:lineRule="atLeast"/>
        <w:ind w:left="700" w:right="200"/>
      </w:pPr>
      <w:r>
        <w:t>“DX with Cybersecurity”</w:t>
      </w:r>
      <w:r>
        <w:t>実践に向けた人材の確保、育成、活躍促進に係る主な政策課題と方向性</w:t>
      </w:r>
    </w:p>
    <w:p w14:paraId="46642A68" w14:textId="77777777" w:rsidR="006E72CC" w:rsidRDefault="005D03FA" w:rsidP="005D03FA">
      <w:pPr>
        <w:pStyle w:val="4"/>
        <w:numPr>
          <w:ilvl w:val="3"/>
          <w:numId w:val="1"/>
        </w:numPr>
        <w:spacing w:line="0" w:lineRule="atLeast"/>
        <w:ind w:left="700" w:right="200"/>
      </w:pPr>
      <w:r>
        <w:t>サイバーセキュリティ戦略（抜粋）</w:t>
      </w:r>
    </w:p>
    <w:p w14:paraId="46642A69" w14:textId="77777777" w:rsidR="006E72CC" w:rsidRDefault="005D03FA" w:rsidP="005D03FA">
      <w:pPr>
        <w:pStyle w:val="4"/>
        <w:numPr>
          <w:ilvl w:val="3"/>
          <w:numId w:val="1"/>
        </w:numPr>
        <w:spacing w:line="0" w:lineRule="atLeast"/>
        <w:ind w:left="700" w:right="200"/>
      </w:pPr>
      <w:r>
        <w:t>現行の「サイバーセキュリティ戦略」と「サイバーセキュリティ意識・行動強化プログラム」の見直しについ</w:t>
      </w:r>
      <w:r>
        <w:t>て</w:t>
      </w:r>
    </w:p>
    <w:p w14:paraId="46642A6A" w14:textId="77777777" w:rsidR="006E72CC" w:rsidRDefault="005D03FA" w:rsidP="005D03FA">
      <w:pPr>
        <w:pStyle w:val="4"/>
        <w:numPr>
          <w:ilvl w:val="3"/>
          <w:numId w:val="1"/>
        </w:numPr>
        <w:spacing w:line="0" w:lineRule="atLeast"/>
        <w:ind w:left="700" w:right="200"/>
      </w:pPr>
      <w:r>
        <w:t>普及啓発・人材育成に係る取組状況について（報告）</w:t>
      </w:r>
    </w:p>
    <w:p w14:paraId="46642A6B" w14:textId="77777777" w:rsidR="006E72CC" w:rsidRDefault="005D03FA" w:rsidP="005D03FA">
      <w:pPr>
        <w:pStyle w:val="3"/>
        <w:numPr>
          <w:ilvl w:val="2"/>
          <w:numId w:val="1"/>
        </w:numPr>
        <w:spacing w:line="0" w:lineRule="atLeast"/>
        <w:ind w:left="1040"/>
      </w:pPr>
      <w:r>
        <w:t>改訂履歴</w:t>
      </w:r>
    </w:p>
    <w:p w14:paraId="46642A6C" w14:textId="77777777" w:rsidR="006E72CC" w:rsidRDefault="005D03FA" w:rsidP="005D03FA">
      <w:pPr>
        <w:pStyle w:val="4"/>
        <w:numPr>
          <w:ilvl w:val="3"/>
          <w:numId w:val="1"/>
        </w:numPr>
        <w:spacing w:line="0" w:lineRule="atLeast"/>
        <w:ind w:left="700" w:right="200"/>
      </w:pPr>
      <w:r>
        <w:t>2021</w:t>
      </w:r>
      <w:r>
        <w:t>年</w:t>
      </w:r>
      <w:r>
        <w:t>12</w:t>
      </w:r>
      <w:r>
        <w:t>月</w:t>
      </w:r>
      <w:r>
        <w:t>16</w:t>
      </w:r>
      <w:r>
        <w:t>日初版</w:t>
      </w:r>
    </w:p>
    <w:p w14:paraId="46642A6D" w14:textId="77777777" w:rsidR="006E72CC" w:rsidRDefault="005D03FA" w:rsidP="005D03FA">
      <w:pPr>
        <w:pStyle w:val="4"/>
        <w:numPr>
          <w:ilvl w:val="1"/>
          <w:numId w:val="1"/>
        </w:numPr>
        <w:spacing w:line="0" w:lineRule="atLeast"/>
        <w:ind w:left="980" w:right="200"/>
      </w:pPr>
      <w:r>
        <w:rPr>
          <w:noProof/>
        </w:rPr>
        <w:drawing>
          <wp:inline distT="0" distB="0" distL="0" distR="0" wp14:anchorId="46642AB5" wp14:editId="46642AB6">
            <wp:extent cx="133350" cy="13335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46642AB7" wp14:editId="46642AB8">
            <wp:extent cx="133350" cy="13335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ポイント</w:t>
      </w:r>
    </w:p>
    <w:p w14:paraId="46642A6E" w14:textId="77777777" w:rsidR="006E72CC" w:rsidRDefault="005D03FA" w:rsidP="005D03FA">
      <w:pPr>
        <w:pStyle w:val="3"/>
        <w:numPr>
          <w:ilvl w:val="2"/>
          <w:numId w:val="1"/>
        </w:numPr>
        <w:spacing w:line="0" w:lineRule="atLeast"/>
        <w:ind w:left="1040"/>
      </w:pPr>
      <w:r>
        <w:rPr>
          <w:noProof/>
        </w:rPr>
        <w:drawing>
          <wp:inline distT="0" distB="0" distL="0" distR="0" wp14:anchorId="46642AB9" wp14:editId="46642ABA">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社会の動向に対応したセキュリティ対策の観点</w:t>
      </w:r>
    </w:p>
    <w:p w14:paraId="46642A6F" w14:textId="77777777" w:rsidR="006E72CC" w:rsidRDefault="005D03FA" w:rsidP="005D03FA">
      <w:pPr>
        <w:pStyle w:val="4"/>
        <w:numPr>
          <w:ilvl w:val="3"/>
          <w:numId w:val="1"/>
        </w:numPr>
        <w:spacing w:line="0" w:lineRule="atLeast"/>
        <w:ind w:left="700" w:right="200"/>
      </w:pPr>
      <w:r>
        <w:t>国がイメージする</w:t>
      </w:r>
      <w:r>
        <w:t>Society5.0</w:t>
      </w:r>
      <w:r>
        <w:t>の社会の認識</w:t>
      </w:r>
    </w:p>
    <w:p w14:paraId="46642A70" w14:textId="77777777" w:rsidR="006E72CC" w:rsidRDefault="005D03FA" w:rsidP="005D03FA">
      <w:pPr>
        <w:pStyle w:val="4"/>
        <w:numPr>
          <w:ilvl w:val="3"/>
          <w:numId w:val="1"/>
        </w:numPr>
        <w:spacing w:line="0" w:lineRule="atLeast"/>
        <w:ind w:left="700" w:right="200"/>
      </w:pPr>
      <w:r>
        <w:t>DX with Cybersecurity</w:t>
      </w:r>
    </w:p>
    <w:p w14:paraId="46642A71" w14:textId="77777777" w:rsidR="006E72CC" w:rsidRDefault="005D03FA" w:rsidP="005D03FA">
      <w:pPr>
        <w:pStyle w:val="5"/>
        <w:numPr>
          <w:ilvl w:val="4"/>
          <w:numId w:val="1"/>
        </w:numPr>
        <w:spacing w:line="0" w:lineRule="atLeast"/>
        <w:ind w:left="800" w:right="200"/>
      </w:pPr>
      <w:r>
        <w:t>DX with Security</w:t>
      </w:r>
      <w:r>
        <w:t>：サービスの向上のためにセキュリティ対策は必須</w:t>
      </w:r>
    </w:p>
    <w:p w14:paraId="46642A72" w14:textId="77777777" w:rsidR="006E72CC" w:rsidRDefault="005D03FA" w:rsidP="005D03FA">
      <w:pPr>
        <w:pStyle w:val="4"/>
        <w:numPr>
          <w:ilvl w:val="3"/>
          <w:numId w:val="1"/>
        </w:numPr>
        <w:spacing w:line="0" w:lineRule="atLeast"/>
        <w:ind w:left="700" w:right="200"/>
      </w:pPr>
      <w:r>
        <w:t>Cybersecurity for All</w:t>
      </w:r>
    </w:p>
    <w:p w14:paraId="46642A73" w14:textId="77777777" w:rsidR="006E72CC" w:rsidRDefault="005D03FA" w:rsidP="005D03FA">
      <w:pPr>
        <w:pStyle w:val="5"/>
        <w:numPr>
          <w:ilvl w:val="4"/>
          <w:numId w:val="1"/>
        </w:numPr>
        <w:spacing w:line="0" w:lineRule="atLeast"/>
        <w:ind w:left="800" w:right="200"/>
      </w:pPr>
      <w:r>
        <w:lastRenderedPageBreak/>
        <w:t>（産業横断的なサプライチェーン管理、サイバー犯罪対策、クラウドサービス利用のための対策の多層的な展開、経済安全保障の視点を含むサイバー空間の信頼性確保）</w:t>
      </w:r>
    </w:p>
    <w:p w14:paraId="46642A74" w14:textId="77777777" w:rsidR="006E72CC" w:rsidRDefault="005D03FA" w:rsidP="005D03FA">
      <w:pPr>
        <w:pStyle w:val="5"/>
        <w:numPr>
          <w:ilvl w:val="4"/>
          <w:numId w:val="1"/>
        </w:numPr>
        <w:spacing w:line="0" w:lineRule="atLeast"/>
        <w:ind w:left="800" w:right="200"/>
      </w:pPr>
      <w:r>
        <w:t>見直し</w:t>
      </w:r>
    </w:p>
    <w:p w14:paraId="46642A75" w14:textId="77777777" w:rsidR="006E72CC" w:rsidRDefault="005D03FA" w:rsidP="005D03FA">
      <w:pPr>
        <w:pStyle w:val="6"/>
        <w:numPr>
          <w:ilvl w:val="5"/>
          <w:numId w:val="1"/>
        </w:numPr>
        <w:spacing w:line="0" w:lineRule="atLeast"/>
        <w:ind w:left="800" w:right="400"/>
      </w:pPr>
      <w:r>
        <w:t>基盤的な取組（基本的対策の徹底、発信・相談窓口の充実、多様な主体の連携促進）にも改善すべき点がないか。</w:t>
      </w:r>
    </w:p>
    <w:p w14:paraId="46642A76" w14:textId="77777777" w:rsidR="006E72CC" w:rsidRDefault="005D03FA" w:rsidP="005D03FA">
      <w:pPr>
        <w:pStyle w:val="5"/>
        <w:numPr>
          <w:ilvl w:val="4"/>
          <w:numId w:val="1"/>
        </w:numPr>
        <w:spacing w:line="0" w:lineRule="atLeast"/>
        <w:ind w:left="800" w:right="200"/>
      </w:pPr>
      <w:r>
        <w:t>DX</w:t>
      </w:r>
      <w:r>
        <w:t>に向き合う地方、中小企業、若年層、高齢者等も</w:t>
      </w:r>
    </w:p>
    <w:p w14:paraId="46642A77" w14:textId="77777777" w:rsidR="006E72CC" w:rsidRDefault="005D03FA" w:rsidP="005D03FA">
      <w:pPr>
        <w:pStyle w:val="4"/>
        <w:numPr>
          <w:ilvl w:val="3"/>
          <w:numId w:val="1"/>
        </w:numPr>
        <w:spacing w:line="0" w:lineRule="atLeast"/>
        <w:ind w:left="700" w:right="200"/>
      </w:pPr>
      <w:r>
        <w:t>セキュリティバイデザイン</w:t>
      </w:r>
    </w:p>
    <w:p w14:paraId="46642A78" w14:textId="77777777" w:rsidR="006E72CC" w:rsidRDefault="005D03FA" w:rsidP="005D03FA">
      <w:pPr>
        <w:pStyle w:val="5"/>
        <w:numPr>
          <w:ilvl w:val="4"/>
          <w:numId w:val="1"/>
        </w:numPr>
        <w:spacing w:line="0" w:lineRule="atLeast"/>
        <w:ind w:left="800" w:right="200"/>
      </w:pPr>
      <w:r>
        <w:t>IT</w:t>
      </w:r>
      <w:r>
        <w:t>環境の構築に当たっては、企画・設計段階において、サービスの機能要件と併せて非機能要件のセキュリティ対策も設計し実装する。</w:t>
      </w:r>
    </w:p>
    <w:p w14:paraId="46642A79" w14:textId="77777777" w:rsidR="006E72CC" w:rsidRDefault="005D03FA" w:rsidP="005D03FA">
      <w:pPr>
        <w:pStyle w:val="4"/>
        <w:numPr>
          <w:ilvl w:val="3"/>
          <w:numId w:val="1"/>
        </w:numPr>
        <w:spacing w:line="0" w:lineRule="atLeast"/>
        <w:ind w:left="700" w:right="200"/>
      </w:pPr>
      <w:r>
        <w:t>プラス・セキュリティ</w:t>
      </w:r>
    </w:p>
    <w:p w14:paraId="46642A7A" w14:textId="77777777" w:rsidR="006E72CC" w:rsidRDefault="005D03FA" w:rsidP="005D03FA">
      <w:pPr>
        <w:pStyle w:val="5"/>
        <w:numPr>
          <w:ilvl w:val="4"/>
          <w:numId w:val="1"/>
        </w:numPr>
        <w:spacing w:line="0" w:lineRule="atLeast"/>
        <w:ind w:left="800" w:right="200"/>
      </w:pPr>
      <w:r>
        <w:t>様々な人材層・部門にお</w:t>
      </w:r>
      <w:r>
        <w:t>いて、専門人材との協働が求められる。（協働のためには、互いの領域への相互理解が前提となる。）</w:t>
      </w:r>
    </w:p>
    <w:p w14:paraId="46642A7B" w14:textId="77777777" w:rsidR="006E72CC" w:rsidRDefault="005D03FA" w:rsidP="005D03FA">
      <w:pPr>
        <w:pStyle w:val="5"/>
        <w:numPr>
          <w:ilvl w:val="4"/>
          <w:numId w:val="1"/>
        </w:numPr>
        <w:spacing w:line="0" w:lineRule="atLeast"/>
        <w:ind w:left="800" w:right="200"/>
      </w:pPr>
      <w:r>
        <w:t>ユーザ企業の主体的な</w:t>
      </w:r>
      <w:r>
        <w:t xml:space="preserve">IT </w:t>
      </w:r>
      <w:r>
        <w:t>活用・</w:t>
      </w:r>
      <w:r>
        <w:t xml:space="preserve">DX </w:t>
      </w:r>
      <w:r>
        <w:t>実施において経営・事業を担う者が「プラス・セキュリティ」知識を補充できるように</w:t>
      </w:r>
    </w:p>
    <w:p w14:paraId="46642A7C" w14:textId="77777777" w:rsidR="006E72CC" w:rsidRDefault="005D03FA" w:rsidP="005D03FA">
      <w:pPr>
        <w:pStyle w:val="3"/>
        <w:numPr>
          <w:ilvl w:val="2"/>
          <w:numId w:val="1"/>
        </w:numPr>
        <w:spacing w:line="0" w:lineRule="atLeast"/>
        <w:ind w:left="1040"/>
      </w:pPr>
      <w:r>
        <w:rPr>
          <w:noProof/>
        </w:rPr>
        <w:drawing>
          <wp:inline distT="0" distB="0" distL="0" distR="0" wp14:anchorId="46642ABB" wp14:editId="46642ABC">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ビジネスの発展のための国の支援を受けるために</w:t>
      </w:r>
    </w:p>
    <w:p w14:paraId="46642A7D" w14:textId="77777777" w:rsidR="006E72CC" w:rsidRDefault="005D03FA" w:rsidP="005D03FA">
      <w:pPr>
        <w:pStyle w:val="4"/>
        <w:numPr>
          <w:ilvl w:val="3"/>
          <w:numId w:val="1"/>
        </w:numPr>
        <w:spacing w:line="0" w:lineRule="atLeast"/>
        <w:ind w:left="700" w:right="200"/>
      </w:pPr>
      <w:r>
        <w:t>「</w:t>
      </w:r>
      <w:r>
        <w:t>DX</w:t>
      </w:r>
      <w:r>
        <w:t>認定制度」の認定基準の１つとして、「サイバーセキュリティ経営ガイドライン等に基づき対策を行っていること」が確認できることが規定されている。</w:t>
      </w:r>
    </w:p>
    <w:p w14:paraId="46642A7E" w14:textId="77777777" w:rsidR="006E72CC" w:rsidRDefault="005D03FA" w:rsidP="005D03FA">
      <w:pPr>
        <w:pStyle w:val="3"/>
        <w:numPr>
          <w:ilvl w:val="2"/>
          <w:numId w:val="1"/>
        </w:numPr>
        <w:spacing w:line="0" w:lineRule="atLeast"/>
        <w:ind w:left="1040"/>
      </w:pPr>
      <w:r>
        <w:rPr>
          <w:noProof/>
        </w:rPr>
        <w:drawing>
          <wp:inline distT="0" distB="0" distL="0" distR="0" wp14:anchorId="46642ABD" wp14:editId="46642ABE">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人材育成の必要性の啓発活動</w:t>
      </w:r>
    </w:p>
    <w:p w14:paraId="46642A7F" w14:textId="77777777" w:rsidR="006E72CC" w:rsidRDefault="005D03FA" w:rsidP="005D03FA">
      <w:pPr>
        <w:pStyle w:val="4"/>
        <w:numPr>
          <w:ilvl w:val="3"/>
          <w:numId w:val="1"/>
        </w:numPr>
        <w:spacing w:line="0" w:lineRule="atLeast"/>
        <w:ind w:left="700" w:right="200"/>
      </w:pPr>
      <w:r>
        <w:t>プログラムや研修等の受講を呼びかける取組を促す普及啓発、インセンティブ付</w:t>
      </w:r>
      <w:r>
        <w:t>け</w:t>
      </w:r>
    </w:p>
    <w:p w14:paraId="46642A80" w14:textId="77777777" w:rsidR="006E72CC" w:rsidRDefault="005D03FA" w:rsidP="005D03FA">
      <w:pPr>
        <w:pStyle w:val="4"/>
        <w:numPr>
          <w:ilvl w:val="1"/>
          <w:numId w:val="1"/>
        </w:numPr>
        <w:spacing w:line="0" w:lineRule="atLeast"/>
        <w:ind w:left="980" w:right="200"/>
      </w:pPr>
      <w:r>
        <w:rPr>
          <w:noProof/>
        </w:rPr>
        <w:drawing>
          <wp:inline distT="0" distB="0" distL="0" distR="0" wp14:anchorId="46642ABF" wp14:editId="46642AC0">
            <wp:extent cx="133350" cy="13335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DX</w:t>
      </w:r>
      <w:r>
        <w:t>を実現する構図</w:t>
      </w:r>
    </w:p>
    <w:p w14:paraId="46642A81" w14:textId="77777777" w:rsidR="006E72CC" w:rsidRDefault="005D03FA" w:rsidP="005D03FA">
      <w:pPr>
        <w:pStyle w:val="3"/>
        <w:numPr>
          <w:ilvl w:val="2"/>
          <w:numId w:val="1"/>
        </w:numPr>
        <w:spacing w:line="0" w:lineRule="atLeast"/>
        <w:ind w:left="1040"/>
      </w:pPr>
      <w:r>
        <w:t>ユーザ企業の主体的な</w:t>
      </w:r>
      <w:r>
        <w:t>IT</w:t>
      </w:r>
      <w:r>
        <w:t>活用と</w:t>
      </w:r>
      <w:r>
        <w:t>DX</w:t>
      </w:r>
      <w:r>
        <w:t>実施</w:t>
      </w:r>
    </w:p>
    <w:p w14:paraId="46642A82" w14:textId="77777777" w:rsidR="006E72CC" w:rsidRDefault="005D03FA" w:rsidP="005D03FA">
      <w:pPr>
        <w:pStyle w:val="3"/>
        <w:numPr>
          <w:ilvl w:val="2"/>
          <w:numId w:val="1"/>
        </w:numPr>
        <w:spacing w:line="0" w:lineRule="atLeast"/>
        <w:ind w:left="1040"/>
      </w:pPr>
      <w:r>
        <w:t>ユーザ企業の主体性と専門ベンダーを使う意識</w:t>
      </w:r>
    </w:p>
    <w:p w14:paraId="46642A83" w14:textId="77777777" w:rsidR="006E72CC" w:rsidRDefault="005D03FA" w:rsidP="005D03FA">
      <w:pPr>
        <w:pStyle w:val="3"/>
        <w:numPr>
          <w:ilvl w:val="2"/>
          <w:numId w:val="1"/>
        </w:numPr>
        <w:spacing w:line="0" w:lineRule="atLeast"/>
        <w:ind w:left="1040"/>
      </w:pPr>
      <w:r>
        <w:t>ジョブ型雇用</w:t>
      </w:r>
    </w:p>
    <w:p w14:paraId="46642A84" w14:textId="77777777" w:rsidR="006E72CC" w:rsidRDefault="005D03FA" w:rsidP="005D03FA">
      <w:pPr>
        <w:pStyle w:val="4"/>
        <w:numPr>
          <w:ilvl w:val="1"/>
          <w:numId w:val="1"/>
        </w:numPr>
        <w:spacing w:line="0" w:lineRule="atLeast"/>
        <w:ind w:left="980" w:right="200"/>
      </w:pPr>
      <w:r>
        <w:rPr>
          <w:noProof/>
        </w:rPr>
        <w:drawing>
          <wp:inline distT="0" distB="0" distL="0" distR="0" wp14:anchorId="46642AC1" wp14:editId="46642AC2">
            <wp:extent cx="133350" cy="13335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DX</w:t>
      </w:r>
      <w:r>
        <w:t>推進の鍵</w:t>
      </w:r>
    </w:p>
    <w:p w14:paraId="46642A85" w14:textId="77777777" w:rsidR="006E72CC" w:rsidRDefault="005D03FA" w:rsidP="005D03FA">
      <w:pPr>
        <w:pStyle w:val="3"/>
        <w:numPr>
          <w:ilvl w:val="2"/>
          <w:numId w:val="1"/>
        </w:numPr>
        <w:spacing w:line="0" w:lineRule="atLeast"/>
        <w:ind w:left="1040"/>
      </w:pPr>
      <w:r>
        <w:t>・企業における</w:t>
      </w:r>
      <w:r>
        <w:t>IT</w:t>
      </w:r>
      <w:r>
        <w:t>・セキュリティ人材の活躍</w:t>
      </w:r>
    </w:p>
    <w:p w14:paraId="46642A86" w14:textId="77777777" w:rsidR="006E72CC" w:rsidRDefault="005D03FA" w:rsidP="005D03FA">
      <w:pPr>
        <w:pStyle w:val="3"/>
        <w:numPr>
          <w:ilvl w:val="2"/>
          <w:numId w:val="1"/>
        </w:numPr>
        <w:spacing w:line="0" w:lineRule="atLeast"/>
        <w:ind w:left="1040"/>
      </w:pPr>
      <w:r>
        <w:t>・企業において</w:t>
      </w:r>
      <w:r>
        <w:t>DX</w:t>
      </w:r>
      <w:r>
        <w:t>経営・事業を担う者が「＋</w:t>
      </w:r>
      <w:r>
        <w:t>IT</w:t>
      </w:r>
      <w:r>
        <w:t>」「＋セキュリティ」知識を補充できる環境</w:t>
      </w:r>
    </w:p>
    <w:p w14:paraId="46642A87" w14:textId="77777777" w:rsidR="006E72CC" w:rsidRDefault="005D03FA" w:rsidP="005D03FA">
      <w:pPr>
        <w:pStyle w:val="4"/>
        <w:numPr>
          <w:ilvl w:val="1"/>
          <w:numId w:val="1"/>
        </w:numPr>
        <w:spacing w:line="0" w:lineRule="atLeast"/>
        <w:ind w:left="980" w:right="200"/>
      </w:pPr>
      <w:r>
        <w:rPr>
          <w:noProof/>
        </w:rPr>
        <w:drawing>
          <wp:inline distT="0" distB="0" distL="0" distR="0" wp14:anchorId="46642AC3" wp14:editId="46642AC4">
            <wp:extent cx="133350" cy="13335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人材育成のためのカリキュラム</w:t>
      </w:r>
    </w:p>
    <w:p w14:paraId="46642A88" w14:textId="77777777" w:rsidR="006E72CC" w:rsidRDefault="005D03FA" w:rsidP="005D03FA">
      <w:pPr>
        <w:pStyle w:val="3"/>
        <w:numPr>
          <w:ilvl w:val="2"/>
          <w:numId w:val="1"/>
        </w:numPr>
        <w:spacing w:line="0" w:lineRule="atLeast"/>
        <w:ind w:left="1040"/>
      </w:pPr>
      <w:r>
        <w:lastRenderedPageBreak/>
        <w:t>DX</w:t>
      </w:r>
      <w:r>
        <w:t>時代のニーズに即したカリキュラムが必要</w:t>
      </w:r>
    </w:p>
    <w:p w14:paraId="46642A89" w14:textId="77777777" w:rsidR="006E72CC" w:rsidRDefault="005D03FA" w:rsidP="005D03FA">
      <w:pPr>
        <w:pStyle w:val="3"/>
        <w:numPr>
          <w:ilvl w:val="2"/>
          <w:numId w:val="1"/>
        </w:numPr>
        <w:spacing w:line="0" w:lineRule="atLeast"/>
        <w:ind w:left="1040"/>
      </w:pPr>
      <w:r>
        <w:t>期待する業務等を明確化し、的確なジョブディスクリプション等で採用する</w:t>
      </w:r>
    </w:p>
    <w:p w14:paraId="46642A8A" w14:textId="77777777" w:rsidR="006E72CC" w:rsidRDefault="005D03FA" w:rsidP="005D03FA">
      <w:pPr>
        <w:pStyle w:val="4"/>
        <w:numPr>
          <w:ilvl w:val="3"/>
          <w:numId w:val="1"/>
        </w:numPr>
        <w:spacing w:line="0" w:lineRule="atLeast"/>
        <w:ind w:left="700" w:right="200"/>
      </w:pPr>
      <w:r>
        <w:rPr>
          <w:rFonts w:ascii="ＭＳ 明朝" w:eastAsia="ＭＳ 明朝" w:hAnsi="ＭＳ 明朝" w:cs="ＭＳ 明朝" w:hint="eastAsia"/>
        </w:rPr>
        <w:t>①</w:t>
      </w:r>
      <w:r>
        <w:t>最低限必要で役に立つと考えられる基礎知識を体系化</w:t>
      </w:r>
    </w:p>
    <w:p w14:paraId="46642A8B" w14:textId="77777777" w:rsidR="006E72CC" w:rsidRDefault="005D03FA" w:rsidP="005D03FA">
      <w:pPr>
        <w:pStyle w:val="5"/>
        <w:numPr>
          <w:ilvl w:val="4"/>
          <w:numId w:val="1"/>
        </w:numPr>
        <w:spacing w:line="0" w:lineRule="atLeast"/>
        <w:ind w:left="800" w:right="200"/>
      </w:pPr>
      <w:r>
        <w:t>DX</w:t>
      </w:r>
      <w:r>
        <w:t>事業推進に際し活用が想定される場面から逆算し、どのような状態を目指すか</w:t>
      </w:r>
    </w:p>
    <w:p w14:paraId="46642A8C" w14:textId="77777777" w:rsidR="006E72CC" w:rsidRDefault="005D03FA" w:rsidP="005D03FA">
      <w:pPr>
        <w:pStyle w:val="5"/>
        <w:numPr>
          <w:ilvl w:val="4"/>
          <w:numId w:val="1"/>
        </w:numPr>
        <w:spacing w:line="0" w:lineRule="atLeast"/>
        <w:ind w:left="800" w:right="200"/>
      </w:pPr>
      <w:r>
        <w:t>実務</w:t>
      </w:r>
      <w:r>
        <w:rPr>
          <w:rFonts w:ascii="Microsoft JhengHei" w:eastAsia="Microsoft JhengHei" w:hAnsi="Microsoft JhengHei" w:cs="Microsoft JhengHei" w:hint="eastAsia"/>
        </w:rPr>
        <w:t>⽬</w:t>
      </w:r>
      <w:r>
        <w:rPr>
          <w:rFonts w:ascii="ＭＳ 明朝" w:eastAsia="ＭＳ 明朝" w:hAnsi="ＭＳ 明朝" w:cs="ＭＳ 明朝" w:hint="eastAsia"/>
        </w:rPr>
        <w:t>線から</w:t>
      </w:r>
      <w:r>
        <w:t>IT</w:t>
      </w:r>
      <w:r>
        <w:t>初</w:t>
      </w:r>
      <w:r>
        <w:rPr>
          <w:rFonts w:ascii="Microsoft JhengHei" w:eastAsia="Microsoft JhengHei" w:hAnsi="Microsoft JhengHei" w:cs="Microsoft JhengHei" w:hint="eastAsia"/>
        </w:rPr>
        <w:t>⼼</w:t>
      </w:r>
      <w:r>
        <w:rPr>
          <w:rFonts w:ascii="ＭＳ 明朝" w:eastAsia="ＭＳ 明朝" w:hAnsi="ＭＳ 明朝" w:cs="ＭＳ 明朝" w:hint="eastAsia"/>
        </w:rPr>
        <w:t>者に必要な知識が整理された「</w:t>
      </w:r>
      <w:r>
        <w:t>IT</w:t>
      </w:r>
      <w:r>
        <w:t>パスポートシラバス」を参照し、</w:t>
      </w:r>
      <w:r>
        <w:rPr>
          <w:rFonts w:ascii="ＭＳ 明朝" w:eastAsia="ＭＳ 明朝" w:hAnsi="ＭＳ 明朝" w:cs="ＭＳ 明朝" w:hint="eastAsia"/>
        </w:rPr>
        <w:t>ⅰ</w:t>
      </w:r>
      <w:r>
        <w:t>：詳細な</w:t>
      </w:r>
      <w:r>
        <w:rPr>
          <w:rFonts w:ascii="Microsoft JhengHei" w:eastAsia="Microsoft JhengHei" w:hAnsi="Microsoft JhengHei" w:cs="Microsoft JhengHei" w:hint="eastAsia"/>
        </w:rPr>
        <w:t>⽬</w:t>
      </w:r>
      <w:r>
        <w:rPr>
          <w:rFonts w:ascii="ＭＳ 明朝" w:eastAsia="ＭＳ 明朝" w:hAnsi="ＭＳ 明朝" w:cs="ＭＳ 明朝" w:hint="eastAsia"/>
        </w:rPr>
        <w:t>標とⅱ</w:t>
      </w:r>
      <w:r>
        <w:t>：予め理解することが望ましいと考えられる基礎概念を整理</w:t>
      </w:r>
    </w:p>
    <w:p w14:paraId="46642A8D" w14:textId="77777777" w:rsidR="006E72CC" w:rsidRDefault="005D03FA" w:rsidP="005D03FA">
      <w:pPr>
        <w:pStyle w:val="3"/>
        <w:numPr>
          <w:ilvl w:val="2"/>
          <w:numId w:val="1"/>
        </w:numPr>
        <w:spacing w:line="0" w:lineRule="atLeast"/>
        <w:ind w:left="1040"/>
      </w:pPr>
      <w:r>
        <w:rPr>
          <w:noProof/>
        </w:rPr>
        <w:drawing>
          <wp:inline distT="0" distB="0" distL="0" distR="0" wp14:anchorId="46642AC5" wp14:editId="46642AC6">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人材育成のターゲット層</w:t>
      </w:r>
    </w:p>
    <w:p w14:paraId="46642A8E" w14:textId="77777777" w:rsidR="006E72CC" w:rsidRDefault="005D03FA" w:rsidP="005D03FA">
      <w:pPr>
        <w:pStyle w:val="4"/>
        <w:numPr>
          <w:ilvl w:val="3"/>
          <w:numId w:val="1"/>
        </w:numPr>
        <w:spacing w:line="0" w:lineRule="atLeast"/>
        <w:ind w:left="700" w:right="200"/>
      </w:pPr>
      <w:r>
        <w:t>経営層</w:t>
      </w:r>
    </w:p>
    <w:p w14:paraId="46642A8F" w14:textId="77777777" w:rsidR="006E72CC" w:rsidRDefault="005D03FA" w:rsidP="005D03FA">
      <w:pPr>
        <w:pStyle w:val="4"/>
        <w:numPr>
          <w:ilvl w:val="3"/>
          <w:numId w:val="1"/>
        </w:numPr>
        <w:spacing w:line="0" w:lineRule="atLeast"/>
        <w:ind w:left="700" w:right="200"/>
      </w:pPr>
      <w:r>
        <w:t>管理職（部課長級）</w:t>
      </w:r>
    </w:p>
    <w:p w14:paraId="46642A90" w14:textId="77777777" w:rsidR="006E72CC" w:rsidRDefault="005D03FA" w:rsidP="005D03FA">
      <w:pPr>
        <w:pStyle w:val="4"/>
        <w:numPr>
          <w:ilvl w:val="3"/>
          <w:numId w:val="1"/>
        </w:numPr>
        <w:spacing w:line="0" w:lineRule="atLeast"/>
        <w:ind w:left="700" w:right="200"/>
      </w:pPr>
      <w:r>
        <w:t>管理部門従業員</w:t>
      </w:r>
    </w:p>
    <w:p w14:paraId="46642A91" w14:textId="77777777" w:rsidR="006E72CC" w:rsidRDefault="005D03FA" w:rsidP="005D03FA">
      <w:pPr>
        <w:pStyle w:val="4"/>
        <w:numPr>
          <w:ilvl w:val="3"/>
          <w:numId w:val="1"/>
        </w:numPr>
        <w:spacing w:line="0" w:lineRule="atLeast"/>
        <w:ind w:left="700" w:right="200"/>
      </w:pPr>
      <w:r>
        <w:t>実務部門従業員</w:t>
      </w:r>
    </w:p>
    <w:p w14:paraId="46642A92" w14:textId="77777777" w:rsidR="006E72CC" w:rsidRDefault="005D03FA" w:rsidP="005D03FA">
      <w:pPr>
        <w:pStyle w:val="4"/>
        <w:numPr>
          <w:ilvl w:val="3"/>
          <w:numId w:val="1"/>
        </w:numPr>
        <w:spacing w:line="0" w:lineRule="atLeast"/>
        <w:ind w:left="700" w:right="200"/>
      </w:pPr>
      <w:r>
        <w:t>システム担当部門従業員</w:t>
      </w:r>
    </w:p>
    <w:p w14:paraId="46642A93" w14:textId="77777777" w:rsidR="006E72CC" w:rsidRDefault="005D03FA" w:rsidP="005D03FA">
      <w:pPr>
        <w:pStyle w:val="3"/>
        <w:numPr>
          <w:ilvl w:val="2"/>
          <w:numId w:val="1"/>
        </w:numPr>
        <w:spacing w:line="0" w:lineRule="atLeast"/>
        <w:ind w:left="1040"/>
      </w:pPr>
      <w:r>
        <w:rPr>
          <w:noProof/>
        </w:rPr>
        <w:drawing>
          <wp:inline distT="0" distB="0" distL="0" distR="0" wp14:anchorId="46642AC7" wp14:editId="46642AC8">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カリキュラム例</w:t>
      </w:r>
    </w:p>
    <w:p w14:paraId="46642A94" w14:textId="77777777" w:rsidR="006E72CC" w:rsidRDefault="005D03FA" w:rsidP="005D03FA">
      <w:pPr>
        <w:pStyle w:val="4"/>
        <w:numPr>
          <w:ilvl w:val="3"/>
          <w:numId w:val="1"/>
        </w:numPr>
        <w:spacing w:line="0" w:lineRule="atLeast"/>
        <w:ind w:left="700" w:right="200"/>
      </w:pPr>
      <w:r>
        <w:rPr>
          <w:noProof/>
        </w:rPr>
        <w:drawing>
          <wp:inline distT="0" distB="0" distL="0" distR="0" wp14:anchorId="46642AC9" wp14:editId="46642ACA">
            <wp:extent cx="133350" cy="13335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DX</w:t>
      </w:r>
      <w:r>
        <w:t>の方向性と活用すべき</w:t>
      </w:r>
      <w:r>
        <w:t>IT</w:t>
      </w:r>
      <w:r>
        <w:t>システム</w:t>
      </w:r>
    </w:p>
    <w:p w14:paraId="46642A95" w14:textId="77777777" w:rsidR="006E72CC" w:rsidRDefault="005D03FA" w:rsidP="005D03FA">
      <w:pPr>
        <w:pStyle w:val="5"/>
        <w:numPr>
          <w:ilvl w:val="4"/>
          <w:numId w:val="1"/>
        </w:numPr>
        <w:spacing w:line="0" w:lineRule="atLeast"/>
        <w:ind w:left="800" w:right="200"/>
      </w:pPr>
      <w:r>
        <w:t>デジタル化・ネット活用が進む中での自社の業務・サービスやサプライチェーンのあるべき姿</w:t>
      </w:r>
    </w:p>
    <w:p w14:paraId="46642A96" w14:textId="77777777" w:rsidR="006E72CC" w:rsidRDefault="005D03FA" w:rsidP="005D03FA">
      <w:pPr>
        <w:pStyle w:val="4"/>
        <w:numPr>
          <w:ilvl w:val="3"/>
          <w:numId w:val="1"/>
        </w:numPr>
        <w:spacing w:line="0" w:lineRule="atLeast"/>
        <w:ind w:left="700" w:right="200"/>
      </w:pPr>
      <w:r>
        <w:rPr>
          <w:noProof/>
        </w:rPr>
        <w:drawing>
          <wp:inline distT="0" distB="0" distL="0" distR="0" wp14:anchorId="46642ACB" wp14:editId="46642ACC">
            <wp:extent cx="133350" cy="13335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DX with Cybersecurity</w:t>
      </w:r>
    </w:p>
    <w:p w14:paraId="46642A97" w14:textId="77777777" w:rsidR="006E72CC" w:rsidRDefault="005D03FA" w:rsidP="005D03FA">
      <w:pPr>
        <w:pStyle w:val="5"/>
        <w:numPr>
          <w:ilvl w:val="4"/>
          <w:numId w:val="1"/>
        </w:numPr>
        <w:spacing w:line="0" w:lineRule="atLeast"/>
        <w:ind w:left="800" w:right="200"/>
      </w:pPr>
      <w:r>
        <w:t>サービスの向上のためにセキュリティ対策は必須</w:t>
      </w:r>
    </w:p>
    <w:p w14:paraId="46642A98" w14:textId="77777777" w:rsidR="006E72CC" w:rsidRDefault="005D03FA" w:rsidP="005D03FA">
      <w:pPr>
        <w:pStyle w:val="4"/>
        <w:numPr>
          <w:ilvl w:val="3"/>
          <w:numId w:val="1"/>
        </w:numPr>
        <w:spacing w:line="0" w:lineRule="atLeast"/>
        <w:ind w:left="700" w:right="200"/>
      </w:pPr>
      <w:r>
        <w:rPr>
          <w:noProof/>
        </w:rPr>
        <w:drawing>
          <wp:inline distT="0" distB="0" distL="0" distR="0" wp14:anchorId="46642ACD" wp14:editId="46642ACE">
            <wp:extent cx="133350" cy="13335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セキュリティバイデザイン</w:t>
      </w:r>
    </w:p>
    <w:p w14:paraId="46642A99" w14:textId="77777777" w:rsidR="006E72CC" w:rsidRDefault="005D03FA" w:rsidP="005D03FA">
      <w:pPr>
        <w:pStyle w:val="5"/>
        <w:numPr>
          <w:ilvl w:val="4"/>
          <w:numId w:val="1"/>
        </w:numPr>
        <w:spacing w:line="0" w:lineRule="atLeast"/>
        <w:ind w:left="800" w:right="200"/>
      </w:pPr>
      <w:r>
        <w:t>IT</w:t>
      </w:r>
      <w:r>
        <w:t>活用の設計段階においてセキュリティ対策も含める</w:t>
      </w:r>
    </w:p>
    <w:p w14:paraId="46642A9A" w14:textId="77777777" w:rsidR="006E72CC" w:rsidRDefault="005D03FA" w:rsidP="005D03FA">
      <w:pPr>
        <w:pStyle w:val="4"/>
        <w:numPr>
          <w:ilvl w:val="3"/>
          <w:numId w:val="1"/>
        </w:numPr>
        <w:spacing w:line="0" w:lineRule="atLeast"/>
        <w:ind w:left="700" w:right="200"/>
      </w:pPr>
      <w:r>
        <w:rPr>
          <w:noProof/>
        </w:rPr>
        <w:drawing>
          <wp:inline distT="0" distB="0" distL="0" distR="0" wp14:anchorId="46642ACF" wp14:editId="46642AD0">
            <wp:extent cx="133350" cy="13335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プラス・セキュリティ</w:t>
      </w:r>
    </w:p>
    <w:p w14:paraId="46642A9B" w14:textId="77777777" w:rsidR="006E72CC" w:rsidRDefault="005D03FA" w:rsidP="005D03FA">
      <w:pPr>
        <w:pStyle w:val="5"/>
        <w:numPr>
          <w:ilvl w:val="4"/>
          <w:numId w:val="1"/>
        </w:numPr>
        <w:spacing w:line="0" w:lineRule="atLeast"/>
        <w:ind w:left="800" w:right="200"/>
      </w:pPr>
      <w:r>
        <w:t>経営・事業を担う者が「プラス・セキュリティ」知識を持つ</w:t>
      </w:r>
    </w:p>
    <w:p w14:paraId="46642A9C" w14:textId="77777777" w:rsidR="006E72CC" w:rsidRDefault="005D03FA" w:rsidP="005D03FA">
      <w:pPr>
        <w:pStyle w:val="4"/>
        <w:numPr>
          <w:ilvl w:val="3"/>
          <w:numId w:val="1"/>
        </w:numPr>
        <w:spacing w:line="0" w:lineRule="atLeast"/>
        <w:ind w:left="700" w:right="200"/>
      </w:pPr>
      <w:r>
        <w:rPr>
          <w:noProof/>
        </w:rPr>
        <w:drawing>
          <wp:inline distT="0" distB="0" distL="0" distR="0" wp14:anchorId="46642AD1" wp14:editId="46642AD2">
            <wp:extent cx="133350" cy="13335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手引きとモデル</w:t>
      </w:r>
      <w:r>
        <w:t>/</w:t>
      </w:r>
      <w:r>
        <w:t>ベストプラクティス</w:t>
      </w:r>
    </w:p>
    <w:p w14:paraId="46642A9D" w14:textId="77777777" w:rsidR="006E72CC" w:rsidRDefault="005D03FA" w:rsidP="005D03FA">
      <w:pPr>
        <w:pStyle w:val="5"/>
        <w:numPr>
          <w:ilvl w:val="4"/>
          <w:numId w:val="1"/>
        </w:numPr>
        <w:spacing w:line="0" w:lineRule="atLeast"/>
        <w:ind w:left="800" w:right="200"/>
      </w:pPr>
      <w:r>
        <w:t>初歩の取組から具体的な対策の実施に至るまで</w:t>
      </w:r>
    </w:p>
    <w:p w14:paraId="46642A9E" w14:textId="77777777" w:rsidR="006E72CC" w:rsidRDefault="005D03FA" w:rsidP="005D03FA">
      <w:pPr>
        <w:pStyle w:val="3"/>
        <w:numPr>
          <w:ilvl w:val="2"/>
          <w:numId w:val="1"/>
        </w:numPr>
        <w:spacing w:line="0" w:lineRule="atLeast"/>
        <w:ind w:left="1040"/>
      </w:pPr>
      <w:r>
        <w:rPr>
          <w:noProof/>
        </w:rPr>
        <w:drawing>
          <wp:inline distT="0" distB="0" distL="0" distR="0" wp14:anchorId="46642AD3" wp14:editId="46642AD4">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参考になるスキル標準、カリキュラム</w:t>
      </w:r>
    </w:p>
    <w:p w14:paraId="46642A9F" w14:textId="77777777" w:rsidR="006E72CC" w:rsidRDefault="005D03FA" w:rsidP="005D03FA">
      <w:pPr>
        <w:pStyle w:val="4"/>
        <w:numPr>
          <w:ilvl w:val="3"/>
          <w:numId w:val="1"/>
        </w:numPr>
        <w:spacing w:line="0" w:lineRule="atLeast"/>
        <w:ind w:left="700" w:right="200"/>
      </w:pPr>
      <w:r>
        <w:t>IT</w:t>
      </w:r>
      <w:r>
        <w:t>リテラシー</w:t>
      </w:r>
    </w:p>
    <w:p w14:paraId="46642AA0" w14:textId="77777777" w:rsidR="006E72CC" w:rsidRDefault="005D03FA" w:rsidP="005D03FA">
      <w:pPr>
        <w:pStyle w:val="5"/>
        <w:numPr>
          <w:ilvl w:val="4"/>
          <w:numId w:val="1"/>
        </w:numPr>
        <w:spacing w:line="0" w:lineRule="atLeast"/>
        <w:ind w:left="800" w:right="200"/>
      </w:pPr>
      <w:r>
        <w:lastRenderedPageBreak/>
        <w:t>IT</w:t>
      </w:r>
      <w:r>
        <w:t>パスポート試験シラバス（社会人としての常識レベル）</w:t>
      </w:r>
    </w:p>
    <w:p w14:paraId="46642AA1" w14:textId="77777777" w:rsidR="006E72CC" w:rsidRDefault="005D03FA" w:rsidP="005D03FA">
      <w:pPr>
        <w:pStyle w:val="4"/>
        <w:numPr>
          <w:ilvl w:val="3"/>
          <w:numId w:val="1"/>
        </w:numPr>
        <w:spacing w:line="0" w:lineRule="atLeast"/>
        <w:ind w:left="700" w:right="200"/>
      </w:pPr>
      <w:r>
        <w:t>デジタルリテラシー（</w:t>
      </w:r>
      <w:r>
        <w:t>Di-Lite</w:t>
      </w:r>
      <w:r>
        <w:t>）</w:t>
      </w:r>
    </w:p>
    <w:p w14:paraId="46642AA2" w14:textId="77777777" w:rsidR="006E72CC" w:rsidRDefault="005D03FA" w:rsidP="005D03FA">
      <w:pPr>
        <w:pStyle w:val="4"/>
        <w:numPr>
          <w:ilvl w:val="3"/>
          <w:numId w:val="1"/>
        </w:numPr>
        <w:spacing w:line="0" w:lineRule="atLeast"/>
        <w:ind w:left="700" w:right="200"/>
      </w:pPr>
      <w:r>
        <w:t>プラス・セキュリティ</w:t>
      </w:r>
    </w:p>
    <w:p w14:paraId="46642AA3" w14:textId="77777777" w:rsidR="006E72CC" w:rsidRDefault="005D03FA" w:rsidP="005D03FA">
      <w:pPr>
        <w:pStyle w:val="1"/>
        <w:numPr>
          <w:ilvl w:val="0"/>
          <w:numId w:val="1"/>
        </w:numPr>
        <w:spacing w:line="0" w:lineRule="atLeast"/>
      </w:pPr>
      <w:r>
        <w:rPr>
          <w:noProof/>
        </w:rPr>
        <w:drawing>
          <wp:inline distT="0" distB="0" distL="0" distR="0" wp14:anchorId="46642AD5" wp14:editId="46642AD6">
            <wp:extent cx="152400" cy="1524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“DX with Cybersecurity”</w:t>
      </w:r>
      <w:r>
        <w:t>実践に向けた人材の確保、育成、活躍促進に係る主な政策課題と方向性</w:t>
      </w:r>
    </w:p>
    <w:p w14:paraId="46642AA4" w14:textId="77777777" w:rsidR="006E72CC" w:rsidRDefault="005D03FA" w:rsidP="005D03FA">
      <w:pPr>
        <w:pStyle w:val="1"/>
        <w:numPr>
          <w:ilvl w:val="0"/>
          <w:numId w:val="1"/>
        </w:numPr>
        <w:spacing w:line="0" w:lineRule="atLeast"/>
      </w:pPr>
      <w:r>
        <w:rPr>
          <w:noProof/>
        </w:rPr>
        <w:drawing>
          <wp:inline distT="0" distB="0" distL="0" distR="0" wp14:anchorId="46642AD7" wp14:editId="46642AD8">
            <wp:extent cx="152400" cy="1524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サイバーセキュリティ戦略（抜粋）</w:t>
      </w:r>
    </w:p>
    <w:p w14:paraId="46642AA5" w14:textId="77777777" w:rsidR="006E72CC" w:rsidRDefault="005D03FA" w:rsidP="005D03FA">
      <w:pPr>
        <w:pStyle w:val="1"/>
        <w:numPr>
          <w:ilvl w:val="0"/>
          <w:numId w:val="1"/>
        </w:numPr>
        <w:spacing w:line="0" w:lineRule="atLeast"/>
      </w:pPr>
      <w:r>
        <w:rPr>
          <w:noProof/>
        </w:rPr>
        <w:drawing>
          <wp:inline distT="0" distB="0" distL="0" distR="0" wp14:anchorId="46642AD9" wp14:editId="46642ADA">
            <wp:extent cx="152400" cy="1524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現行の「サイバーセキュリティ戦略」と「サイバーセキュリティ意識・行動強化プログラム」の見直しについて</w:t>
      </w:r>
    </w:p>
    <w:p w14:paraId="46642AA6" w14:textId="77777777" w:rsidR="006E72CC" w:rsidRDefault="005D03FA" w:rsidP="005D03FA">
      <w:pPr>
        <w:pStyle w:val="1"/>
        <w:numPr>
          <w:ilvl w:val="0"/>
          <w:numId w:val="1"/>
        </w:numPr>
        <w:spacing w:line="0" w:lineRule="atLeast"/>
      </w:pPr>
      <w:r>
        <w:rPr>
          <w:noProof/>
        </w:rPr>
        <w:drawing>
          <wp:inline distT="0" distB="0" distL="0" distR="0" wp14:anchorId="46642ADB" wp14:editId="46642ADC">
            <wp:extent cx="152400" cy="1524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普及啓発・人材育成に係る取組状況について（報告）</w:t>
      </w:r>
    </w:p>
    <w:p w14:paraId="46642AA7" w14:textId="77777777" w:rsidR="006E72CC" w:rsidRDefault="006E72CC" w:rsidP="00087675">
      <w:pPr>
        <w:spacing w:line="0" w:lineRule="atLeast"/>
        <w:sectPr w:rsidR="006E72CC" w:rsidSect="00F019F0">
          <w:headerReference w:type="even" r:id="rId17"/>
          <w:headerReference w:type="default" r:id="rId18"/>
          <w:footerReference w:type="even" r:id="rId19"/>
          <w:footerReference w:type="default" r:id="rId20"/>
          <w:headerReference w:type="first" r:id="rId21"/>
          <w:footerReference w:type="first" r:id="rId22"/>
          <w:pgSz w:w="11906" w:h="16838" w:code="9"/>
          <w:pgMar w:top="1418" w:right="1701" w:bottom="1134" w:left="1701" w:header="851" w:footer="992" w:gutter="0"/>
          <w:cols w:space="104"/>
          <w:docGrid w:type="lines" w:linePitch="360"/>
        </w:sectPr>
      </w:pPr>
    </w:p>
    <w:p w14:paraId="46642AA8" w14:textId="77777777" w:rsidR="006E72CC" w:rsidRDefault="006E72CC" w:rsidP="00087675">
      <w:pPr>
        <w:spacing w:line="0" w:lineRule="atLeast"/>
        <w:ind w:left="579"/>
      </w:pPr>
    </w:p>
    <w:sectPr w:rsidR="006E72CC" w:rsidSect="00DC121D">
      <w:footerReference w:type="even" r:id="rId23"/>
      <w:footerReference w:type="default" r:id="rId24"/>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3AF2" w14:textId="77777777" w:rsidR="005D03FA" w:rsidRDefault="005D03FA">
      <w:pPr>
        <w:spacing w:before="0" w:after="0" w:line="240" w:lineRule="auto"/>
        <w:ind w:left="600"/>
      </w:pPr>
      <w:r>
        <w:separator/>
      </w:r>
    </w:p>
  </w:endnote>
  <w:endnote w:type="continuationSeparator" w:id="0">
    <w:p w14:paraId="165C1003" w14:textId="77777777" w:rsidR="005D03FA" w:rsidRDefault="005D03FA">
      <w:pPr>
        <w:spacing w:before="0" w:after="0" w:line="240" w:lineRule="auto"/>
        <w:ind w:left="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2ADD" w14:textId="77777777" w:rsidR="00E04205" w:rsidRDefault="005D03FA" w:rsidP="00580CE6">
    <w:pPr>
      <w:pStyle w:val="a5"/>
      <w:framePr w:wrap="around" w:vAnchor="text" w:hAnchor="margin" w:xAlign="center" w:y="1"/>
      <w:ind w:left="600"/>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46642ADE" w14:textId="77777777" w:rsidR="00E04205" w:rsidRDefault="00E04205">
    <w:pPr>
      <w:pStyle w:val="a5"/>
      <w:ind w:left="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2ADF" w14:textId="77777777" w:rsidR="00E04205" w:rsidRDefault="00E04205" w:rsidP="00F11915">
    <w:pPr>
      <w:pStyle w:val="a5"/>
      <w:ind w:left="600"/>
      <w:jc w:val="center"/>
      <w:rPr>
        <w:rStyle w:val="a6"/>
      </w:rPr>
    </w:pPr>
  </w:p>
  <w:p w14:paraId="46642AE0" w14:textId="77777777" w:rsidR="00E04205" w:rsidRDefault="005D03FA" w:rsidP="00F11915">
    <w:pPr>
      <w:pStyle w:val="a5"/>
      <w:ind w:left="600"/>
      <w:jc w:val="center"/>
    </w:pPr>
    <w:r>
      <w:rPr>
        <w:rStyle w:val="a6"/>
      </w:rPr>
      <w:fldChar w:fldCharType="begin"/>
    </w:r>
    <w:r>
      <w:rPr>
        <w:rStyle w:val="a6"/>
      </w:rPr>
      <w:instrText xml:space="preserve"> PAGE </w:instrText>
    </w:r>
    <w:r>
      <w:rPr>
        <w:rStyle w:val="a6"/>
      </w:rPr>
      <w:fldChar w:fldCharType="separate"/>
    </w:r>
    <w:r>
      <w:rPr>
        <w:rStyle w:val="a6"/>
      </w:rPr>
      <w:t>7</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7</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7364" w14:textId="77777777" w:rsidR="00003B7A" w:rsidRDefault="00003B7A">
    <w:pPr>
      <w:pStyle w:val="a5"/>
      <w:ind w:left="6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2AE1" w14:textId="77777777" w:rsidR="00E04205" w:rsidRDefault="005D03FA" w:rsidP="00580CE6">
    <w:pPr>
      <w:pStyle w:val="a5"/>
      <w:framePr w:wrap="around" w:vAnchor="text" w:hAnchor="margin" w:xAlign="center" w:y="1"/>
      <w:ind w:left="600"/>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46642AE2" w14:textId="77777777" w:rsidR="00E04205" w:rsidRDefault="00E04205">
    <w:pPr>
      <w:pStyle w:val="a5"/>
      <w:ind w:left="6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2AE3" w14:textId="77777777" w:rsidR="00E04205" w:rsidRDefault="00E04205" w:rsidP="00F11915">
    <w:pPr>
      <w:pStyle w:val="a5"/>
      <w:ind w:left="600"/>
      <w:jc w:val="center"/>
      <w:rPr>
        <w:rStyle w:val="a6"/>
      </w:rPr>
    </w:pPr>
  </w:p>
  <w:p w14:paraId="46642AE4" w14:textId="77777777" w:rsidR="00E04205" w:rsidRDefault="005D03FA" w:rsidP="00F11915">
    <w:pPr>
      <w:pStyle w:val="a5"/>
      <w:ind w:left="600"/>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16230" w14:textId="77777777" w:rsidR="005D03FA" w:rsidRDefault="005D03FA">
      <w:pPr>
        <w:spacing w:before="0" w:after="0" w:line="240" w:lineRule="auto"/>
        <w:ind w:left="600"/>
      </w:pPr>
      <w:r>
        <w:separator/>
      </w:r>
    </w:p>
  </w:footnote>
  <w:footnote w:type="continuationSeparator" w:id="0">
    <w:p w14:paraId="07664869" w14:textId="77777777" w:rsidR="005D03FA" w:rsidRDefault="005D03FA">
      <w:pPr>
        <w:spacing w:before="0" w:after="0" w:line="240" w:lineRule="auto"/>
        <w:ind w:left="6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6176" w14:textId="77777777" w:rsidR="00003B7A" w:rsidRDefault="00003B7A">
    <w:pPr>
      <w:pStyle w:val="aa"/>
      <w:ind w:left="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4545" w14:textId="77777777" w:rsidR="00003B7A" w:rsidRDefault="00003B7A">
    <w:pPr>
      <w:pStyle w:val="aa"/>
      <w:ind w:left="6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19BC1" w14:textId="77777777" w:rsidR="00003B7A" w:rsidRDefault="00003B7A">
    <w:pPr>
      <w:pStyle w:val="aa"/>
      <w:ind w:left="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360"/>
        </w:tabs>
        <w:ind w:left="2360" w:hanging="400"/>
      </w:pPr>
      <w:rPr>
        <w:rFonts w:ascii="Symbol" w:eastAsia="Symbol" w:hAnsi="Symbol" w:cs="Symbol"/>
      </w:rPr>
    </w:lvl>
    <w:lvl w:ilvl="6">
      <w:start w:val="1"/>
      <w:numFmt w:val="bullet"/>
      <w:lvlText w:val="·"/>
      <w:lvlJc w:val="left"/>
      <w:pPr>
        <w:tabs>
          <w:tab w:val="num" w:pos="2600"/>
        </w:tabs>
        <w:ind w:left="2600" w:hanging="400"/>
      </w:pPr>
      <w:rPr>
        <w:rFonts w:ascii="Symbol" w:eastAsia="Symbol" w:hAnsi="Symbol" w:cs="Symbol"/>
      </w:rPr>
    </w:lvl>
    <w:lvl w:ilvl="7">
      <w:start w:val="1"/>
      <w:numFmt w:val="bullet"/>
      <w:lvlText w:val="·"/>
      <w:lvlJc w:val="left"/>
      <w:pPr>
        <w:tabs>
          <w:tab w:val="num" w:pos="2600"/>
        </w:tabs>
        <w:ind w:left="2600" w:hanging="400"/>
      </w:pPr>
      <w:rPr>
        <w:rFonts w:ascii="Symbol" w:eastAsia="Symbol" w:hAnsi="Symbol" w:cs="Symbol"/>
      </w:rPr>
    </w:lvl>
    <w:lvl w:ilvl="8">
      <w:start w:val="1"/>
      <w:numFmt w:val="bullet"/>
      <w:lvlText w:val="·"/>
      <w:lvlJc w:val="left"/>
      <w:pPr>
        <w:tabs>
          <w:tab w:val="num" w:pos="2600"/>
        </w:tabs>
        <w:ind w:left="260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B7A"/>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675"/>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959"/>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25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2165"/>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03FA"/>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194C"/>
    <w:rsid w:val="006E2482"/>
    <w:rsid w:val="006E287D"/>
    <w:rsid w:val="006E3647"/>
    <w:rsid w:val="006E3CE3"/>
    <w:rsid w:val="006E512E"/>
    <w:rsid w:val="006E66A8"/>
    <w:rsid w:val="006E72CC"/>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CE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107B"/>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6642A37"/>
  <w15:docId w15:val="{AE7323B4-3F70-47EF-80B1-A0C1A23E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3B7A"/>
  </w:style>
  <w:style w:type="paragraph" w:styleId="1">
    <w:name w:val="heading 1"/>
    <w:basedOn w:val="a"/>
    <w:next w:val="a"/>
    <w:link w:val="10"/>
    <w:uiPriority w:val="9"/>
    <w:qFormat/>
    <w:rsid w:val="00003B7A"/>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03B7A"/>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3">
    <w:name w:val="heading 3"/>
    <w:basedOn w:val="a"/>
    <w:next w:val="a"/>
    <w:link w:val="30"/>
    <w:uiPriority w:val="9"/>
    <w:unhideWhenUsed/>
    <w:qFormat/>
    <w:rsid w:val="00003B7A"/>
    <w:pPr>
      <w:pBdr>
        <w:top w:val="single" w:sz="6" w:space="2" w:color="E84C22" w:themeColor="accent1"/>
      </w:pBdr>
      <w:spacing w:before="300" w:after="0"/>
      <w:outlineLvl w:val="2"/>
    </w:pPr>
    <w:rPr>
      <w:caps/>
      <w:color w:val="77230C" w:themeColor="accent1" w:themeShade="7F"/>
      <w:spacing w:val="15"/>
    </w:rPr>
  </w:style>
  <w:style w:type="paragraph" w:styleId="4">
    <w:name w:val="heading 4"/>
    <w:basedOn w:val="a"/>
    <w:next w:val="a"/>
    <w:link w:val="40"/>
    <w:uiPriority w:val="9"/>
    <w:unhideWhenUsed/>
    <w:qFormat/>
    <w:rsid w:val="00003B7A"/>
    <w:pPr>
      <w:pBdr>
        <w:top w:val="dotted" w:sz="6" w:space="2" w:color="E84C22" w:themeColor="accent1"/>
      </w:pBdr>
      <w:spacing w:before="200" w:after="0"/>
      <w:outlineLvl w:val="3"/>
    </w:pPr>
    <w:rPr>
      <w:caps/>
      <w:color w:val="B43412" w:themeColor="accent1" w:themeShade="BF"/>
      <w:spacing w:val="10"/>
    </w:rPr>
  </w:style>
  <w:style w:type="paragraph" w:styleId="5">
    <w:name w:val="heading 5"/>
    <w:basedOn w:val="a"/>
    <w:next w:val="a"/>
    <w:link w:val="50"/>
    <w:uiPriority w:val="9"/>
    <w:unhideWhenUsed/>
    <w:qFormat/>
    <w:rsid w:val="00003B7A"/>
    <w:pPr>
      <w:pBdr>
        <w:bottom w:val="single" w:sz="6" w:space="1" w:color="E84C22" w:themeColor="accent1"/>
      </w:pBdr>
      <w:spacing w:before="200" w:after="0"/>
      <w:outlineLvl w:val="4"/>
    </w:pPr>
    <w:rPr>
      <w:caps/>
      <w:color w:val="B43412" w:themeColor="accent1" w:themeShade="BF"/>
      <w:spacing w:val="10"/>
    </w:rPr>
  </w:style>
  <w:style w:type="paragraph" w:styleId="6">
    <w:name w:val="heading 6"/>
    <w:basedOn w:val="a"/>
    <w:next w:val="a"/>
    <w:link w:val="60"/>
    <w:uiPriority w:val="9"/>
    <w:unhideWhenUsed/>
    <w:qFormat/>
    <w:rsid w:val="00003B7A"/>
    <w:pPr>
      <w:pBdr>
        <w:bottom w:val="dotted" w:sz="6" w:space="1" w:color="E84C22" w:themeColor="accent1"/>
      </w:pBdr>
      <w:spacing w:before="200" w:after="0"/>
      <w:outlineLvl w:val="5"/>
    </w:pPr>
    <w:rPr>
      <w:caps/>
      <w:color w:val="B43412" w:themeColor="accent1" w:themeShade="BF"/>
      <w:spacing w:val="10"/>
    </w:rPr>
  </w:style>
  <w:style w:type="paragraph" w:styleId="7">
    <w:name w:val="heading 7"/>
    <w:basedOn w:val="a"/>
    <w:next w:val="a"/>
    <w:link w:val="70"/>
    <w:uiPriority w:val="9"/>
    <w:unhideWhenUsed/>
    <w:qFormat/>
    <w:rsid w:val="00003B7A"/>
    <w:pPr>
      <w:spacing w:before="200" w:after="0"/>
      <w:outlineLvl w:val="6"/>
    </w:pPr>
    <w:rPr>
      <w:caps/>
      <w:color w:val="B43412" w:themeColor="accent1" w:themeShade="BF"/>
      <w:spacing w:val="10"/>
    </w:rPr>
  </w:style>
  <w:style w:type="paragraph" w:styleId="8">
    <w:name w:val="heading 8"/>
    <w:basedOn w:val="a"/>
    <w:next w:val="a"/>
    <w:link w:val="80"/>
    <w:uiPriority w:val="9"/>
    <w:unhideWhenUsed/>
    <w:qFormat/>
    <w:rsid w:val="00003B7A"/>
    <w:pPr>
      <w:spacing w:before="200" w:after="0"/>
      <w:outlineLvl w:val="7"/>
    </w:pPr>
    <w:rPr>
      <w:caps/>
      <w:spacing w:val="10"/>
      <w:sz w:val="18"/>
      <w:szCs w:val="18"/>
    </w:rPr>
  </w:style>
  <w:style w:type="paragraph" w:styleId="9">
    <w:name w:val="heading 9"/>
    <w:basedOn w:val="a"/>
    <w:next w:val="a"/>
    <w:link w:val="90"/>
    <w:uiPriority w:val="9"/>
    <w:unhideWhenUsed/>
    <w:qFormat/>
    <w:rsid w:val="00003B7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003B7A"/>
    <w:rPr>
      <w:b/>
      <w:bCs/>
      <w:color w:val="B43412"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003B7A"/>
    <w:pPr>
      <w:spacing w:before="0" w:after="0"/>
    </w:pPr>
    <w:rPr>
      <w:rFonts w:asciiTheme="majorHAnsi" w:eastAsiaTheme="majorEastAsia" w:hAnsiTheme="majorHAnsi" w:cstheme="majorBidi"/>
      <w:caps/>
      <w:color w:val="E84C22" w:themeColor="accent1"/>
      <w:spacing w:val="10"/>
      <w:sz w:val="52"/>
      <w:szCs w:val="52"/>
    </w:rPr>
  </w:style>
  <w:style w:type="character" w:customStyle="1" w:styleId="ad">
    <w:name w:val="表題 (文字)"/>
    <w:basedOn w:val="a0"/>
    <w:link w:val="ac"/>
    <w:uiPriority w:val="10"/>
    <w:rsid w:val="00003B7A"/>
    <w:rPr>
      <w:rFonts w:asciiTheme="majorHAnsi" w:eastAsiaTheme="majorEastAsia" w:hAnsiTheme="majorHAnsi" w:cstheme="majorBidi"/>
      <w:caps/>
      <w:color w:val="E84C22"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003B7A"/>
    <w:rPr>
      <w:caps/>
      <w:color w:val="B43412"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003B7A"/>
    <w:rPr>
      <w:caps/>
      <w:color w:val="B43412"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003B7A"/>
    <w:rPr>
      <w:caps/>
      <w:color w:val="77230C"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003B7A"/>
    <w:rPr>
      <w:caps/>
      <w:color w:val="77230C"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666699"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003B7A"/>
    <w:rPr>
      <w:i/>
      <w:iCs/>
      <w:sz w:val="24"/>
      <w:szCs w:val="24"/>
    </w:rPr>
  </w:style>
  <w:style w:type="character" w:customStyle="1" w:styleId="aff3">
    <w:name w:val="引用文 (文字)"/>
    <w:basedOn w:val="a0"/>
    <w:link w:val="aff2"/>
    <w:uiPriority w:val="29"/>
    <w:rsid w:val="00003B7A"/>
    <w:rPr>
      <w:i/>
      <w:iCs/>
      <w:sz w:val="24"/>
      <w:szCs w:val="24"/>
    </w:rPr>
  </w:style>
  <w:style w:type="character" w:customStyle="1" w:styleId="10">
    <w:name w:val="見出し 1 (文字)"/>
    <w:basedOn w:val="a0"/>
    <w:link w:val="1"/>
    <w:uiPriority w:val="9"/>
    <w:rsid w:val="00003B7A"/>
    <w:rPr>
      <w:caps/>
      <w:color w:val="FFFFFF" w:themeColor="background1"/>
      <w:spacing w:val="15"/>
      <w:sz w:val="22"/>
      <w:szCs w:val="22"/>
      <w:shd w:val="clear" w:color="auto" w:fill="E84C22" w:themeFill="accent1"/>
    </w:rPr>
  </w:style>
  <w:style w:type="character" w:customStyle="1" w:styleId="20">
    <w:name w:val="見出し 2 (文字)"/>
    <w:basedOn w:val="a0"/>
    <w:link w:val="2"/>
    <w:uiPriority w:val="9"/>
    <w:rsid w:val="00003B7A"/>
    <w:rPr>
      <w:caps/>
      <w:spacing w:val="15"/>
      <w:shd w:val="clear" w:color="auto" w:fill="FADAD2" w:themeFill="accent1" w:themeFillTint="33"/>
    </w:rPr>
  </w:style>
  <w:style w:type="character" w:customStyle="1" w:styleId="60">
    <w:name w:val="見出し 6 (文字)"/>
    <w:basedOn w:val="a0"/>
    <w:link w:val="6"/>
    <w:uiPriority w:val="9"/>
    <w:rsid w:val="00003B7A"/>
    <w:rPr>
      <w:caps/>
      <w:color w:val="B43412" w:themeColor="accent1" w:themeShade="BF"/>
      <w:spacing w:val="10"/>
    </w:rPr>
  </w:style>
  <w:style w:type="character" w:customStyle="1" w:styleId="70">
    <w:name w:val="見出し 7 (文字)"/>
    <w:basedOn w:val="a0"/>
    <w:link w:val="7"/>
    <w:uiPriority w:val="9"/>
    <w:rsid w:val="00003B7A"/>
    <w:rPr>
      <w:caps/>
      <w:color w:val="B43412" w:themeColor="accent1" w:themeShade="BF"/>
      <w:spacing w:val="10"/>
    </w:rPr>
  </w:style>
  <w:style w:type="character" w:customStyle="1" w:styleId="80">
    <w:name w:val="見出し 8 (文字)"/>
    <w:basedOn w:val="a0"/>
    <w:link w:val="8"/>
    <w:uiPriority w:val="9"/>
    <w:rsid w:val="00003B7A"/>
    <w:rPr>
      <w:caps/>
      <w:spacing w:val="10"/>
      <w:sz w:val="18"/>
      <w:szCs w:val="18"/>
    </w:rPr>
  </w:style>
  <w:style w:type="character" w:customStyle="1" w:styleId="90">
    <w:name w:val="見出し 9 (文字)"/>
    <w:basedOn w:val="a0"/>
    <w:link w:val="9"/>
    <w:uiPriority w:val="9"/>
    <w:rsid w:val="00003B7A"/>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003B7A"/>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003B7A"/>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003B7A"/>
    <w:rPr>
      <w:caps/>
      <w:color w:val="595959" w:themeColor="text1" w:themeTint="A6"/>
      <w:spacing w:val="10"/>
      <w:sz w:val="21"/>
      <w:szCs w:val="21"/>
    </w:rPr>
  </w:style>
  <w:style w:type="character" w:styleId="aff7">
    <w:name w:val="Strong"/>
    <w:uiPriority w:val="22"/>
    <w:qFormat/>
    <w:rsid w:val="00003B7A"/>
    <w:rPr>
      <w:b/>
      <w:bCs/>
    </w:rPr>
  </w:style>
  <w:style w:type="paragraph" w:styleId="aff8">
    <w:name w:val="No Spacing"/>
    <w:uiPriority w:val="1"/>
    <w:qFormat/>
    <w:rsid w:val="00003B7A"/>
    <w:pPr>
      <w:spacing w:after="0" w:line="240" w:lineRule="auto"/>
    </w:pPr>
  </w:style>
  <w:style w:type="paragraph" w:styleId="23">
    <w:name w:val="Intense Quote"/>
    <w:basedOn w:val="a"/>
    <w:next w:val="a"/>
    <w:link w:val="24"/>
    <w:uiPriority w:val="30"/>
    <w:qFormat/>
    <w:rsid w:val="00003B7A"/>
    <w:pPr>
      <w:spacing w:before="240" w:after="240" w:line="240" w:lineRule="auto"/>
      <w:ind w:left="1080" w:right="1080"/>
      <w:jc w:val="center"/>
    </w:pPr>
    <w:rPr>
      <w:color w:val="E84C22" w:themeColor="accent1"/>
      <w:sz w:val="24"/>
      <w:szCs w:val="24"/>
    </w:rPr>
  </w:style>
  <w:style w:type="character" w:customStyle="1" w:styleId="24">
    <w:name w:val="引用文 2 (文字)"/>
    <w:basedOn w:val="a0"/>
    <w:link w:val="23"/>
    <w:uiPriority w:val="30"/>
    <w:rsid w:val="00003B7A"/>
    <w:rPr>
      <w:color w:val="E84C22" w:themeColor="accent1"/>
      <w:sz w:val="24"/>
      <w:szCs w:val="24"/>
    </w:rPr>
  </w:style>
  <w:style w:type="character" w:styleId="aff9">
    <w:name w:val="Subtle Emphasis"/>
    <w:uiPriority w:val="19"/>
    <w:qFormat/>
    <w:rsid w:val="00003B7A"/>
    <w:rPr>
      <w:i/>
      <w:iCs/>
      <w:color w:val="77230C" w:themeColor="accent1" w:themeShade="7F"/>
    </w:rPr>
  </w:style>
  <w:style w:type="character" w:styleId="25">
    <w:name w:val="Intense Emphasis"/>
    <w:uiPriority w:val="21"/>
    <w:qFormat/>
    <w:rsid w:val="00003B7A"/>
    <w:rPr>
      <w:b/>
      <w:bCs/>
      <w:caps/>
      <w:color w:val="77230C" w:themeColor="accent1" w:themeShade="7F"/>
      <w:spacing w:val="10"/>
    </w:rPr>
  </w:style>
  <w:style w:type="character" w:styleId="affa">
    <w:name w:val="Subtle Reference"/>
    <w:uiPriority w:val="31"/>
    <w:qFormat/>
    <w:rsid w:val="00003B7A"/>
    <w:rPr>
      <w:b/>
      <w:bCs/>
      <w:color w:val="E84C22" w:themeColor="accent1"/>
    </w:rPr>
  </w:style>
  <w:style w:type="character" w:styleId="26">
    <w:name w:val="Intense Reference"/>
    <w:uiPriority w:val="32"/>
    <w:qFormat/>
    <w:rsid w:val="00003B7A"/>
    <w:rPr>
      <w:b/>
      <w:bCs/>
      <w:i/>
      <w:iCs/>
      <w:caps/>
      <w:color w:val="E84C22" w:themeColor="accent1"/>
    </w:rPr>
  </w:style>
  <w:style w:type="character" w:styleId="affb">
    <w:name w:val="Book Title"/>
    <w:uiPriority w:val="33"/>
    <w:qFormat/>
    <w:rsid w:val="00003B7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moon55.github.io/Sharing_Knowledge2/MindManager2/DAX96-03.html" TargetMode="Externa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テーマ">
  <a:themeElements>
    <a:clrScheme name="赤味がかったオレンジ">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573</Words>
  <Characters>3271</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7</cp:revision>
  <cp:lastPrinted>2018-03-22T01:27:00Z</cp:lastPrinted>
  <dcterms:created xsi:type="dcterms:W3CDTF">2021-05-24T07:04:00Z</dcterms:created>
  <dcterms:modified xsi:type="dcterms:W3CDTF">2021-12-16T04:34:00Z</dcterms:modified>
</cp:coreProperties>
</file>