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27525B" w14:textId="77777777" w:rsidR="00E75C1A" w:rsidRPr="00E75C1A" w:rsidRDefault="00E75C1A" w:rsidP="00E75C1A">
      <w:pPr>
        <w:widowControl/>
        <w:spacing w:line="0" w:lineRule="atLeast"/>
        <w:jc w:val="left"/>
        <w:outlineLvl w:val="0"/>
        <w:rPr>
          <w:rFonts w:ascii="ＭＳ Ｐゴシック" w:eastAsia="ＭＳ Ｐゴシック" w:hAnsi="ＭＳ Ｐゴシック" w:cs="ＭＳ Ｐゴシック"/>
          <w:b/>
          <w:bCs/>
          <w:kern w:val="36"/>
          <w:sz w:val="48"/>
          <w:szCs w:val="48"/>
        </w:rPr>
      </w:pPr>
      <w:bookmarkStart w:id="0" w:name="_GoBack"/>
      <w:r w:rsidRPr="00E75C1A">
        <w:rPr>
          <w:rFonts w:ascii="ＭＳ Ｐゴシック" w:eastAsia="ＭＳ Ｐゴシック" w:hAnsi="ＭＳ Ｐゴシック" w:cs="ＭＳ Ｐゴシック"/>
          <w:b/>
          <w:bCs/>
          <w:kern w:val="36"/>
          <w:sz w:val="48"/>
          <w:szCs w:val="48"/>
        </w:rPr>
        <w:t>日本企業の8割が「2025年の崖」から転落すると、有識者が口をそろえる理由</w:t>
      </w:r>
    </w:p>
    <w:bookmarkEnd w:id="0"/>
    <w:p w14:paraId="528F6099" w14:textId="77777777" w:rsidR="00E75C1A" w:rsidRPr="00E75C1A" w:rsidRDefault="00E75C1A" w:rsidP="00E75C1A">
      <w:pPr>
        <w:widowControl/>
        <w:spacing w:line="0" w:lineRule="atLeast"/>
        <w:jc w:val="left"/>
        <w:rPr>
          <w:rFonts w:ascii="ＭＳ Ｐゴシック" w:eastAsia="ＭＳ Ｐゴシック" w:hAnsi="ＭＳ Ｐゴシック" w:cs="ＭＳ Ｐゴシック"/>
          <w:kern w:val="0"/>
          <w:sz w:val="24"/>
          <w:szCs w:val="24"/>
        </w:rPr>
      </w:pPr>
      <w:r w:rsidRPr="00E75C1A">
        <w:rPr>
          <w:rFonts w:ascii="ＭＳ Ｐゴシック" w:eastAsia="ＭＳ Ｐゴシック" w:hAnsi="ＭＳ Ｐゴシック" w:cs="ＭＳ Ｐゴシック"/>
          <w:kern w:val="0"/>
          <w:sz w:val="24"/>
          <w:szCs w:val="24"/>
        </w:rPr>
        <w:fldChar w:fldCharType="begin"/>
      </w:r>
      <w:r w:rsidRPr="00E75C1A">
        <w:rPr>
          <w:rFonts w:ascii="ＭＳ Ｐゴシック" w:eastAsia="ＭＳ Ｐゴシック" w:hAnsi="ＭＳ Ｐゴシック" w:cs="ＭＳ Ｐゴシック"/>
          <w:kern w:val="0"/>
          <w:sz w:val="24"/>
          <w:szCs w:val="24"/>
        </w:rPr>
        <w:instrText xml:space="preserve"> HYPERLINK "https://xtech.nikkei.com/search/?KEYWORD=%E5%8C%97%E5%B7%9D%20%E8%B3%A2%E4%B8%80&amp;author=1" </w:instrText>
      </w:r>
      <w:r w:rsidRPr="00E75C1A">
        <w:rPr>
          <w:rFonts w:ascii="ＭＳ Ｐゴシック" w:eastAsia="ＭＳ Ｐゴシック" w:hAnsi="ＭＳ Ｐゴシック" w:cs="ＭＳ Ｐゴシック"/>
          <w:kern w:val="0"/>
          <w:sz w:val="24"/>
          <w:szCs w:val="24"/>
        </w:rPr>
        <w:fldChar w:fldCharType="separate"/>
      </w:r>
      <w:r w:rsidRPr="00E75C1A">
        <w:rPr>
          <w:rFonts w:ascii="ＭＳ Ｐゴシック" w:eastAsia="ＭＳ Ｐゴシック" w:hAnsi="ＭＳ Ｐゴシック" w:cs="ＭＳ Ｐゴシック"/>
          <w:color w:val="00629D"/>
          <w:kern w:val="0"/>
          <w:sz w:val="24"/>
          <w:szCs w:val="24"/>
        </w:rPr>
        <w:t>北川 賢一</w:t>
      </w:r>
      <w:r w:rsidRPr="00E75C1A">
        <w:rPr>
          <w:rFonts w:ascii="ＭＳ Ｐゴシック" w:eastAsia="ＭＳ Ｐゴシック" w:hAnsi="ＭＳ Ｐゴシック" w:cs="ＭＳ Ｐゴシック"/>
          <w:kern w:val="0"/>
          <w:sz w:val="24"/>
          <w:szCs w:val="24"/>
        </w:rPr>
        <w:fldChar w:fldCharType="end"/>
      </w:r>
    </w:p>
    <w:p w14:paraId="6179AB04" w14:textId="77777777" w:rsidR="00E75C1A" w:rsidRPr="00E75C1A" w:rsidRDefault="00E75C1A" w:rsidP="00E75C1A">
      <w:pPr>
        <w:widowControl/>
        <w:spacing w:line="0" w:lineRule="atLeast"/>
        <w:jc w:val="left"/>
        <w:rPr>
          <w:rFonts w:ascii="ＭＳ Ｐゴシック" w:eastAsia="ＭＳ Ｐゴシック" w:hAnsi="ＭＳ Ｐゴシック" w:cs="ＭＳ Ｐゴシック"/>
          <w:kern w:val="0"/>
          <w:sz w:val="24"/>
          <w:szCs w:val="24"/>
        </w:rPr>
      </w:pPr>
      <w:r w:rsidRPr="00E75C1A">
        <w:rPr>
          <w:rFonts w:ascii="ＭＳ Ｐゴシック" w:eastAsia="ＭＳ Ｐゴシック" w:hAnsi="ＭＳ Ｐゴシック" w:cs="ＭＳ Ｐゴシック"/>
          <w:kern w:val="0"/>
          <w:sz w:val="24"/>
          <w:szCs w:val="24"/>
        </w:rPr>
        <w:t> </w:t>
      </w:r>
    </w:p>
    <w:p w14:paraId="13A2A5B4" w14:textId="77777777" w:rsidR="00E75C1A" w:rsidRPr="00E75C1A" w:rsidRDefault="00E75C1A" w:rsidP="00E75C1A">
      <w:pPr>
        <w:widowControl/>
        <w:spacing w:line="0" w:lineRule="atLeast"/>
        <w:jc w:val="left"/>
        <w:rPr>
          <w:rFonts w:ascii="ＭＳ Ｐゴシック" w:eastAsia="ＭＳ Ｐゴシック" w:hAnsi="ＭＳ Ｐゴシック" w:cs="ＭＳ Ｐゴシック"/>
          <w:color w:val="666666"/>
          <w:kern w:val="0"/>
          <w:szCs w:val="21"/>
        </w:rPr>
      </w:pPr>
      <w:r w:rsidRPr="00E75C1A">
        <w:rPr>
          <w:rFonts w:ascii="ＭＳ Ｐゴシック" w:eastAsia="ＭＳ Ｐゴシック" w:hAnsi="ＭＳ Ｐゴシック" w:cs="ＭＳ Ｐゴシック"/>
          <w:color w:val="666666"/>
          <w:kern w:val="0"/>
          <w:szCs w:val="21"/>
        </w:rPr>
        <w:t>日経クロステック／日経コンピュータ</w:t>
      </w:r>
    </w:p>
    <w:p w14:paraId="61BB976C" w14:textId="77777777" w:rsidR="00E75C1A" w:rsidRPr="00E75C1A" w:rsidRDefault="00E75C1A" w:rsidP="00E75C1A">
      <w:pPr>
        <w:widowControl/>
        <w:spacing w:line="0" w:lineRule="atLeast"/>
        <w:jc w:val="right"/>
        <w:rPr>
          <w:rFonts w:ascii="ＭＳ Ｐゴシック" w:eastAsia="ＭＳ Ｐゴシック" w:hAnsi="ＭＳ Ｐゴシック" w:cs="ＭＳ Ｐゴシック"/>
          <w:kern w:val="0"/>
          <w:sz w:val="24"/>
          <w:szCs w:val="24"/>
        </w:rPr>
      </w:pPr>
      <w:r w:rsidRPr="00E75C1A">
        <w:rPr>
          <w:rFonts w:ascii="ＭＳ Ｐゴシック" w:eastAsia="ＭＳ Ｐゴシック" w:hAnsi="ＭＳ Ｐゴシック" w:cs="ＭＳ Ｐゴシック"/>
          <w:kern w:val="0"/>
          <w:sz w:val="24"/>
          <w:szCs w:val="24"/>
        </w:rPr>
        <w:t>2020.03.17</w:t>
      </w:r>
    </w:p>
    <w:p w14:paraId="03C70F8B" w14:textId="77777777" w:rsidR="00E75C1A" w:rsidRPr="00E75C1A" w:rsidRDefault="00E75C1A" w:rsidP="00E75C1A">
      <w:pPr>
        <w:widowControl/>
        <w:shd w:val="clear" w:color="auto" w:fill="FFFFFF"/>
        <w:spacing w:line="0" w:lineRule="atLeast"/>
        <w:jc w:val="right"/>
        <w:rPr>
          <w:rFonts w:ascii="游ゴシック" w:eastAsia="游ゴシック" w:hAnsi="游ゴシック" w:cs="ＭＳ Ｐゴシック" w:hint="eastAsia"/>
          <w:color w:val="7A7A7A"/>
          <w:kern w:val="0"/>
          <w:sz w:val="18"/>
          <w:szCs w:val="18"/>
        </w:rPr>
      </w:pPr>
      <w:r w:rsidRPr="00E75C1A">
        <w:rPr>
          <w:rFonts w:ascii="游ゴシック" w:eastAsia="游ゴシック" w:hAnsi="游ゴシック" w:cs="ＭＳ Ｐゴシック" w:hint="eastAsia"/>
          <w:color w:val="7A7A7A"/>
          <w:kern w:val="0"/>
          <w:sz w:val="18"/>
          <w:szCs w:val="18"/>
        </w:rPr>
        <w:t>全2135文字</w:t>
      </w:r>
    </w:p>
    <w:p w14:paraId="06AC0444" w14:textId="77777777" w:rsidR="00E75C1A" w:rsidRPr="00E75C1A" w:rsidRDefault="00E75C1A" w:rsidP="00E75C1A">
      <w:pPr>
        <w:widowControl/>
        <w:shd w:val="clear" w:color="auto" w:fill="FFFFFF"/>
        <w:spacing w:line="0" w:lineRule="atLeast"/>
        <w:jc w:val="left"/>
        <w:rPr>
          <w:rFonts w:ascii="游ゴシック" w:eastAsia="游ゴシック" w:hAnsi="游ゴシック" w:cs="ＭＳ Ｐゴシック" w:hint="eastAsia"/>
          <w:color w:val="242424"/>
          <w:kern w:val="0"/>
          <w:sz w:val="26"/>
          <w:szCs w:val="26"/>
        </w:rPr>
      </w:pPr>
      <w:r w:rsidRPr="00E75C1A">
        <w:rPr>
          <w:rFonts w:ascii="游ゴシック" w:eastAsia="游ゴシック" w:hAnsi="游ゴシック" w:cs="ＭＳ Ｐゴシック" w:hint="eastAsia"/>
          <w:color w:val="242424"/>
          <w:kern w:val="0"/>
          <w:sz w:val="26"/>
          <w:szCs w:val="26"/>
        </w:rPr>
        <w:t xml:space="preserve">　「もう手遅れかもしれないが、このままでは2025年から2030年にかけて日本企業の8割が崖から転落する」。不気味な見通しを語るのはITコンサルティング企業、アイ・ティ・アール（ITR）の甲元宏明プリンシパル・アナリストである。</w:t>
      </w:r>
    </w:p>
    <w:p w14:paraId="102C6419" w14:textId="77777777" w:rsidR="00E75C1A" w:rsidRPr="00E75C1A" w:rsidRDefault="00E75C1A" w:rsidP="00E75C1A">
      <w:pPr>
        <w:widowControl/>
        <w:shd w:val="clear" w:color="auto" w:fill="FFFFFF"/>
        <w:spacing w:line="0" w:lineRule="atLeast"/>
        <w:jc w:val="left"/>
        <w:rPr>
          <w:rFonts w:ascii="游ゴシック" w:eastAsia="游ゴシック" w:hAnsi="游ゴシック" w:cs="ＭＳ Ｐゴシック" w:hint="eastAsia"/>
          <w:color w:val="242424"/>
          <w:kern w:val="0"/>
          <w:sz w:val="26"/>
          <w:szCs w:val="26"/>
        </w:rPr>
      </w:pPr>
      <w:r w:rsidRPr="00E75C1A">
        <w:rPr>
          <w:rFonts w:ascii="游ゴシック" w:eastAsia="游ゴシック" w:hAnsi="游ゴシック" w:cs="ＭＳ Ｐゴシック" w:hint="eastAsia"/>
          <w:color w:val="242424"/>
          <w:kern w:val="0"/>
          <w:sz w:val="26"/>
          <w:szCs w:val="26"/>
        </w:rPr>
        <w:t xml:space="preserve">　その理由はITインフラのクラウド移行が進まず、DX（デジタルトランスフォーメーション）推進の鍵となるクラウドネーティブ・アプリケーションの開発が遅々として進まないこと。「クラウドネーティブ・アーキテクチャーの設計スキルを持つ技術者の育成が急務。現状はせいぜい数千人で国内IT技術者の1％にも満たない」（甲元氏）。</w:t>
      </w:r>
    </w:p>
    <w:p w14:paraId="1208B9D3" w14:textId="77777777" w:rsidR="00E75C1A" w:rsidRPr="00E75C1A" w:rsidRDefault="00E75C1A" w:rsidP="00E75C1A">
      <w:pPr>
        <w:widowControl/>
        <w:shd w:val="clear" w:color="auto" w:fill="FFFFFF"/>
        <w:spacing w:line="0" w:lineRule="atLeast"/>
        <w:jc w:val="left"/>
        <w:rPr>
          <w:rFonts w:ascii="游ゴシック" w:eastAsia="游ゴシック" w:hAnsi="游ゴシック" w:cs="ＭＳ Ｐゴシック" w:hint="eastAsia"/>
          <w:color w:val="242424"/>
          <w:kern w:val="0"/>
          <w:sz w:val="26"/>
          <w:szCs w:val="26"/>
        </w:rPr>
      </w:pPr>
      <w:r w:rsidRPr="00E75C1A">
        <w:rPr>
          <w:rFonts w:ascii="游ゴシック" w:eastAsia="游ゴシック" w:hAnsi="游ゴシック" w:cs="ＭＳ Ｐゴシック" w:hint="eastAsia"/>
          <w:color w:val="242424"/>
          <w:kern w:val="0"/>
          <w:sz w:val="26"/>
          <w:szCs w:val="26"/>
        </w:rPr>
        <w:t xml:space="preserve">　甲元氏の仕事はIT部門のインフラ担当者に向けて、クラウドネーティブ・アーキテクチャーへの道案内をして、挑戦してもらうことだ。「クラウドネーティブの環境が整ってきた。挑まない手はない」（甲元氏）。</w:t>
      </w:r>
    </w:p>
    <w:p w14:paraId="73CD839B" w14:textId="77777777" w:rsidR="00E75C1A" w:rsidRPr="00E75C1A" w:rsidRDefault="00E75C1A" w:rsidP="00E75C1A">
      <w:pPr>
        <w:widowControl/>
        <w:shd w:val="clear" w:color="auto" w:fill="FFFFFF"/>
        <w:spacing w:line="0" w:lineRule="atLeast"/>
        <w:jc w:val="left"/>
        <w:rPr>
          <w:rFonts w:ascii="游ゴシック" w:eastAsia="游ゴシック" w:hAnsi="游ゴシック" w:cs="ＭＳ Ｐゴシック" w:hint="eastAsia"/>
          <w:color w:val="242424"/>
          <w:kern w:val="0"/>
          <w:sz w:val="26"/>
          <w:szCs w:val="26"/>
        </w:rPr>
      </w:pPr>
      <w:r w:rsidRPr="00E75C1A">
        <w:rPr>
          <w:rFonts w:ascii="游ゴシック" w:eastAsia="游ゴシック" w:hAnsi="游ゴシック" w:cs="ＭＳ Ｐゴシック" w:hint="eastAsia"/>
          <w:color w:val="242424"/>
          <w:kern w:val="0"/>
          <w:sz w:val="26"/>
          <w:szCs w:val="26"/>
        </w:rPr>
        <w:t xml:space="preserve">　しかし「現実を見ると驚くことに大企業の3分の1はマイクロサービスなどクラウドネーティブ技術を知らなかった。パブリッククラウドを一部で利用していてもクラウド活用戦略をはっきり決めているところは一握り。IT業界側も従来技術を使い続けてもらったほうがもうかるからクラウドネーティブ技術の習得と利用が進まない」（甲元氏）。米ガートナーの指摘である「日本はクラウド利用で米国から7年以上の遅れ」に納得がいくという。</w:t>
      </w:r>
    </w:p>
    <w:p w14:paraId="2E3EB4BD" w14:textId="77777777" w:rsidR="00E75C1A" w:rsidRPr="00E75C1A" w:rsidRDefault="00E75C1A" w:rsidP="00E75C1A">
      <w:pPr>
        <w:widowControl/>
        <w:shd w:val="clear" w:color="auto" w:fill="FFFFFF"/>
        <w:spacing w:line="0" w:lineRule="atLeast"/>
        <w:jc w:val="left"/>
        <w:rPr>
          <w:rFonts w:ascii="游ゴシック" w:eastAsia="游ゴシック" w:hAnsi="游ゴシック" w:cs="ＭＳ Ｐゴシック" w:hint="eastAsia"/>
          <w:color w:val="242424"/>
          <w:kern w:val="0"/>
          <w:sz w:val="26"/>
          <w:szCs w:val="26"/>
        </w:rPr>
      </w:pPr>
      <w:r w:rsidRPr="00E75C1A">
        <w:rPr>
          <w:rFonts w:ascii="游ゴシック" w:eastAsia="游ゴシック" w:hAnsi="游ゴシック" w:cs="ＭＳ Ｐゴシック" w:hint="eastAsia"/>
          <w:color w:val="242424"/>
          <w:kern w:val="0"/>
          <w:sz w:val="26"/>
          <w:szCs w:val="26"/>
        </w:rPr>
        <w:t xml:space="preserve">　業を煮やした経済産業省は2018年9月、「ITシステム『2025年の崖』克服とDXの本格的な展開」（通称はDXレポート）を出し、クラウドネーティブへの移行を次のように促した。</w:t>
      </w:r>
    </w:p>
    <w:p w14:paraId="36A89200" w14:textId="77777777" w:rsidR="00E75C1A" w:rsidRPr="00E75C1A" w:rsidRDefault="00E75C1A" w:rsidP="00E75C1A">
      <w:pPr>
        <w:widowControl/>
        <w:shd w:val="clear" w:color="auto" w:fill="FFFFFF"/>
        <w:spacing w:line="0" w:lineRule="atLeast"/>
        <w:jc w:val="left"/>
        <w:rPr>
          <w:rFonts w:ascii="游ゴシック" w:eastAsia="游ゴシック" w:hAnsi="游ゴシック" w:cs="ＭＳ Ｐゴシック" w:hint="eastAsia"/>
          <w:color w:val="242424"/>
          <w:kern w:val="0"/>
          <w:sz w:val="26"/>
          <w:szCs w:val="26"/>
        </w:rPr>
      </w:pPr>
      <w:r w:rsidRPr="00E75C1A">
        <w:rPr>
          <w:rFonts w:ascii="游ゴシック" w:eastAsia="游ゴシック" w:hAnsi="游ゴシック" w:cs="ＭＳ Ｐゴシック" w:hint="eastAsia"/>
          <w:color w:val="242424"/>
          <w:kern w:val="0"/>
          <w:sz w:val="26"/>
          <w:szCs w:val="26"/>
        </w:rPr>
        <w:lastRenderedPageBreak/>
        <w:t xml:space="preserve">　「2025年の崖から落ちないためには、ユニークなアイデアを実現するためのアプリケーションを迅速に新規開発する、あるいは既存アプリをDXに活用できるものに再構築する変革が必要で、アプリをクラウドネーティブにすることが最も有効である」</w:t>
      </w:r>
    </w:p>
    <w:p w14:paraId="7BF5CD95" w14:textId="77777777" w:rsidR="00E75C1A" w:rsidRPr="00E75C1A" w:rsidRDefault="00E75C1A" w:rsidP="00E75C1A">
      <w:pPr>
        <w:widowControl/>
        <w:shd w:val="clear" w:color="auto" w:fill="FFFFFF"/>
        <w:spacing w:before="300" w:line="0" w:lineRule="atLeast"/>
        <w:jc w:val="left"/>
        <w:outlineLvl w:val="3"/>
        <w:rPr>
          <w:rFonts w:ascii="游ゴシック" w:eastAsia="游ゴシック" w:hAnsi="游ゴシック" w:cs="ＭＳ Ｐゴシック" w:hint="eastAsia"/>
          <w:b/>
          <w:bCs/>
          <w:color w:val="000000"/>
          <w:kern w:val="0"/>
          <w:sz w:val="27"/>
          <w:szCs w:val="27"/>
        </w:rPr>
      </w:pPr>
      <w:r w:rsidRPr="00E75C1A">
        <w:rPr>
          <w:rFonts w:ascii="游ゴシック" w:eastAsia="游ゴシック" w:hAnsi="游ゴシック" w:cs="ＭＳ Ｐゴシック" w:hint="eastAsia"/>
          <w:b/>
          <w:bCs/>
          <w:color w:val="000000"/>
          <w:kern w:val="0"/>
          <w:sz w:val="27"/>
          <w:szCs w:val="27"/>
        </w:rPr>
        <w:t>2023年までに5億本のアプリ開発</w:t>
      </w:r>
    </w:p>
    <w:p w14:paraId="1FDCC730" w14:textId="77777777" w:rsidR="00E75C1A" w:rsidRPr="00E75C1A" w:rsidRDefault="00E75C1A" w:rsidP="00E75C1A">
      <w:pPr>
        <w:widowControl/>
        <w:shd w:val="clear" w:color="auto" w:fill="FFFFFF"/>
        <w:spacing w:line="0" w:lineRule="atLeast"/>
        <w:jc w:val="left"/>
        <w:rPr>
          <w:rFonts w:ascii="游ゴシック" w:eastAsia="游ゴシック" w:hAnsi="游ゴシック" w:cs="ＭＳ Ｐゴシック" w:hint="eastAsia"/>
          <w:color w:val="242424"/>
          <w:kern w:val="0"/>
          <w:sz w:val="26"/>
          <w:szCs w:val="26"/>
        </w:rPr>
      </w:pPr>
      <w:r w:rsidRPr="00E75C1A">
        <w:rPr>
          <w:rFonts w:ascii="游ゴシック" w:eastAsia="游ゴシック" w:hAnsi="游ゴシック" w:cs="ＭＳ Ｐゴシック" w:hint="eastAsia"/>
          <w:color w:val="242424"/>
          <w:kern w:val="0"/>
          <w:sz w:val="26"/>
          <w:szCs w:val="26"/>
        </w:rPr>
        <w:t xml:space="preserve">　IDC Japanの入谷光浩ソフトウエア＆セキュリティ・リサーチマネジャーはクラウドネーティブ・アプリケーションについて次のように話す。「現在世界の企業で稼働しているアプリケーションは5億本。これは60年かけて開発された。今後は2023年までに新たに5億本が開発され、配備される。新規開発5億本のうち9割以上がクラウドネーティブになる」。</w:t>
      </w:r>
    </w:p>
    <w:p w14:paraId="73D2523A" w14:textId="77777777" w:rsidR="00E75C1A" w:rsidRPr="00E75C1A" w:rsidRDefault="00E75C1A" w:rsidP="00E75C1A">
      <w:pPr>
        <w:widowControl/>
        <w:shd w:val="clear" w:color="auto" w:fill="FFFFFF"/>
        <w:spacing w:line="0" w:lineRule="atLeast"/>
        <w:jc w:val="left"/>
        <w:rPr>
          <w:rFonts w:ascii="游ゴシック" w:eastAsia="游ゴシック" w:hAnsi="游ゴシック" w:cs="ＭＳ Ｐゴシック" w:hint="eastAsia"/>
          <w:color w:val="242424"/>
          <w:kern w:val="0"/>
          <w:sz w:val="26"/>
          <w:szCs w:val="26"/>
        </w:rPr>
      </w:pPr>
      <w:r w:rsidRPr="00E75C1A">
        <w:rPr>
          <w:rFonts w:ascii="游ゴシック" w:eastAsia="游ゴシック" w:hAnsi="游ゴシック" w:cs="ＭＳ Ｐゴシック" w:hint="eastAsia"/>
          <w:color w:val="242424"/>
          <w:kern w:val="0"/>
          <w:sz w:val="26"/>
          <w:szCs w:val="26"/>
        </w:rPr>
        <w:t xml:space="preserve">　入谷氏は続ける。「考えもつかなかったアプリケーションやサービスが生まれ、第2、第3の米ウーバーテクノロジーズや米エアビーアンドビーが次々と登場する」。DXとは新しいアプリケーションを作り、それをベースに新サービスや新製品を素早く展開すること。従来のアーキテクチャーや開発手法では要求に応えられずイノベーションが起こせない。</w:t>
      </w:r>
    </w:p>
    <w:p w14:paraId="66A97A72" w14:textId="77777777" w:rsidR="00E75C1A" w:rsidRPr="00E75C1A" w:rsidRDefault="00E75C1A" w:rsidP="00E75C1A">
      <w:pPr>
        <w:widowControl/>
        <w:shd w:val="clear" w:color="auto" w:fill="FFFFFF"/>
        <w:spacing w:line="0" w:lineRule="atLeast"/>
        <w:jc w:val="left"/>
        <w:rPr>
          <w:rFonts w:ascii="游ゴシック" w:eastAsia="游ゴシック" w:hAnsi="游ゴシック" w:cs="ＭＳ Ｐゴシック" w:hint="eastAsia"/>
          <w:color w:val="242424"/>
          <w:kern w:val="0"/>
          <w:sz w:val="26"/>
          <w:szCs w:val="26"/>
        </w:rPr>
      </w:pPr>
      <w:r w:rsidRPr="00E75C1A">
        <w:rPr>
          <w:rFonts w:ascii="游ゴシック" w:eastAsia="游ゴシック" w:hAnsi="游ゴシック" w:cs="ＭＳ Ｐゴシック" w:hint="eastAsia"/>
          <w:color w:val="242424"/>
          <w:kern w:val="0"/>
          <w:sz w:val="26"/>
          <w:szCs w:val="26"/>
        </w:rPr>
        <w:t xml:space="preserve">　入谷氏によるとクラウドネーティブ・アプリケーションの開発は、マイクロサービス・アーキテクチャーの上でAPI（アプリケーション・プログラム・インターフェース）やコンテナ、サーバーレスといった方法を使い、リポジトリーに格納されたソースコードやデザインを再利用・再活用して進める。アジャイル開発やDevOpsを採用し、アプリケーションのライフサイクルは非常に短くなる。「ウオーターフォール開発に比べ50倍の頻度でアプリケーションを更新できる」（入谷氏）。</w:t>
      </w:r>
    </w:p>
    <w:p w14:paraId="0ECB5F87" w14:textId="3F735C92" w:rsidR="00E75C1A" w:rsidRPr="00E75C1A" w:rsidRDefault="00E75C1A" w:rsidP="00E75C1A">
      <w:pPr>
        <w:widowControl/>
        <w:shd w:val="clear" w:color="auto" w:fill="FFFFFF"/>
        <w:spacing w:line="0" w:lineRule="atLeast"/>
        <w:jc w:val="left"/>
        <w:rPr>
          <w:rFonts w:ascii="游ゴシック" w:eastAsia="游ゴシック" w:hAnsi="游ゴシック" w:cs="ＭＳ Ｐゴシック" w:hint="eastAsia"/>
          <w:color w:val="000000"/>
          <w:kern w:val="0"/>
          <w:sz w:val="26"/>
          <w:szCs w:val="26"/>
        </w:rPr>
      </w:pPr>
      <w:r w:rsidRPr="00E75C1A">
        <w:rPr>
          <w:rFonts w:ascii="游ゴシック" w:eastAsia="游ゴシック" w:hAnsi="游ゴシック" w:cs="ＭＳ Ｐゴシック"/>
          <w:noProof/>
          <w:color w:val="0000FF"/>
          <w:kern w:val="0"/>
          <w:sz w:val="26"/>
          <w:szCs w:val="26"/>
        </w:rPr>
        <w:lastRenderedPageBreak/>
        <w:drawing>
          <wp:inline distT="0" distB="0" distL="0" distR="0" wp14:anchorId="2570B047" wp14:editId="3642E5B7">
            <wp:extent cx="4762500" cy="2901950"/>
            <wp:effectExtent l="0" t="0" r="0" b="0"/>
            <wp:docPr id="1" name="図 1" descr="図 クラウドネーティブ開発の実現技術">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図 クラウドネーティブ開発の実現技術">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2500" cy="2901950"/>
                    </a:xfrm>
                    <a:prstGeom prst="rect">
                      <a:avLst/>
                    </a:prstGeom>
                    <a:noFill/>
                    <a:ln>
                      <a:noFill/>
                    </a:ln>
                  </pic:spPr>
                </pic:pic>
              </a:graphicData>
            </a:graphic>
          </wp:inline>
        </w:drawing>
      </w:r>
    </w:p>
    <w:p w14:paraId="2B1C780A" w14:textId="77777777" w:rsidR="00E75C1A" w:rsidRPr="00E75C1A" w:rsidRDefault="00E75C1A" w:rsidP="00E75C1A">
      <w:pPr>
        <w:widowControl/>
        <w:shd w:val="clear" w:color="auto" w:fill="FFFFFF"/>
        <w:spacing w:line="0" w:lineRule="atLeast"/>
        <w:jc w:val="left"/>
        <w:rPr>
          <w:rFonts w:ascii="游ゴシック" w:eastAsia="游ゴシック" w:hAnsi="游ゴシック" w:cs="ＭＳ Ｐゴシック" w:hint="eastAsia"/>
          <w:b/>
          <w:bCs/>
          <w:color w:val="000000"/>
          <w:kern w:val="0"/>
          <w:szCs w:val="21"/>
        </w:rPr>
      </w:pPr>
      <w:r w:rsidRPr="00E75C1A">
        <w:rPr>
          <w:rFonts w:ascii="游ゴシック" w:eastAsia="游ゴシック" w:hAnsi="游ゴシック" w:cs="ＭＳ Ｐゴシック" w:hint="eastAsia"/>
          <w:b/>
          <w:bCs/>
          <w:color w:val="000000"/>
          <w:kern w:val="0"/>
          <w:szCs w:val="21"/>
        </w:rPr>
        <w:t>図 クラウドネーティブ開発の実現技術</w:t>
      </w:r>
    </w:p>
    <w:p w14:paraId="7E35E1BC" w14:textId="77777777" w:rsidR="00E75C1A" w:rsidRPr="00E75C1A" w:rsidRDefault="00E75C1A" w:rsidP="00E75C1A">
      <w:pPr>
        <w:widowControl/>
        <w:shd w:val="clear" w:color="auto" w:fill="FFFFFF"/>
        <w:spacing w:line="0" w:lineRule="atLeast"/>
        <w:jc w:val="left"/>
        <w:rPr>
          <w:rFonts w:ascii="游ゴシック" w:eastAsia="游ゴシック" w:hAnsi="游ゴシック" w:cs="ＭＳ Ｐゴシック" w:hint="eastAsia"/>
          <w:color w:val="666666"/>
          <w:kern w:val="0"/>
          <w:sz w:val="18"/>
          <w:szCs w:val="18"/>
        </w:rPr>
      </w:pPr>
      <w:r w:rsidRPr="00E75C1A">
        <w:rPr>
          <w:rFonts w:ascii="游ゴシック" w:eastAsia="游ゴシック" w:hAnsi="游ゴシック" w:cs="ＭＳ Ｐゴシック" w:hint="eastAsia"/>
          <w:color w:val="666666"/>
          <w:kern w:val="0"/>
          <w:sz w:val="18"/>
          <w:szCs w:val="18"/>
        </w:rPr>
        <w:t>マイクロサービスアーキテクチャーが土台に（出所：IDC Japanの資料を基に作成）</w:t>
      </w:r>
    </w:p>
    <w:p w14:paraId="7421DBC9" w14:textId="77777777" w:rsidR="00E75C1A" w:rsidRPr="00E75C1A" w:rsidRDefault="00E75C1A" w:rsidP="00E75C1A">
      <w:pPr>
        <w:widowControl/>
        <w:shd w:val="clear" w:color="auto" w:fill="FFFFFF"/>
        <w:spacing w:line="0" w:lineRule="atLeast"/>
        <w:jc w:val="left"/>
        <w:rPr>
          <w:rFonts w:ascii="游ゴシック" w:eastAsia="游ゴシック" w:hAnsi="游ゴシック" w:cs="ＭＳ Ｐゴシック" w:hint="eastAsia"/>
          <w:color w:val="666666"/>
          <w:kern w:val="0"/>
          <w:sz w:val="18"/>
          <w:szCs w:val="18"/>
        </w:rPr>
      </w:pPr>
      <w:r w:rsidRPr="00E75C1A">
        <w:rPr>
          <w:rFonts w:ascii="游ゴシック" w:eastAsia="游ゴシック" w:hAnsi="游ゴシック" w:cs="ＭＳ Ｐゴシック" w:hint="eastAsia"/>
          <w:color w:val="666666"/>
          <w:kern w:val="0"/>
          <w:sz w:val="18"/>
          <w:szCs w:val="18"/>
        </w:rPr>
        <w:t>[画像のクリックで拡大表示]</w:t>
      </w:r>
    </w:p>
    <w:p w14:paraId="17F8FFEB" w14:textId="47B324A1" w:rsidR="0020339C" w:rsidRDefault="0020339C" w:rsidP="00E75C1A">
      <w:pPr>
        <w:spacing w:line="0" w:lineRule="atLeast"/>
      </w:pPr>
    </w:p>
    <w:p w14:paraId="5EE2D4B5" w14:textId="77777777" w:rsidR="00E75C1A" w:rsidRDefault="00E75C1A" w:rsidP="00E75C1A">
      <w:pPr>
        <w:pStyle w:val="4"/>
        <w:shd w:val="clear" w:color="auto" w:fill="FFFFFF"/>
        <w:spacing w:before="300" w:beforeAutospacing="0" w:after="0" w:afterAutospacing="0" w:line="0" w:lineRule="atLeast"/>
        <w:ind w:left="840"/>
        <w:rPr>
          <w:rFonts w:ascii="游ゴシック" w:eastAsia="游ゴシック" w:hAnsi="游ゴシック"/>
          <w:color w:val="000000"/>
          <w:sz w:val="27"/>
          <w:szCs w:val="27"/>
        </w:rPr>
      </w:pPr>
      <w:r>
        <w:rPr>
          <w:rFonts w:ascii="游ゴシック" w:eastAsia="游ゴシック" w:hAnsi="游ゴシック" w:hint="eastAsia"/>
          <w:color w:val="000000"/>
          <w:sz w:val="27"/>
          <w:szCs w:val="27"/>
        </w:rPr>
        <w:t>日本企業は変われるか</w:t>
      </w:r>
    </w:p>
    <w:p w14:paraId="3F06FD4B" w14:textId="77777777" w:rsidR="00E75C1A" w:rsidRDefault="00E75C1A" w:rsidP="00E75C1A">
      <w:pPr>
        <w:pStyle w:val="Web"/>
        <w:shd w:val="clear" w:color="auto" w:fill="FFFFFF"/>
        <w:spacing w:before="0" w:beforeAutospacing="0" w:after="0" w:afterAutospacing="0" w:line="0" w:lineRule="atLeast"/>
        <w:rPr>
          <w:rFonts w:ascii="游ゴシック" w:eastAsia="游ゴシック" w:hAnsi="游ゴシック" w:hint="eastAsia"/>
          <w:color w:val="242424"/>
          <w:sz w:val="26"/>
          <w:szCs w:val="26"/>
        </w:rPr>
      </w:pPr>
      <w:r>
        <w:rPr>
          <w:rFonts w:ascii="游ゴシック" w:eastAsia="游ゴシック" w:hAnsi="游ゴシック" w:hint="eastAsia"/>
          <w:color w:val="242424"/>
          <w:sz w:val="26"/>
          <w:szCs w:val="26"/>
        </w:rPr>
        <w:t xml:space="preserve">　システムインテグレータ（</w:t>
      </w:r>
      <w:proofErr w:type="spellStart"/>
      <w:r>
        <w:rPr>
          <w:rFonts w:ascii="游ゴシック" w:eastAsia="游ゴシック" w:hAnsi="游ゴシック" w:hint="eastAsia"/>
          <w:color w:val="242424"/>
          <w:sz w:val="26"/>
          <w:szCs w:val="26"/>
        </w:rPr>
        <w:t>SIer</w:t>
      </w:r>
      <w:proofErr w:type="spellEnd"/>
      <w:r>
        <w:rPr>
          <w:rFonts w:ascii="游ゴシック" w:eastAsia="游ゴシック" w:hAnsi="游ゴシック" w:hint="eastAsia"/>
          <w:color w:val="242424"/>
          <w:sz w:val="26"/>
          <w:szCs w:val="26"/>
        </w:rPr>
        <w:t>）が集まる情報サービス産業協会（JISA）が会員企業の技術者を調査したところによると、利用する技術の「三種の神器」は過去5年間、ほぼ変わっていない。クラウドネーティブの技術の採用はまだまだという状況だ。</w:t>
      </w:r>
    </w:p>
    <w:p w14:paraId="0A300269" w14:textId="05547032" w:rsidR="00E75C1A" w:rsidRDefault="00E75C1A" w:rsidP="00E75C1A">
      <w:pPr>
        <w:shd w:val="clear" w:color="auto" w:fill="FFFFFF"/>
        <w:spacing w:line="0" w:lineRule="atLeast"/>
        <w:rPr>
          <w:rFonts w:ascii="游ゴシック" w:eastAsia="游ゴシック" w:hAnsi="游ゴシック" w:hint="eastAsia"/>
          <w:color w:val="000000"/>
          <w:sz w:val="26"/>
          <w:szCs w:val="26"/>
        </w:rPr>
      </w:pPr>
      <w:r>
        <w:rPr>
          <w:rFonts w:ascii="游ゴシック" w:eastAsia="游ゴシック" w:hAnsi="游ゴシック"/>
          <w:noProof/>
          <w:color w:val="0000FF"/>
          <w:sz w:val="26"/>
          <w:szCs w:val="26"/>
        </w:rPr>
        <w:drawing>
          <wp:inline distT="0" distB="0" distL="0" distR="0" wp14:anchorId="3352C06B" wp14:editId="7B04E1B9">
            <wp:extent cx="4762500" cy="2324100"/>
            <wp:effectExtent l="0" t="0" r="0" b="0"/>
            <wp:docPr id="3" name="図 3" descr="図 SI業界の技術利用実績ランキング（抜粋）">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図 SI業界の技術利用実績ランキング（抜粋）">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0" cy="2324100"/>
                    </a:xfrm>
                    <a:prstGeom prst="rect">
                      <a:avLst/>
                    </a:prstGeom>
                    <a:noFill/>
                    <a:ln>
                      <a:noFill/>
                    </a:ln>
                  </pic:spPr>
                </pic:pic>
              </a:graphicData>
            </a:graphic>
          </wp:inline>
        </w:drawing>
      </w:r>
    </w:p>
    <w:p w14:paraId="6ED939A7" w14:textId="77777777" w:rsidR="00E75C1A" w:rsidRDefault="00E75C1A" w:rsidP="00E75C1A">
      <w:pPr>
        <w:shd w:val="clear" w:color="auto" w:fill="FFFFFF"/>
        <w:spacing w:line="0" w:lineRule="atLeast"/>
        <w:rPr>
          <w:rFonts w:ascii="游ゴシック" w:eastAsia="游ゴシック" w:hAnsi="游ゴシック" w:hint="eastAsia"/>
          <w:b/>
          <w:bCs/>
          <w:color w:val="000000"/>
          <w:szCs w:val="21"/>
        </w:rPr>
      </w:pPr>
      <w:r>
        <w:rPr>
          <w:rFonts w:ascii="游ゴシック" w:eastAsia="游ゴシック" w:hAnsi="游ゴシック" w:hint="eastAsia"/>
          <w:b/>
          <w:bCs/>
          <w:color w:val="000000"/>
          <w:szCs w:val="21"/>
        </w:rPr>
        <w:t>図 SI業界の技術利用実績ランキング（抜粋）</w:t>
      </w:r>
    </w:p>
    <w:p w14:paraId="1E85AEC3" w14:textId="77777777" w:rsidR="00E75C1A" w:rsidRDefault="00E75C1A" w:rsidP="00E75C1A">
      <w:pPr>
        <w:shd w:val="clear" w:color="auto" w:fill="FFFFFF"/>
        <w:spacing w:line="0" w:lineRule="atLeast"/>
        <w:rPr>
          <w:rFonts w:ascii="游ゴシック" w:eastAsia="游ゴシック" w:hAnsi="游ゴシック" w:hint="eastAsia"/>
          <w:color w:val="666666"/>
          <w:sz w:val="18"/>
          <w:szCs w:val="18"/>
        </w:rPr>
      </w:pPr>
      <w:r>
        <w:rPr>
          <w:rFonts w:ascii="游ゴシック" w:eastAsia="游ゴシック" w:hAnsi="游ゴシック" w:hint="eastAsia"/>
          <w:color w:val="666666"/>
          <w:sz w:val="18"/>
          <w:szCs w:val="18"/>
        </w:rPr>
        <w:t>クラウドネーティブな開発はまだ普及せず（出所：情報サービス産業協会の調査資料を基に作成）</w:t>
      </w:r>
    </w:p>
    <w:p w14:paraId="098E2252" w14:textId="77777777" w:rsidR="00E75C1A" w:rsidRDefault="00E75C1A" w:rsidP="00E75C1A">
      <w:pPr>
        <w:shd w:val="clear" w:color="auto" w:fill="FFFFFF"/>
        <w:spacing w:line="0" w:lineRule="atLeast"/>
        <w:rPr>
          <w:rFonts w:ascii="游ゴシック" w:eastAsia="游ゴシック" w:hAnsi="游ゴシック" w:hint="eastAsia"/>
          <w:color w:val="666666"/>
          <w:sz w:val="18"/>
          <w:szCs w:val="18"/>
        </w:rPr>
      </w:pPr>
      <w:r>
        <w:rPr>
          <w:rFonts w:ascii="游ゴシック" w:eastAsia="游ゴシック" w:hAnsi="游ゴシック" w:hint="eastAsia"/>
          <w:color w:val="666666"/>
          <w:sz w:val="18"/>
          <w:szCs w:val="18"/>
        </w:rPr>
        <w:t>[画像のクリックで拡大表示]</w:t>
      </w:r>
    </w:p>
    <w:p w14:paraId="2CC74F19" w14:textId="77777777" w:rsidR="00E75C1A" w:rsidRDefault="00E75C1A" w:rsidP="00E75C1A">
      <w:pPr>
        <w:pStyle w:val="Web"/>
        <w:shd w:val="clear" w:color="auto" w:fill="FFFFFF"/>
        <w:spacing w:before="0" w:beforeAutospacing="0" w:after="0" w:afterAutospacing="0" w:line="0" w:lineRule="atLeast"/>
        <w:rPr>
          <w:rFonts w:ascii="游ゴシック" w:eastAsia="游ゴシック" w:hAnsi="游ゴシック" w:hint="eastAsia"/>
          <w:color w:val="242424"/>
          <w:sz w:val="26"/>
          <w:szCs w:val="26"/>
        </w:rPr>
      </w:pPr>
      <w:r>
        <w:rPr>
          <w:rFonts w:ascii="游ゴシック" w:eastAsia="游ゴシック" w:hAnsi="游ゴシック" w:hint="eastAsia"/>
          <w:color w:val="242424"/>
          <w:sz w:val="26"/>
          <w:szCs w:val="26"/>
        </w:rPr>
        <w:lastRenderedPageBreak/>
        <w:t xml:space="preserve">　ITRに転職する以前、三菱マテリアルのIT部門にいた甲元氏は2004年にサプライチェーンのシステムをメーンフレームからLinuxサーバーに移行する際、Javaによるアジャイル開発に挑戦した。社内外を含め総勢60人がアジャイル開発に詳しい外部コンサルタントに学びながら開発を進め、最終的には週1回の頻度でアプリケーションを更新し続けた。従来のやり方を提案してきたベンダーが提示した開発費の25％で済んだという。</w:t>
      </w:r>
      <w:proofErr w:type="spellStart"/>
      <w:r>
        <w:rPr>
          <w:rFonts w:ascii="游ゴシック" w:eastAsia="游ゴシック" w:hAnsi="游ゴシック" w:hint="eastAsia"/>
          <w:color w:val="242424"/>
          <w:sz w:val="26"/>
          <w:szCs w:val="26"/>
        </w:rPr>
        <w:t>SIer</w:t>
      </w:r>
      <w:proofErr w:type="spellEnd"/>
      <w:r>
        <w:rPr>
          <w:rFonts w:ascii="游ゴシック" w:eastAsia="游ゴシック" w:hAnsi="游ゴシック" w:hint="eastAsia"/>
          <w:color w:val="242424"/>
          <w:sz w:val="26"/>
          <w:szCs w:val="26"/>
        </w:rPr>
        <w:t>は3社参加したが、3社の技術者は「ウオーターフォール開発はもうやりたくない」と言い、プロジェクトが終わっても古巣に戻りたがらなかったという。</w:t>
      </w:r>
    </w:p>
    <w:p w14:paraId="75324B78" w14:textId="77777777" w:rsidR="00E75C1A" w:rsidRDefault="00E75C1A" w:rsidP="00E75C1A">
      <w:pPr>
        <w:pStyle w:val="Web"/>
        <w:shd w:val="clear" w:color="auto" w:fill="FFFFFF"/>
        <w:spacing w:before="0" w:beforeAutospacing="0" w:after="0" w:afterAutospacing="0" w:line="0" w:lineRule="atLeast"/>
        <w:rPr>
          <w:rFonts w:ascii="游ゴシック" w:eastAsia="游ゴシック" w:hAnsi="游ゴシック" w:hint="eastAsia"/>
          <w:color w:val="242424"/>
          <w:sz w:val="26"/>
          <w:szCs w:val="26"/>
        </w:rPr>
      </w:pPr>
      <w:r>
        <w:rPr>
          <w:rFonts w:ascii="游ゴシック" w:eastAsia="游ゴシック" w:hAnsi="游ゴシック" w:hint="eastAsia"/>
          <w:color w:val="242424"/>
          <w:sz w:val="26"/>
          <w:szCs w:val="26"/>
        </w:rPr>
        <w:t xml:space="preserve">　「現在のクラウドネーティブ技術があればもっと楽に開発できた。今の技術者はうらやましい環境にいる」（甲元氏）。にもかかわらずERP（統合基幹業務システム）の新版に大金をかけてバージョンアップする光景があちこちで見られる。「あれはクラウドに載るERPにすぎず、クラウドネーティブ・アプリではない」（甲元氏）。</w:t>
      </w:r>
    </w:p>
    <w:p w14:paraId="25862F2F" w14:textId="77777777" w:rsidR="00E75C1A" w:rsidRDefault="00E75C1A" w:rsidP="00E75C1A">
      <w:pPr>
        <w:pStyle w:val="Web"/>
        <w:shd w:val="clear" w:color="auto" w:fill="FFFFFF"/>
        <w:spacing w:before="0" w:beforeAutospacing="0" w:after="0" w:afterAutospacing="0" w:line="0" w:lineRule="atLeast"/>
        <w:rPr>
          <w:rFonts w:ascii="游ゴシック" w:eastAsia="游ゴシック" w:hAnsi="游ゴシック" w:hint="eastAsia"/>
          <w:color w:val="242424"/>
          <w:sz w:val="26"/>
          <w:szCs w:val="26"/>
        </w:rPr>
      </w:pPr>
      <w:r>
        <w:rPr>
          <w:rFonts w:ascii="游ゴシック" w:eastAsia="游ゴシック" w:hAnsi="游ゴシック" w:hint="eastAsia"/>
          <w:color w:val="242424"/>
          <w:sz w:val="26"/>
          <w:szCs w:val="26"/>
        </w:rPr>
        <w:t xml:space="preserve">　</w:t>
      </w:r>
      <w:proofErr w:type="spellStart"/>
      <w:r>
        <w:rPr>
          <w:rFonts w:ascii="游ゴシック" w:eastAsia="游ゴシック" w:hAnsi="游ゴシック" w:hint="eastAsia"/>
          <w:color w:val="242424"/>
          <w:sz w:val="26"/>
          <w:szCs w:val="26"/>
        </w:rPr>
        <w:t>SIer</w:t>
      </w:r>
      <w:proofErr w:type="spellEnd"/>
      <w:r>
        <w:rPr>
          <w:rFonts w:ascii="游ゴシック" w:eastAsia="游ゴシック" w:hAnsi="游ゴシック" w:hint="eastAsia"/>
          <w:color w:val="242424"/>
          <w:sz w:val="26"/>
          <w:szCs w:val="26"/>
        </w:rPr>
        <w:t>は金額のかさむERPに肩入れする。「クラウドネーティブ・アプリケーションはコードを足したり引いたりしながら継続的に開発する。</w:t>
      </w:r>
      <w:proofErr w:type="spellStart"/>
      <w:r>
        <w:rPr>
          <w:rFonts w:ascii="游ゴシック" w:eastAsia="游ゴシック" w:hAnsi="游ゴシック" w:hint="eastAsia"/>
          <w:color w:val="242424"/>
          <w:sz w:val="26"/>
          <w:szCs w:val="26"/>
        </w:rPr>
        <w:t>SIer</w:t>
      </w:r>
      <w:proofErr w:type="spellEnd"/>
      <w:r>
        <w:rPr>
          <w:rFonts w:ascii="游ゴシック" w:eastAsia="游ゴシック" w:hAnsi="游ゴシック" w:hint="eastAsia"/>
          <w:color w:val="242424"/>
          <w:sz w:val="26"/>
          <w:szCs w:val="26"/>
        </w:rPr>
        <w:t>の請負完結型モデルに合わない。将来</w:t>
      </w:r>
      <w:proofErr w:type="spellStart"/>
      <w:r>
        <w:rPr>
          <w:rFonts w:ascii="游ゴシック" w:eastAsia="游ゴシック" w:hAnsi="游ゴシック" w:hint="eastAsia"/>
          <w:color w:val="242424"/>
          <w:sz w:val="26"/>
          <w:szCs w:val="26"/>
        </w:rPr>
        <w:t>SIer</w:t>
      </w:r>
      <w:proofErr w:type="spellEnd"/>
      <w:r>
        <w:rPr>
          <w:rFonts w:ascii="游ゴシック" w:eastAsia="游ゴシック" w:hAnsi="游ゴシック" w:hint="eastAsia"/>
          <w:color w:val="242424"/>
          <w:sz w:val="26"/>
          <w:szCs w:val="26"/>
        </w:rPr>
        <w:t>の事業モデルは崩壊し、技術者派遣のビジネスに戻る」と甲元氏は予想する。</w:t>
      </w:r>
    </w:p>
    <w:p w14:paraId="27CCE9D4" w14:textId="77777777" w:rsidR="00E75C1A" w:rsidRDefault="00E75C1A" w:rsidP="00E75C1A">
      <w:pPr>
        <w:pStyle w:val="Web"/>
        <w:shd w:val="clear" w:color="auto" w:fill="FFFFFF"/>
        <w:spacing w:before="0" w:beforeAutospacing="0" w:after="0" w:afterAutospacing="0" w:line="0" w:lineRule="atLeast"/>
        <w:rPr>
          <w:rFonts w:ascii="游ゴシック" w:eastAsia="游ゴシック" w:hAnsi="游ゴシック" w:hint="eastAsia"/>
          <w:color w:val="242424"/>
          <w:sz w:val="26"/>
          <w:szCs w:val="26"/>
        </w:rPr>
      </w:pPr>
      <w:r>
        <w:rPr>
          <w:rFonts w:ascii="游ゴシック" w:eastAsia="游ゴシック" w:hAnsi="游ゴシック" w:hint="eastAsia"/>
          <w:color w:val="242424"/>
          <w:sz w:val="26"/>
          <w:szCs w:val="26"/>
        </w:rPr>
        <w:t xml:space="preserve">　ここにもクラウドネーティブな開発を拒む壁が存在する。「日本企業がソフトを自ら開発し、顧客やパートナーに提供する立場に今後10年で変われるかどうか。それが日本のDX度を測る尺度になる」（入谷氏）。</w:t>
      </w:r>
    </w:p>
    <w:p w14:paraId="7B3335FD" w14:textId="77777777" w:rsidR="00E75C1A" w:rsidRDefault="00E75C1A" w:rsidP="00E75C1A">
      <w:pPr>
        <w:shd w:val="clear" w:color="auto" w:fill="FFFFFF"/>
        <w:spacing w:line="0" w:lineRule="atLeast"/>
        <w:rPr>
          <w:rFonts w:ascii="游ゴシック" w:eastAsia="游ゴシック" w:hAnsi="游ゴシック" w:hint="eastAsia"/>
          <w:color w:val="000000"/>
          <w:sz w:val="26"/>
          <w:szCs w:val="26"/>
        </w:rPr>
      </w:pPr>
      <w:r>
        <w:rPr>
          <w:rStyle w:val="bpprofilename"/>
          <w:rFonts w:ascii="游ゴシック" w:eastAsia="游ゴシック" w:hAnsi="游ゴシック" w:hint="eastAsia"/>
          <w:b/>
          <w:bCs/>
          <w:color w:val="000000"/>
          <w:sz w:val="36"/>
          <w:szCs w:val="36"/>
        </w:rPr>
        <w:t>北川 賢一（きたがわ・けんいち）</w:t>
      </w:r>
      <w:r>
        <w:rPr>
          <w:rFonts w:ascii="游ゴシック" w:eastAsia="游ゴシック" w:hAnsi="游ゴシック" w:hint="eastAsia"/>
          <w:color w:val="000000"/>
          <w:sz w:val="26"/>
          <w:szCs w:val="26"/>
        </w:rPr>
        <w:br/>
      </w:r>
    </w:p>
    <w:p w14:paraId="76AB3227" w14:textId="37ABE3A1" w:rsidR="00E75C1A" w:rsidRDefault="00E75C1A" w:rsidP="00E75C1A">
      <w:pPr>
        <w:shd w:val="clear" w:color="auto" w:fill="FFFFFF"/>
        <w:spacing w:line="0" w:lineRule="atLeast"/>
        <w:rPr>
          <w:rFonts w:ascii="游ゴシック" w:eastAsia="游ゴシック" w:hAnsi="游ゴシック" w:hint="eastAsia"/>
          <w:color w:val="000000"/>
          <w:sz w:val="26"/>
          <w:szCs w:val="26"/>
        </w:rPr>
      </w:pPr>
      <w:r>
        <w:rPr>
          <w:rFonts w:ascii="游ゴシック" w:eastAsia="游ゴシック" w:hAnsi="游ゴシック"/>
          <w:noProof/>
          <w:color w:val="000000"/>
          <w:sz w:val="26"/>
          <w:szCs w:val="26"/>
        </w:rPr>
        <w:drawing>
          <wp:inline distT="0" distB="0" distL="0" distR="0" wp14:anchorId="08AC8E7C" wp14:editId="6B2CFB26">
            <wp:extent cx="952500" cy="965200"/>
            <wp:effectExtent l="0" t="0" r="0" b="6350"/>
            <wp:docPr id="2" name="図 2" descr="北川 賢一（きたがわ・けんい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北川 賢一（きたがわ・けんいち）"/>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00" cy="965200"/>
                    </a:xfrm>
                    <a:prstGeom prst="rect">
                      <a:avLst/>
                    </a:prstGeom>
                    <a:noFill/>
                    <a:ln>
                      <a:noFill/>
                    </a:ln>
                  </pic:spPr>
                </pic:pic>
              </a:graphicData>
            </a:graphic>
          </wp:inline>
        </w:drawing>
      </w:r>
      <w:r>
        <w:rPr>
          <w:rFonts w:ascii="游ゴシック" w:eastAsia="游ゴシック" w:hAnsi="游ゴシック" w:hint="eastAsia"/>
          <w:color w:val="000000"/>
          <w:sz w:val="26"/>
          <w:szCs w:val="26"/>
        </w:rPr>
        <w:t>新聞社・出版社を経て、1983年から日経コンピュータ記者。日経ウォッチャーIBM版と日経情報ストラテジーの2誌を創刊し、編集長を務める。現在は日経クロステック兼日経コンピュータ編集</w:t>
      </w:r>
    </w:p>
    <w:p w14:paraId="3E911B4A" w14:textId="77777777" w:rsidR="00E75C1A" w:rsidRPr="00E75C1A" w:rsidRDefault="00E75C1A" w:rsidP="00E75C1A">
      <w:pPr>
        <w:spacing w:line="0" w:lineRule="atLeast"/>
      </w:pPr>
    </w:p>
    <w:sectPr w:rsidR="00E75C1A" w:rsidRPr="00E75C1A">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游ゴシック">
    <w:altName w:val="Yu Gothic"/>
    <w:panose1 w:val="020B0400000000000000"/>
    <w:charset w:val="80"/>
    <w:family w:val="modern"/>
    <w:pitch w:val="variable"/>
    <w:sig w:usb0="E00002FF" w:usb1="2AC7FDFF" w:usb2="00000016"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0878D1"/>
    <w:multiLevelType w:val="multilevel"/>
    <w:tmpl w:val="88884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67D6BE4"/>
    <w:multiLevelType w:val="multilevel"/>
    <w:tmpl w:val="BEDA6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AD228AC"/>
    <w:multiLevelType w:val="multilevel"/>
    <w:tmpl w:val="14A69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C1A"/>
    <w:rsid w:val="0020339C"/>
    <w:rsid w:val="00E75C1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F5F77A6"/>
  <w15:chartTrackingRefBased/>
  <w15:docId w15:val="{C3AAC07B-4B43-4BF3-8770-00B3D90B9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E75C1A"/>
    <w:pPr>
      <w:widowControl/>
      <w:spacing w:before="100" w:beforeAutospacing="1" w:after="100" w:afterAutospacing="1"/>
      <w:jc w:val="left"/>
      <w:outlineLvl w:val="0"/>
    </w:pPr>
    <w:rPr>
      <w:rFonts w:ascii="ＭＳ Ｐゴシック" w:eastAsia="ＭＳ Ｐゴシック" w:hAnsi="ＭＳ Ｐゴシック" w:cs="ＭＳ Ｐゴシック"/>
      <w:b/>
      <w:bCs/>
      <w:kern w:val="36"/>
      <w:sz w:val="48"/>
      <w:szCs w:val="48"/>
    </w:rPr>
  </w:style>
  <w:style w:type="paragraph" w:styleId="4">
    <w:name w:val="heading 4"/>
    <w:basedOn w:val="a"/>
    <w:link w:val="40"/>
    <w:uiPriority w:val="9"/>
    <w:qFormat/>
    <w:rsid w:val="00E75C1A"/>
    <w:pPr>
      <w:widowControl/>
      <w:spacing w:before="100" w:beforeAutospacing="1" w:after="100" w:afterAutospacing="1"/>
      <w:jc w:val="left"/>
      <w:outlineLvl w:val="3"/>
    </w:pPr>
    <w:rPr>
      <w:rFonts w:ascii="ＭＳ Ｐゴシック" w:eastAsia="ＭＳ Ｐゴシック" w:hAnsi="ＭＳ Ｐゴシック" w:cs="ＭＳ Ｐゴシック"/>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E75C1A"/>
    <w:rPr>
      <w:rFonts w:ascii="ＭＳ Ｐゴシック" w:eastAsia="ＭＳ Ｐゴシック" w:hAnsi="ＭＳ Ｐゴシック" w:cs="ＭＳ Ｐゴシック"/>
      <w:b/>
      <w:bCs/>
      <w:kern w:val="36"/>
      <w:sz w:val="48"/>
      <w:szCs w:val="48"/>
    </w:rPr>
  </w:style>
  <w:style w:type="character" w:customStyle="1" w:styleId="40">
    <w:name w:val="見出し 4 (文字)"/>
    <w:basedOn w:val="a0"/>
    <w:link w:val="4"/>
    <w:uiPriority w:val="9"/>
    <w:rsid w:val="00E75C1A"/>
    <w:rPr>
      <w:rFonts w:ascii="ＭＳ Ｐゴシック" w:eastAsia="ＭＳ Ｐゴシック" w:hAnsi="ＭＳ Ｐゴシック" w:cs="ＭＳ Ｐゴシック"/>
      <w:b/>
      <w:bCs/>
      <w:kern w:val="0"/>
      <w:sz w:val="24"/>
      <w:szCs w:val="24"/>
    </w:rPr>
  </w:style>
  <w:style w:type="paragraph" w:styleId="HTML">
    <w:name w:val="HTML Address"/>
    <w:basedOn w:val="a"/>
    <w:link w:val="HTML0"/>
    <w:uiPriority w:val="99"/>
    <w:semiHidden/>
    <w:unhideWhenUsed/>
    <w:rsid w:val="00E75C1A"/>
    <w:pPr>
      <w:widowControl/>
      <w:jc w:val="left"/>
    </w:pPr>
    <w:rPr>
      <w:rFonts w:ascii="ＭＳ Ｐゴシック" w:eastAsia="ＭＳ Ｐゴシック" w:hAnsi="ＭＳ Ｐゴシック" w:cs="ＭＳ Ｐゴシック"/>
      <w:i/>
      <w:iCs/>
      <w:kern w:val="0"/>
      <w:sz w:val="24"/>
      <w:szCs w:val="24"/>
    </w:rPr>
  </w:style>
  <w:style w:type="character" w:customStyle="1" w:styleId="HTML0">
    <w:name w:val="HTML アドレス (文字)"/>
    <w:basedOn w:val="a0"/>
    <w:link w:val="HTML"/>
    <w:uiPriority w:val="99"/>
    <w:semiHidden/>
    <w:rsid w:val="00E75C1A"/>
    <w:rPr>
      <w:rFonts w:ascii="ＭＳ Ｐゴシック" w:eastAsia="ＭＳ Ｐゴシック" w:hAnsi="ＭＳ Ｐゴシック" w:cs="ＭＳ Ｐゴシック"/>
      <w:i/>
      <w:iCs/>
      <w:kern w:val="0"/>
      <w:sz w:val="24"/>
      <w:szCs w:val="24"/>
    </w:rPr>
  </w:style>
  <w:style w:type="character" w:styleId="a3">
    <w:name w:val="Hyperlink"/>
    <w:basedOn w:val="a0"/>
    <w:uiPriority w:val="99"/>
    <w:semiHidden/>
    <w:unhideWhenUsed/>
    <w:rsid w:val="00E75C1A"/>
    <w:rPr>
      <w:color w:val="0000FF"/>
      <w:u w:val="single"/>
    </w:rPr>
  </w:style>
  <w:style w:type="paragraph" w:customStyle="1" w:styleId="p-articleactionbtn">
    <w:name w:val="p-article_action_btn"/>
    <w:basedOn w:val="a"/>
    <w:rsid w:val="00E75C1A"/>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Web">
    <w:name w:val="Normal (Web)"/>
    <w:basedOn w:val="a"/>
    <w:uiPriority w:val="99"/>
    <w:semiHidden/>
    <w:unhideWhenUsed/>
    <w:rsid w:val="00E75C1A"/>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bpprofilename">
    <w:name w:val="bpprofile_name"/>
    <w:basedOn w:val="a0"/>
    <w:rsid w:val="00E75C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9043213">
      <w:bodyDiv w:val="1"/>
      <w:marLeft w:val="0"/>
      <w:marRight w:val="0"/>
      <w:marTop w:val="0"/>
      <w:marBottom w:val="0"/>
      <w:divBdr>
        <w:top w:val="none" w:sz="0" w:space="0" w:color="auto"/>
        <w:left w:val="none" w:sz="0" w:space="0" w:color="auto"/>
        <w:bottom w:val="none" w:sz="0" w:space="0" w:color="auto"/>
        <w:right w:val="none" w:sz="0" w:space="0" w:color="auto"/>
      </w:divBdr>
      <w:divsChild>
        <w:div w:id="717439548">
          <w:marLeft w:val="0"/>
          <w:marRight w:val="0"/>
          <w:marTop w:val="0"/>
          <w:marBottom w:val="0"/>
          <w:divBdr>
            <w:top w:val="none" w:sz="0" w:space="0" w:color="auto"/>
            <w:left w:val="none" w:sz="0" w:space="0" w:color="auto"/>
            <w:bottom w:val="none" w:sz="0" w:space="0" w:color="auto"/>
            <w:right w:val="none" w:sz="0" w:space="0" w:color="auto"/>
          </w:divBdr>
          <w:divsChild>
            <w:div w:id="1841265921">
              <w:marLeft w:val="0"/>
              <w:marRight w:val="0"/>
              <w:marTop w:val="450"/>
              <w:marBottom w:val="450"/>
              <w:divBdr>
                <w:top w:val="none" w:sz="0" w:space="0" w:color="auto"/>
                <w:left w:val="none" w:sz="0" w:space="0" w:color="auto"/>
                <w:bottom w:val="none" w:sz="0" w:space="0" w:color="auto"/>
                <w:right w:val="none" w:sz="0" w:space="0" w:color="auto"/>
              </w:divBdr>
              <w:divsChild>
                <w:div w:id="1543594166">
                  <w:marLeft w:val="0"/>
                  <w:marRight w:val="0"/>
                  <w:marTop w:val="0"/>
                  <w:marBottom w:val="0"/>
                  <w:divBdr>
                    <w:top w:val="none" w:sz="0" w:space="0" w:color="auto"/>
                    <w:left w:val="none" w:sz="0" w:space="0" w:color="auto"/>
                    <w:bottom w:val="none" w:sz="0" w:space="0" w:color="auto"/>
                    <w:right w:val="none" w:sz="0" w:space="0" w:color="auto"/>
                  </w:divBdr>
                </w:div>
                <w:div w:id="1314796108">
                  <w:marLeft w:val="0"/>
                  <w:marRight w:val="0"/>
                  <w:marTop w:val="150"/>
                  <w:marBottom w:val="0"/>
                  <w:divBdr>
                    <w:top w:val="none" w:sz="0" w:space="0" w:color="auto"/>
                    <w:left w:val="none" w:sz="0" w:space="0" w:color="auto"/>
                    <w:bottom w:val="none" w:sz="0" w:space="0" w:color="auto"/>
                    <w:right w:val="none" w:sz="0" w:space="0" w:color="auto"/>
                  </w:divBdr>
                </w:div>
                <w:div w:id="383338839">
                  <w:marLeft w:val="0"/>
                  <w:marRight w:val="0"/>
                  <w:marTop w:val="0"/>
                  <w:marBottom w:val="0"/>
                  <w:divBdr>
                    <w:top w:val="none" w:sz="0" w:space="0" w:color="auto"/>
                    <w:left w:val="none" w:sz="0" w:space="0" w:color="auto"/>
                    <w:bottom w:val="none" w:sz="0" w:space="0" w:color="auto"/>
                    <w:right w:val="none" w:sz="0" w:space="0" w:color="auto"/>
                  </w:divBdr>
                </w:div>
                <w:div w:id="66435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162256">
          <w:marLeft w:val="0"/>
          <w:marRight w:val="0"/>
          <w:marTop w:val="750"/>
          <w:marBottom w:val="750"/>
          <w:divBdr>
            <w:top w:val="single" w:sz="6" w:space="14" w:color="EEEEEE"/>
            <w:left w:val="none" w:sz="0" w:space="0" w:color="auto"/>
            <w:bottom w:val="single" w:sz="6" w:space="14" w:color="EEEEEE"/>
            <w:right w:val="none" w:sz="0" w:space="0" w:color="auto"/>
          </w:divBdr>
          <w:divsChild>
            <w:div w:id="319117600">
              <w:marLeft w:val="0"/>
              <w:marRight w:val="0"/>
              <w:marTop w:val="0"/>
              <w:marBottom w:val="225"/>
              <w:divBdr>
                <w:top w:val="none" w:sz="0" w:space="0" w:color="auto"/>
                <w:left w:val="none" w:sz="0" w:space="0" w:color="auto"/>
                <w:bottom w:val="none" w:sz="0" w:space="0" w:color="auto"/>
                <w:right w:val="none" w:sz="0" w:space="0" w:color="auto"/>
              </w:divBdr>
            </w:div>
            <w:div w:id="83881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746807">
      <w:bodyDiv w:val="1"/>
      <w:marLeft w:val="0"/>
      <w:marRight w:val="0"/>
      <w:marTop w:val="0"/>
      <w:marBottom w:val="0"/>
      <w:divBdr>
        <w:top w:val="none" w:sz="0" w:space="0" w:color="auto"/>
        <w:left w:val="none" w:sz="0" w:space="0" w:color="auto"/>
        <w:bottom w:val="none" w:sz="0" w:space="0" w:color="auto"/>
        <w:right w:val="none" w:sz="0" w:space="0" w:color="auto"/>
      </w:divBdr>
      <w:divsChild>
        <w:div w:id="119692114">
          <w:marLeft w:val="0"/>
          <w:marRight w:val="0"/>
          <w:marTop w:val="0"/>
          <w:marBottom w:val="285"/>
          <w:divBdr>
            <w:top w:val="none" w:sz="0" w:space="0" w:color="auto"/>
            <w:left w:val="none" w:sz="0" w:space="0" w:color="auto"/>
            <w:bottom w:val="none" w:sz="0" w:space="0" w:color="auto"/>
            <w:right w:val="none" w:sz="0" w:space="0" w:color="auto"/>
          </w:divBdr>
          <w:divsChild>
            <w:div w:id="908611376">
              <w:marLeft w:val="0"/>
              <w:marRight w:val="0"/>
              <w:marTop w:val="0"/>
              <w:marBottom w:val="0"/>
              <w:divBdr>
                <w:top w:val="none" w:sz="0" w:space="0" w:color="auto"/>
                <w:left w:val="none" w:sz="0" w:space="0" w:color="auto"/>
                <w:bottom w:val="none" w:sz="0" w:space="0" w:color="auto"/>
                <w:right w:val="none" w:sz="0" w:space="0" w:color="auto"/>
              </w:divBdr>
              <w:divsChild>
                <w:div w:id="586690708">
                  <w:marLeft w:val="0"/>
                  <w:marRight w:val="0"/>
                  <w:marTop w:val="0"/>
                  <w:marBottom w:val="0"/>
                  <w:divBdr>
                    <w:top w:val="none" w:sz="0" w:space="0" w:color="auto"/>
                    <w:left w:val="none" w:sz="0" w:space="0" w:color="auto"/>
                    <w:bottom w:val="none" w:sz="0" w:space="0" w:color="auto"/>
                    <w:right w:val="none" w:sz="0" w:space="0" w:color="auto"/>
                  </w:divBdr>
                  <w:divsChild>
                    <w:div w:id="1992826513">
                      <w:marLeft w:val="0"/>
                      <w:marRight w:val="105"/>
                      <w:marTop w:val="0"/>
                      <w:marBottom w:val="0"/>
                      <w:divBdr>
                        <w:top w:val="none" w:sz="0" w:space="0" w:color="auto"/>
                        <w:left w:val="none" w:sz="0" w:space="0" w:color="auto"/>
                        <w:bottom w:val="none" w:sz="0" w:space="0" w:color="auto"/>
                        <w:right w:val="none" w:sz="0" w:space="0" w:color="auto"/>
                      </w:divBdr>
                    </w:div>
                    <w:div w:id="100096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822162">
              <w:marLeft w:val="0"/>
              <w:marRight w:val="0"/>
              <w:marTop w:val="150"/>
              <w:marBottom w:val="0"/>
              <w:divBdr>
                <w:top w:val="none" w:sz="0" w:space="0" w:color="auto"/>
                <w:left w:val="none" w:sz="0" w:space="0" w:color="auto"/>
                <w:bottom w:val="none" w:sz="0" w:space="0" w:color="auto"/>
                <w:right w:val="none" w:sz="0" w:space="0" w:color="auto"/>
              </w:divBdr>
            </w:div>
          </w:divsChild>
        </w:div>
        <w:div w:id="892037790">
          <w:marLeft w:val="0"/>
          <w:marRight w:val="0"/>
          <w:marTop w:val="0"/>
          <w:marBottom w:val="0"/>
          <w:divBdr>
            <w:top w:val="none" w:sz="0" w:space="0" w:color="auto"/>
            <w:left w:val="none" w:sz="0" w:space="0" w:color="auto"/>
            <w:bottom w:val="none" w:sz="0" w:space="0" w:color="auto"/>
            <w:right w:val="none" w:sz="0" w:space="0" w:color="auto"/>
          </w:divBdr>
        </w:div>
        <w:div w:id="678198046">
          <w:marLeft w:val="0"/>
          <w:marRight w:val="0"/>
          <w:marTop w:val="0"/>
          <w:marBottom w:val="0"/>
          <w:divBdr>
            <w:top w:val="none" w:sz="0" w:space="0" w:color="auto"/>
            <w:left w:val="none" w:sz="0" w:space="0" w:color="auto"/>
            <w:bottom w:val="none" w:sz="0" w:space="0" w:color="auto"/>
            <w:right w:val="none" w:sz="0" w:space="0" w:color="auto"/>
          </w:divBdr>
          <w:divsChild>
            <w:div w:id="946422100">
              <w:marLeft w:val="0"/>
              <w:marRight w:val="0"/>
              <w:marTop w:val="150"/>
              <w:marBottom w:val="300"/>
              <w:divBdr>
                <w:top w:val="none" w:sz="0" w:space="0" w:color="auto"/>
                <w:left w:val="none" w:sz="0" w:space="0" w:color="auto"/>
                <w:bottom w:val="none" w:sz="0" w:space="0" w:color="auto"/>
                <w:right w:val="none" w:sz="0" w:space="0" w:color="auto"/>
              </w:divBdr>
              <w:divsChild>
                <w:div w:id="1462264141">
                  <w:marLeft w:val="0"/>
                  <w:marRight w:val="0"/>
                  <w:marTop w:val="0"/>
                  <w:marBottom w:val="75"/>
                  <w:divBdr>
                    <w:top w:val="single" w:sz="6" w:space="0" w:color="666666"/>
                    <w:left w:val="single" w:sz="6" w:space="4" w:color="666666"/>
                    <w:bottom w:val="single" w:sz="6" w:space="0" w:color="666666"/>
                    <w:right w:val="single" w:sz="6" w:space="4" w:color="666666"/>
                  </w:divBdr>
                </w:div>
              </w:divsChild>
            </w:div>
            <w:div w:id="1040713039">
              <w:marLeft w:val="0"/>
              <w:marRight w:val="0"/>
              <w:marTop w:val="0"/>
              <w:marBottom w:val="210"/>
              <w:divBdr>
                <w:top w:val="none" w:sz="0" w:space="0" w:color="auto"/>
                <w:left w:val="none" w:sz="0" w:space="0" w:color="auto"/>
                <w:bottom w:val="none" w:sz="0" w:space="0" w:color="auto"/>
                <w:right w:val="none" w:sz="0" w:space="0" w:color="auto"/>
              </w:divBdr>
            </w:div>
            <w:div w:id="1664896653">
              <w:marLeft w:val="0"/>
              <w:marRight w:val="0"/>
              <w:marTop w:val="0"/>
              <w:marBottom w:val="0"/>
              <w:divBdr>
                <w:top w:val="none" w:sz="0" w:space="0" w:color="auto"/>
                <w:left w:val="none" w:sz="0" w:space="0" w:color="auto"/>
                <w:bottom w:val="none" w:sz="0" w:space="0" w:color="auto"/>
                <w:right w:val="none" w:sz="0" w:space="0" w:color="auto"/>
              </w:divBdr>
              <w:divsChild>
                <w:div w:id="1980648996">
                  <w:marLeft w:val="0"/>
                  <w:marRight w:val="0"/>
                  <w:marTop w:val="450"/>
                  <w:marBottom w:val="450"/>
                  <w:divBdr>
                    <w:top w:val="none" w:sz="0" w:space="0" w:color="auto"/>
                    <w:left w:val="none" w:sz="0" w:space="0" w:color="auto"/>
                    <w:bottom w:val="none" w:sz="0" w:space="0" w:color="auto"/>
                    <w:right w:val="none" w:sz="0" w:space="0" w:color="auto"/>
                  </w:divBdr>
                  <w:divsChild>
                    <w:div w:id="576551850">
                      <w:marLeft w:val="0"/>
                      <w:marRight w:val="0"/>
                      <w:marTop w:val="0"/>
                      <w:marBottom w:val="0"/>
                      <w:divBdr>
                        <w:top w:val="none" w:sz="0" w:space="0" w:color="auto"/>
                        <w:left w:val="none" w:sz="0" w:space="0" w:color="auto"/>
                        <w:bottom w:val="none" w:sz="0" w:space="0" w:color="auto"/>
                        <w:right w:val="none" w:sz="0" w:space="0" w:color="auto"/>
                      </w:divBdr>
                    </w:div>
                    <w:div w:id="1258560672">
                      <w:marLeft w:val="0"/>
                      <w:marRight w:val="0"/>
                      <w:marTop w:val="150"/>
                      <w:marBottom w:val="0"/>
                      <w:divBdr>
                        <w:top w:val="none" w:sz="0" w:space="0" w:color="auto"/>
                        <w:left w:val="none" w:sz="0" w:space="0" w:color="auto"/>
                        <w:bottom w:val="none" w:sz="0" w:space="0" w:color="auto"/>
                        <w:right w:val="none" w:sz="0" w:space="0" w:color="auto"/>
                      </w:divBdr>
                    </w:div>
                    <w:div w:id="724721780">
                      <w:marLeft w:val="0"/>
                      <w:marRight w:val="0"/>
                      <w:marTop w:val="0"/>
                      <w:marBottom w:val="0"/>
                      <w:divBdr>
                        <w:top w:val="none" w:sz="0" w:space="0" w:color="auto"/>
                        <w:left w:val="none" w:sz="0" w:space="0" w:color="auto"/>
                        <w:bottom w:val="none" w:sz="0" w:space="0" w:color="auto"/>
                        <w:right w:val="none" w:sz="0" w:space="0" w:color="auto"/>
                      </w:divBdr>
                    </w:div>
                    <w:div w:id="195155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hyperlink" Target="https://xtech.nikkei.com/atcl/nxt/column/18/00848/00020/?SS=imgview&amp;FD=142185112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hyperlink" Target="https://xtech.nikkei.com/atcl/nxt/column/18/00848/00020/?SS=imgview&amp;FD=1420927604"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390</Words>
  <Characters>2226</Characters>
  <Application>Microsoft Office Word</Application>
  <DocSecurity>0</DocSecurity>
  <Lines>18</Lines>
  <Paragraphs>5</Paragraphs>
  <ScaleCrop>false</ScaleCrop>
  <Company/>
  <LinksUpToDate>false</LinksUpToDate>
  <CharactersWithSpaces>2611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nakayama masaki</dc:creator>
  <cp:keywords/>
  <dc:description/>
  <cp:lastModifiedBy>nakayama masaki</cp:lastModifiedBy>
  <cp:revision>1</cp:revision>
  <dcterms:created xsi:type="dcterms:W3CDTF">2020-03-18T01:27:00Z</dcterms:created>
  <dcterms:modified xsi:type="dcterms:W3CDTF">2020-03-18T01:30:00Z</dcterms:modified>
</cp:coreProperties>
</file>