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DFF53" w14:textId="77777777" w:rsidR="00C36189" w:rsidRPr="00C36189" w:rsidRDefault="00C36189" w:rsidP="00C36189">
      <w:pPr>
        <w:widowControl/>
        <w:spacing w:line="0" w:lineRule="atLeast"/>
        <w:jc w:val="left"/>
        <w:outlineLvl w:val="0"/>
        <w:rPr>
          <w:rFonts w:ascii="メイリオ" w:eastAsia="メイリオ" w:hAnsi="メイリオ" w:cs="ＭＳ Ｐゴシック"/>
          <w:b/>
          <w:bCs/>
          <w:color w:val="000000"/>
          <w:kern w:val="36"/>
          <w:sz w:val="44"/>
          <w:szCs w:val="44"/>
        </w:rPr>
      </w:pPr>
      <w:bookmarkStart w:id="0" w:name="_GoBack"/>
      <w:r w:rsidRPr="00C36189">
        <w:rPr>
          <w:rFonts w:ascii="メイリオ" w:eastAsia="メイリオ" w:hAnsi="メイリオ" w:cs="ＭＳ Ｐゴシック" w:hint="eastAsia"/>
          <w:b/>
          <w:bCs/>
          <w:color w:val="000000"/>
          <w:kern w:val="36"/>
          <w:sz w:val="44"/>
          <w:szCs w:val="44"/>
        </w:rPr>
        <w:t>｢株は今こそ買い｣と言う人の｢根本的な間違い｣</w:t>
      </w:r>
    </w:p>
    <w:bookmarkEnd w:id="0"/>
    <w:p w14:paraId="7308EAF7" w14:textId="77777777" w:rsidR="00C36189" w:rsidRPr="00C36189" w:rsidRDefault="00C36189" w:rsidP="00C36189">
      <w:pPr>
        <w:widowControl/>
        <w:spacing w:line="0" w:lineRule="atLeast"/>
        <w:jc w:val="left"/>
        <w:outlineLvl w:val="1"/>
        <w:rPr>
          <w:rFonts w:ascii="メイリオ" w:eastAsia="メイリオ" w:hAnsi="メイリオ" w:cs="ＭＳ Ｐゴシック" w:hint="eastAsia"/>
          <w:color w:val="000000"/>
          <w:kern w:val="0"/>
          <w:sz w:val="30"/>
          <w:szCs w:val="30"/>
        </w:rPr>
      </w:pPr>
      <w:r w:rsidRPr="00C36189">
        <w:rPr>
          <w:rFonts w:ascii="メイリオ" w:eastAsia="メイリオ" w:hAnsi="メイリオ" w:cs="ＭＳ Ｐゴシック" w:hint="eastAsia"/>
          <w:color w:val="000000"/>
          <w:kern w:val="0"/>
          <w:sz w:val="30"/>
          <w:szCs w:val="30"/>
        </w:rPr>
        <w:t>新型コロナ暴落で株は本当に安くなったのか</w:t>
      </w:r>
    </w:p>
    <w:p w14:paraId="382B0170" w14:textId="77777777" w:rsidR="00C36189" w:rsidRPr="00C36189" w:rsidRDefault="00C36189" w:rsidP="00C36189">
      <w:pPr>
        <w:widowControl/>
        <w:spacing w:line="0" w:lineRule="atLeast"/>
        <w:jc w:val="left"/>
        <w:rPr>
          <w:rFonts w:ascii="メイリオ" w:eastAsia="メイリオ" w:hAnsi="メイリオ" w:cs="ＭＳ Ｐゴシック" w:hint="eastAsia"/>
          <w:color w:val="000000"/>
          <w:kern w:val="0"/>
          <w:sz w:val="27"/>
          <w:szCs w:val="27"/>
        </w:rPr>
      </w:pPr>
      <w:hyperlink r:id="rId4" w:history="1">
        <w:r w:rsidRPr="00C36189">
          <w:rPr>
            <w:rFonts w:ascii="メイリオ" w:eastAsia="メイリオ" w:hAnsi="メイリオ" w:cs="ＭＳ Ｐゴシック" w:hint="eastAsia"/>
            <w:color w:val="000000"/>
            <w:kern w:val="0"/>
            <w:sz w:val="18"/>
            <w:szCs w:val="18"/>
            <w:bdr w:val="single" w:sz="6" w:space="4" w:color="B9B9B9" w:frame="1"/>
            <w:shd w:val="clear" w:color="auto" w:fill="EBEBEB"/>
          </w:rPr>
          <w:t>次ページ »</w:t>
        </w:r>
      </w:hyperlink>
    </w:p>
    <w:p w14:paraId="64E2FB54" w14:textId="77777777" w:rsidR="00C36189" w:rsidRPr="00C36189" w:rsidRDefault="00C36189" w:rsidP="00C36189">
      <w:pPr>
        <w:widowControl/>
        <w:spacing w:line="0" w:lineRule="atLeast"/>
        <w:jc w:val="left"/>
        <w:textAlignment w:val="center"/>
        <w:rPr>
          <w:rFonts w:ascii="メイリオ" w:eastAsia="メイリオ" w:hAnsi="メイリオ" w:cs="ＭＳ Ｐゴシック" w:hint="eastAsia"/>
          <w:color w:val="000000"/>
          <w:kern w:val="0"/>
          <w:sz w:val="23"/>
          <w:szCs w:val="23"/>
        </w:rPr>
      </w:pPr>
      <w:hyperlink r:id="rId5" w:history="1">
        <w:r w:rsidRPr="00C36189">
          <w:rPr>
            <w:rFonts w:ascii="メイリオ" w:eastAsia="メイリオ" w:hAnsi="メイリオ" w:cs="ＭＳ Ｐゴシック" w:hint="eastAsia"/>
            <w:color w:val="000000"/>
            <w:kern w:val="0"/>
            <w:sz w:val="23"/>
            <w:szCs w:val="23"/>
            <w:u w:val="single"/>
          </w:rPr>
          <w:t>小幡 績</w:t>
        </w:r>
      </w:hyperlink>
      <w:r w:rsidRPr="00C36189">
        <w:rPr>
          <w:rFonts w:ascii="メイリオ" w:eastAsia="メイリオ" w:hAnsi="メイリオ" w:cs="ＭＳ Ｐゴシック" w:hint="eastAsia"/>
          <w:color w:val="000000"/>
          <w:kern w:val="0"/>
          <w:sz w:val="23"/>
          <w:szCs w:val="23"/>
        </w:rPr>
        <w:t> : 慶應義塾大学大学院准教授 </w:t>
      </w:r>
      <w:hyperlink r:id="rId6" w:history="1">
        <w:r w:rsidRPr="00C36189">
          <w:rPr>
            <w:rFonts w:ascii="メイリオ" w:eastAsia="メイリオ" w:hAnsi="メイリオ" w:cs="ＭＳ Ｐゴシック" w:hint="eastAsia"/>
            <w:color w:val="000000"/>
            <w:kern w:val="0"/>
            <w:sz w:val="17"/>
            <w:szCs w:val="17"/>
            <w:shd w:val="clear" w:color="auto" w:fill="7D7D7D"/>
          </w:rPr>
          <w:t>著者フォロー</w:t>
        </w:r>
      </w:hyperlink>
    </w:p>
    <w:p w14:paraId="72D0B6F4" w14:textId="77777777" w:rsidR="00C36189" w:rsidRPr="00C36189" w:rsidRDefault="00C36189" w:rsidP="00C36189">
      <w:pPr>
        <w:widowControl/>
        <w:spacing w:line="0" w:lineRule="atLeast"/>
        <w:jc w:val="right"/>
        <w:textAlignment w:val="top"/>
        <w:rPr>
          <w:rFonts w:ascii="メイリオ" w:eastAsia="メイリオ" w:hAnsi="メイリオ" w:cs="ＭＳ Ｐゴシック" w:hint="eastAsia"/>
          <w:color w:val="5D6970"/>
          <w:kern w:val="0"/>
          <w:sz w:val="18"/>
          <w:szCs w:val="18"/>
        </w:rPr>
      </w:pPr>
      <w:r w:rsidRPr="00C36189">
        <w:rPr>
          <w:rFonts w:ascii="メイリオ" w:eastAsia="メイリオ" w:hAnsi="メイリオ" w:cs="ＭＳ Ｐゴシック" w:hint="eastAsia"/>
          <w:color w:val="5D6970"/>
          <w:kern w:val="0"/>
          <w:sz w:val="18"/>
          <w:szCs w:val="18"/>
        </w:rPr>
        <w:t>2020/03/17 19:30</w:t>
      </w:r>
    </w:p>
    <w:p w14:paraId="0B6A5E8F" w14:textId="1254DDAF" w:rsidR="00C36189" w:rsidRPr="00C36189" w:rsidRDefault="00C36189" w:rsidP="00C36189">
      <w:pPr>
        <w:widowControl/>
        <w:spacing w:line="0" w:lineRule="atLeast"/>
        <w:jc w:val="left"/>
        <w:rPr>
          <w:rFonts w:ascii="メイリオ" w:eastAsia="メイリオ" w:hAnsi="メイリオ" w:cs="ＭＳ Ｐゴシック" w:hint="eastAsia"/>
          <w:color w:val="444444"/>
          <w:kern w:val="0"/>
          <w:sz w:val="27"/>
          <w:szCs w:val="27"/>
        </w:rPr>
      </w:pPr>
      <w:r w:rsidRPr="00C36189">
        <w:rPr>
          <w:rFonts w:ascii="メイリオ" w:eastAsia="メイリオ" w:hAnsi="メイリオ" w:cs="ＭＳ Ｐゴシック"/>
          <w:noProof/>
          <w:color w:val="444444"/>
          <w:kern w:val="0"/>
          <w:sz w:val="27"/>
          <w:szCs w:val="27"/>
        </w:rPr>
        <w:drawing>
          <wp:inline distT="0" distB="0" distL="0" distR="0" wp14:anchorId="009E4BD0" wp14:editId="761EB00D">
            <wp:extent cx="5400040" cy="303149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1490"/>
                    </a:xfrm>
                    <a:prstGeom prst="rect">
                      <a:avLst/>
                    </a:prstGeom>
                    <a:noFill/>
                    <a:ln>
                      <a:noFill/>
                    </a:ln>
                  </pic:spPr>
                </pic:pic>
              </a:graphicData>
            </a:graphic>
          </wp:inline>
        </w:drawing>
      </w:r>
    </w:p>
    <w:p w14:paraId="0ABA4721" w14:textId="77777777" w:rsidR="00C36189" w:rsidRPr="00C36189" w:rsidRDefault="00C36189" w:rsidP="00C36189">
      <w:pPr>
        <w:widowControl/>
        <w:spacing w:line="0" w:lineRule="atLeast"/>
        <w:jc w:val="left"/>
        <w:rPr>
          <w:rFonts w:ascii="メイリオ" w:eastAsia="メイリオ" w:hAnsi="メイリオ" w:cs="ＭＳ Ｐゴシック" w:hint="eastAsia"/>
          <w:color w:val="676B6C"/>
          <w:kern w:val="0"/>
          <w:sz w:val="18"/>
          <w:szCs w:val="18"/>
        </w:rPr>
      </w:pPr>
      <w:r w:rsidRPr="00C36189">
        <w:rPr>
          <w:rFonts w:ascii="メイリオ" w:eastAsia="メイリオ" w:hAnsi="メイリオ" w:cs="ＭＳ Ｐゴシック" w:hint="eastAsia"/>
          <w:color w:val="676B6C"/>
          <w:kern w:val="0"/>
          <w:sz w:val="18"/>
          <w:szCs w:val="18"/>
        </w:rPr>
        <w:t>NYダウの2997ドル暴落に動揺するトレーダー。ここまで下落すれば｢買い場｣なのだろうか（写真：AP／アフロ）</w:t>
      </w:r>
    </w:p>
    <w:p w14:paraId="274772CA" w14:textId="77777777" w:rsidR="00C36189" w:rsidRPr="00C36189" w:rsidRDefault="00C36189" w:rsidP="00C36189">
      <w:pPr>
        <w:widowControl/>
        <w:spacing w:after="240" w:line="0" w:lineRule="atLeast"/>
        <w:ind w:firstLine="120"/>
        <w:jc w:val="left"/>
        <w:rPr>
          <w:rFonts w:ascii="メイリオ" w:eastAsia="メイリオ" w:hAnsi="メイリオ" w:cs="ＭＳ Ｐゴシック" w:hint="eastAsia"/>
          <w:color w:val="444444"/>
          <w:spacing w:val="12"/>
          <w:kern w:val="0"/>
          <w:sz w:val="27"/>
          <w:szCs w:val="27"/>
        </w:rPr>
      </w:pPr>
      <w:r w:rsidRPr="00C36189">
        <w:rPr>
          <w:rFonts w:ascii="メイリオ" w:eastAsia="メイリオ" w:hAnsi="メイリオ" w:cs="ＭＳ Ｐゴシック" w:hint="eastAsia"/>
          <w:color w:val="444444"/>
          <w:spacing w:val="12"/>
          <w:kern w:val="0"/>
          <w:sz w:val="27"/>
          <w:szCs w:val="27"/>
        </w:rPr>
        <w:t>3月16日のNYダウ2997ドル安を受けて、17日の日本の経済ニュースも暴落のニュース一色だった。</w:t>
      </w:r>
    </w:p>
    <w:p w14:paraId="7B0B72E4" w14:textId="77777777" w:rsidR="00C36189" w:rsidRPr="00C36189" w:rsidRDefault="00C36189" w:rsidP="00C36189">
      <w:pPr>
        <w:widowControl/>
        <w:spacing w:after="240" w:line="0" w:lineRule="atLeast"/>
        <w:ind w:firstLine="120"/>
        <w:jc w:val="left"/>
        <w:rPr>
          <w:rFonts w:ascii="メイリオ" w:eastAsia="メイリオ" w:hAnsi="メイリオ" w:cs="ＭＳ Ｐゴシック" w:hint="eastAsia"/>
          <w:color w:val="444444"/>
          <w:spacing w:val="12"/>
          <w:kern w:val="0"/>
          <w:sz w:val="27"/>
          <w:szCs w:val="27"/>
        </w:rPr>
      </w:pPr>
      <w:r w:rsidRPr="00C36189">
        <w:rPr>
          <w:rFonts w:ascii="メイリオ" w:eastAsia="メイリオ" w:hAnsi="メイリオ" w:cs="ＭＳ Ｐゴシック" w:hint="eastAsia"/>
          <w:color w:val="444444"/>
          <w:spacing w:val="12"/>
          <w:kern w:val="0"/>
          <w:sz w:val="27"/>
          <w:szCs w:val="27"/>
        </w:rPr>
        <w:t>今回は日銀をはじめ、金融政策、そして財政政策と政策議論が中心だった。株価については諦めムード。「とにかく何でもすがりたい」、ということでは政策頼みだが、新型コロナウイルスそのものはもちろん、ウイルスへの不安もすぐになくすこと</w:t>
      </w:r>
      <w:r w:rsidRPr="00C36189">
        <w:rPr>
          <w:rFonts w:ascii="メイリオ" w:eastAsia="メイリオ" w:hAnsi="メイリオ" w:cs="ＭＳ Ｐゴシック" w:hint="eastAsia"/>
          <w:color w:val="444444"/>
          <w:spacing w:val="12"/>
          <w:kern w:val="0"/>
          <w:sz w:val="27"/>
          <w:szCs w:val="27"/>
        </w:rPr>
        <w:lastRenderedPageBreak/>
        <w:t>ができるわけではない。だから政策についても「何をやっても直接は･･･」という雰囲気だった。</w:t>
      </w:r>
    </w:p>
    <w:p w14:paraId="014387EC" w14:textId="77777777" w:rsidR="00C36189" w:rsidRPr="00C36189" w:rsidRDefault="00C36189" w:rsidP="00C36189">
      <w:pPr>
        <w:widowControl/>
        <w:pBdr>
          <w:top w:val="single" w:sz="6" w:space="4" w:color="918B8A"/>
          <w:left w:val="single" w:sz="48" w:space="8" w:color="A04177"/>
        </w:pBdr>
        <w:spacing w:before="240" w:after="240" w:line="0" w:lineRule="atLeast"/>
        <w:jc w:val="left"/>
        <w:outlineLvl w:val="3"/>
        <w:rPr>
          <w:rFonts w:ascii="メイリオ" w:eastAsia="メイリオ" w:hAnsi="メイリオ" w:cs="ＭＳ Ｐゴシック" w:hint="eastAsia"/>
          <w:b/>
          <w:bCs/>
          <w:color w:val="444444"/>
          <w:spacing w:val="12"/>
          <w:kern w:val="0"/>
          <w:sz w:val="30"/>
          <w:szCs w:val="30"/>
        </w:rPr>
      </w:pPr>
      <w:r w:rsidRPr="00C36189">
        <w:rPr>
          <w:rFonts w:ascii="メイリオ" w:eastAsia="メイリオ" w:hAnsi="メイリオ" w:cs="ＭＳ Ｐゴシック" w:hint="eastAsia"/>
          <w:b/>
          <w:bCs/>
          <w:color w:val="444444"/>
          <w:spacing w:val="12"/>
          <w:kern w:val="0"/>
          <w:sz w:val="30"/>
          <w:szCs w:val="30"/>
        </w:rPr>
        <w:t>｢株は買い場｣の根拠は正しいか？</w:t>
      </w:r>
    </w:p>
    <w:p w14:paraId="16C21C37" w14:textId="3155AC28" w:rsidR="00C36189" w:rsidRPr="00C36189" w:rsidRDefault="00C36189" w:rsidP="00C36189">
      <w:pPr>
        <w:widowControl/>
        <w:spacing w:line="0" w:lineRule="atLeast"/>
        <w:jc w:val="left"/>
        <w:rPr>
          <w:rFonts w:ascii="メイリオ" w:eastAsia="メイリオ" w:hAnsi="メイリオ" w:cs="ＭＳ Ｐゴシック" w:hint="eastAsia"/>
          <w:color w:val="444444"/>
          <w:kern w:val="0"/>
          <w:sz w:val="27"/>
          <w:szCs w:val="27"/>
        </w:rPr>
      </w:pPr>
      <w:r w:rsidRPr="00C36189">
        <w:rPr>
          <w:rFonts w:ascii="メイリオ" w:eastAsia="メイリオ" w:hAnsi="メイリオ" w:cs="ＭＳ Ｐゴシック"/>
          <w:noProof/>
          <w:color w:val="0000FF"/>
          <w:kern w:val="0"/>
          <w:sz w:val="27"/>
          <w:szCs w:val="27"/>
        </w:rPr>
        <w:drawing>
          <wp:inline distT="0" distB="0" distL="0" distR="0" wp14:anchorId="53CF1964" wp14:editId="0CFF1858">
            <wp:extent cx="2381250" cy="1333500"/>
            <wp:effectExtent l="0" t="0" r="0" b="0"/>
            <wp:docPr id="1" name="図 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333500"/>
                    </a:xfrm>
                    <a:prstGeom prst="rect">
                      <a:avLst/>
                    </a:prstGeom>
                    <a:noFill/>
                    <a:ln>
                      <a:noFill/>
                    </a:ln>
                  </pic:spPr>
                </pic:pic>
              </a:graphicData>
            </a:graphic>
          </wp:inline>
        </w:drawing>
      </w:r>
    </w:p>
    <w:p w14:paraId="2FC1154B" w14:textId="77777777" w:rsidR="00C36189" w:rsidRPr="00C36189" w:rsidRDefault="00C36189" w:rsidP="00C36189">
      <w:pPr>
        <w:widowControl/>
        <w:spacing w:line="0" w:lineRule="atLeast"/>
        <w:jc w:val="left"/>
        <w:rPr>
          <w:rFonts w:ascii="メイリオ" w:eastAsia="メイリオ" w:hAnsi="メイリオ" w:cs="ＭＳ Ｐゴシック" w:hint="eastAsia"/>
          <w:color w:val="676B6C"/>
          <w:kern w:val="0"/>
          <w:sz w:val="18"/>
          <w:szCs w:val="18"/>
        </w:rPr>
      </w:pPr>
      <w:r w:rsidRPr="00C36189">
        <w:rPr>
          <w:rFonts w:ascii="メイリオ" w:eastAsia="メイリオ" w:hAnsi="メイリオ" w:cs="ＭＳ Ｐゴシック" w:hint="eastAsia"/>
          <w:color w:val="676B6C"/>
          <w:kern w:val="0"/>
          <w:sz w:val="18"/>
          <w:szCs w:val="18"/>
        </w:rPr>
        <w:t>この連載の記事は</w:t>
      </w:r>
      <w:r w:rsidRPr="00C36189">
        <w:rPr>
          <w:rFonts w:ascii="メイリオ" w:eastAsia="メイリオ" w:hAnsi="メイリオ" w:cs="ＭＳ Ｐゴシック"/>
          <w:color w:val="676B6C"/>
          <w:kern w:val="0"/>
          <w:sz w:val="18"/>
          <w:szCs w:val="18"/>
        </w:rPr>
        <w:fldChar w:fldCharType="begin"/>
      </w:r>
      <w:r w:rsidRPr="00C36189">
        <w:rPr>
          <w:rFonts w:ascii="メイリオ" w:eastAsia="メイリオ" w:hAnsi="メイリオ" w:cs="ＭＳ Ｐゴシック"/>
          <w:color w:val="676B6C"/>
          <w:kern w:val="0"/>
          <w:sz w:val="18"/>
          <w:szCs w:val="18"/>
        </w:rPr>
        <w:instrText xml:space="preserve"> HYPERLINK "https://toyokeizai.net/category/koudou-finance" \t "_blank" </w:instrText>
      </w:r>
      <w:r w:rsidRPr="00C36189">
        <w:rPr>
          <w:rFonts w:ascii="メイリオ" w:eastAsia="メイリオ" w:hAnsi="メイリオ" w:cs="ＭＳ Ｐゴシック"/>
          <w:color w:val="676B6C"/>
          <w:kern w:val="0"/>
          <w:sz w:val="18"/>
          <w:szCs w:val="18"/>
        </w:rPr>
        <w:fldChar w:fldCharType="separate"/>
      </w:r>
      <w:r w:rsidRPr="00C36189">
        <w:rPr>
          <w:rFonts w:ascii="メイリオ" w:eastAsia="メイリオ" w:hAnsi="メイリオ" w:cs="ＭＳ Ｐゴシック" w:hint="eastAsia"/>
          <w:color w:val="0000FF"/>
          <w:kern w:val="0"/>
          <w:sz w:val="18"/>
          <w:szCs w:val="18"/>
          <w:u w:val="single"/>
        </w:rPr>
        <w:t>こちら</w:t>
      </w:r>
      <w:r w:rsidRPr="00C36189">
        <w:rPr>
          <w:rFonts w:ascii="メイリオ" w:eastAsia="メイリオ" w:hAnsi="メイリオ" w:cs="ＭＳ Ｐゴシック"/>
          <w:color w:val="676B6C"/>
          <w:kern w:val="0"/>
          <w:sz w:val="18"/>
          <w:szCs w:val="18"/>
        </w:rPr>
        <w:fldChar w:fldCharType="end"/>
      </w:r>
    </w:p>
    <w:p w14:paraId="1D5A9CC7" w14:textId="77777777" w:rsidR="00C36189" w:rsidRPr="00C36189" w:rsidRDefault="00C36189" w:rsidP="00C36189">
      <w:pPr>
        <w:widowControl/>
        <w:spacing w:after="240" w:line="0" w:lineRule="atLeast"/>
        <w:ind w:firstLine="120"/>
        <w:jc w:val="left"/>
        <w:rPr>
          <w:rFonts w:ascii="メイリオ" w:eastAsia="メイリオ" w:hAnsi="メイリオ" w:cs="ＭＳ Ｐゴシック" w:hint="eastAsia"/>
          <w:color w:val="444444"/>
          <w:spacing w:val="12"/>
          <w:kern w:val="0"/>
          <w:sz w:val="27"/>
          <w:szCs w:val="27"/>
        </w:rPr>
      </w:pPr>
      <w:r w:rsidRPr="00C36189">
        <w:rPr>
          <w:rFonts w:ascii="メイリオ" w:eastAsia="メイリオ" w:hAnsi="メイリオ" w:cs="ＭＳ Ｐゴシック" w:hint="eastAsia"/>
          <w:color w:val="444444"/>
          <w:spacing w:val="12"/>
          <w:kern w:val="0"/>
          <w:sz w:val="27"/>
          <w:szCs w:val="27"/>
        </w:rPr>
        <w:t>しかし、そうしたニュースの中に株価の水準に触れている解説者もいた。そのうちのひとつを紹介しよう。彼は「（2008年の）リーマンショック後からは常に強気ではあるが、この局面でも『株は買いだ』」、ということを主張していた。</w:t>
      </w:r>
    </w:p>
    <w:p w14:paraId="383D34CE" w14:textId="77777777" w:rsidR="00C36189" w:rsidRPr="00C36189" w:rsidRDefault="00C36189" w:rsidP="00C36189">
      <w:pPr>
        <w:widowControl/>
        <w:spacing w:after="240" w:line="0" w:lineRule="atLeast"/>
        <w:ind w:firstLine="120"/>
        <w:jc w:val="left"/>
        <w:rPr>
          <w:rFonts w:ascii="メイリオ" w:eastAsia="メイリオ" w:hAnsi="メイリオ" w:cs="ＭＳ Ｐゴシック" w:hint="eastAsia"/>
          <w:color w:val="444444"/>
          <w:spacing w:val="12"/>
          <w:kern w:val="0"/>
          <w:sz w:val="27"/>
          <w:szCs w:val="27"/>
        </w:rPr>
      </w:pPr>
      <w:r w:rsidRPr="00C36189">
        <w:rPr>
          <w:rFonts w:ascii="メイリオ" w:eastAsia="メイリオ" w:hAnsi="メイリオ" w:cs="ＭＳ Ｐゴシック" w:hint="eastAsia"/>
          <w:color w:val="444444"/>
          <w:spacing w:val="12"/>
          <w:kern w:val="0"/>
          <w:sz w:val="27"/>
          <w:szCs w:val="27"/>
        </w:rPr>
        <w:t>その根拠はどこにあるのか。「今の株価は信じられないほど割安だ。暴落は合理的でない。経済理論的に考えてみよう」、などと言って解説を始めた。どんな説明だったのか。</w:t>
      </w:r>
    </w:p>
    <w:p w14:paraId="1F1F8F01" w14:textId="77777777" w:rsidR="00C36189" w:rsidRPr="00C36189" w:rsidRDefault="00C36189" w:rsidP="00C36189">
      <w:pPr>
        <w:widowControl/>
        <w:spacing w:after="240" w:line="0" w:lineRule="atLeast"/>
        <w:ind w:firstLine="120"/>
        <w:jc w:val="left"/>
        <w:rPr>
          <w:rFonts w:ascii="メイリオ" w:eastAsia="メイリオ" w:hAnsi="メイリオ" w:cs="ＭＳ Ｐゴシック" w:hint="eastAsia"/>
          <w:color w:val="444444"/>
          <w:spacing w:val="12"/>
          <w:kern w:val="0"/>
          <w:sz w:val="27"/>
          <w:szCs w:val="27"/>
        </w:rPr>
      </w:pPr>
      <w:r w:rsidRPr="00C36189">
        <w:rPr>
          <w:rFonts w:ascii="メイリオ" w:eastAsia="メイリオ" w:hAnsi="メイリオ" w:cs="ＭＳ Ｐゴシック" w:hint="eastAsia"/>
          <w:color w:val="444444"/>
          <w:spacing w:val="12"/>
          <w:kern w:val="0"/>
          <w:sz w:val="27"/>
          <w:szCs w:val="27"/>
        </w:rPr>
        <w:t>株価はピークから約30％落ちている。コロナウイルスは永遠ではなく、一時的なショックだ。仮に、あり得ないが、最悪のケースとしてすべての上場企業の利益が今年度はゼロになったとしよう。次年度には元に戻るからPER（株価収益率）を考えると、株価は、理論的には今年の収益が失われた分、6％下がることになる。では残った24％の下落は何か。投資家の不安心理である。したがって、不安だけで下落分の80％は説明できる。理論的に冷静に考えれば、こんな買い場はない。</w:t>
      </w:r>
    </w:p>
    <w:p w14:paraId="18BDD229" w14:textId="77777777" w:rsidR="00C36189" w:rsidRPr="00C36189" w:rsidRDefault="00C36189" w:rsidP="00C36189">
      <w:pPr>
        <w:widowControl/>
        <w:spacing w:after="240" w:line="0" w:lineRule="atLeast"/>
        <w:ind w:firstLine="120"/>
        <w:jc w:val="left"/>
        <w:rPr>
          <w:rFonts w:ascii="メイリオ" w:eastAsia="メイリオ" w:hAnsi="メイリオ" w:cs="ＭＳ Ｐゴシック" w:hint="eastAsia"/>
          <w:color w:val="444444"/>
          <w:spacing w:val="12"/>
          <w:kern w:val="0"/>
          <w:sz w:val="27"/>
          <w:szCs w:val="27"/>
        </w:rPr>
      </w:pPr>
      <w:r w:rsidRPr="00C36189">
        <w:rPr>
          <w:rFonts w:ascii="メイリオ" w:eastAsia="メイリオ" w:hAnsi="メイリオ" w:cs="ＭＳ Ｐゴシック" w:hint="eastAsia"/>
          <w:color w:val="444444"/>
          <w:spacing w:val="12"/>
          <w:kern w:val="0"/>
          <w:sz w:val="27"/>
          <w:szCs w:val="27"/>
        </w:rPr>
        <w:lastRenderedPageBreak/>
        <w:t>というようなロジック（論理）だった。これは正しいのか？</w:t>
      </w:r>
    </w:p>
    <w:p w14:paraId="45343C98" w14:textId="77777777" w:rsidR="00C36189" w:rsidRPr="00C36189" w:rsidRDefault="00C36189" w:rsidP="00C36189">
      <w:pPr>
        <w:widowControl/>
        <w:spacing w:after="240" w:line="0" w:lineRule="atLeast"/>
        <w:ind w:firstLine="120"/>
        <w:jc w:val="left"/>
        <w:rPr>
          <w:rFonts w:ascii="メイリオ" w:eastAsia="メイリオ" w:hAnsi="メイリオ" w:cs="ＭＳ Ｐゴシック" w:hint="eastAsia"/>
          <w:color w:val="444444"/>
          <w:spacing w:val="12"/>
          <w:kern w:val="0"/>
          <w:sz w:val="27"/>
          <w:szCs w:val="27"/>
        </w:rPr>
      </w:pPr>
      <w:r w:rsidRPr="00C36189">
        <w:rPr>
          <w:rFonts w:ascii="メイリオ" w:eastAsia="メイリオ" w:hAnsi="メイリオ" w:cs="ＭＳ Ｐゴシック" w:hint="eastAsia"/>
          <w:color w:val="444444"/>
          <w:spacing w:val="12"/>
          <w:kern w:val="0"/>
          <w:sz w:val="27"/>
          <w:szCs w:val="27"/>
        </w:rPr>
        <w:t>120％間違いだ。</w:t>
      </w:r>
    </w:p>
    <w:p w14:paraId="0FF51732" w14:textId="77777777" w:rsidR="00C36189" w:rsidRDefault="00C36189" w:rsidP="00C36189">
      <w:pPr>
        <w:pStyle w:val="Web"/>
        <w:spacing w:before="0" w:beforeAutospacing="0" w:after="240" w:afterAutospacing="0" w:line="0" w:lineRule="atLeast"/>
        <w:ind w:firstLine="120"/>
        <w:rPr>
          <w:rFonts w:ascii="メイリオ" w:eastAsia="メイリオ" w:hAnsi="メイリオ"/>
          <w:color w:val="444444"/>
          <w:spacing w:val="12"/>
          <w:sz w:val="27"/>
          <w:szCs w:val="27"/>
        </w:rPr>
      </w:pPr>
      <w:r>
        <w:rPr>
          <w:rFonts w:ascii="メイリオ" w:eastAsia="メイリオ" w:hAnsi="メイリオ" w:hint="eastAsia"/>
          <w:color w:val="444444"/>
          <w:spacing w:val="12"/>
          <w:sz w:val="27"/>
          <w:szCs w:val="27"/>
        </w:rPr>
        <w:t>まず、市場は合理的でない。投資家は合理的でない。常に冷静とは限らないどころか、冷静だったことはほとんどない。</w:t>
      </w:r>
    </w:p>
    <w:p w14:paraId="48879EC6"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実際、PERが揺れ動くのは、楽観に傾くか悲観に傾くかで、一箇所にじっとしていることはなく、株価は揺れ動く。毎日の変動はそもそも理論的には説明できないように、中期的なPERの変動も、要はセンチメントの変動で、金利だけでは説明できない。</w:t>
      </w:r>
    </w:p>
    <w:p w14:paraId="15E2E1F5" w14:textId="77777777" w:rsidR="00C36189" w:rsidRDefault="00C36189" w:rsidP="00C36189">
      <w:pPr>
        <w:pStyle w:val="4"/>
        <w:pBdr>
          <w:top w:val="single" w:sz="6" w:space="4" w:color="918B8A"/>
          <w:left w:val="single" w:sz="48" w:space="8" w:color="A04177"/>
        </w:pBdr>
        <w:spacing w:before="240" w:beforeAutospacing="0" w:after="240" w:afterAutospacing="0" w:line="0" w:lineRule="atLeast"/>
        <w:rPr>
          <w:rFonts w:ascii="メイリオ" w:eastAsia="メイリオ" w:hAnsi="メイリオ" w:hint="eastAsia"/>
          <w:color w:val="444444"/>
          <w:spacing w:val="12"/>
          <w:sz w:val="30"/>
          <w:szCs w:val="30"/>
        </w:rPr>
      </w:pPr>
      <w:r>
        <w:rPr>
          <w:rFonts w:ascii="メイリオ" w:eastAsia="メイリオ" w:hAnsi="メイリオ" w:hint="eastAsia"/>
          <w:color w:val="444444"/>
          <w:spacing w:val="12"/>
          <w:sz w:val="30"/>
          <w:szCs w:val="30"/>
        </w:rPr>
        <w:t>最大の誤りとは何か？</w:t>
      </w:r>
    </w:p>
    <w:p w14:paraId="3C03272E"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しかし、そもそも最大の誤りは、ピーク時、史上最高値の株価は正しい株価で、下落した時の株価は正しくない株価だ、という前提だ。</w:t>
      </w:r>
    </w:p>
    <w:p w14:paraId="6002EBDF"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中立的にみて、どちらが正しい株価かわからない。せめて、その間が妥当な株価だと見て、妥当な株価から15％落ちている、というのならまだ分かるが、ピークが正しい株価、という前提は常に間違っている。だから彼の議論は120％間違いだ。これは客観的に言えることだ。</w:t>
      </w:r>
    </w:p>
    <w:p w14:paraId="6B1FB3E2"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一方、筆者個人の見解を述べると、30％落ちた株価、例えば、NYダウ平均は約2万ドル、日経平均株価は約1万6000円台、これが安いか、と聞かれれば「高くはないが、安いともいえな</w:t>
      </w:r>
      <w:r>
        <w:rPr>
          <w:rFonts w:ascii="メイリオ" w:eastAsia="メイリオ" w:hAnsi="メイリオ" w:hint="eastAsia"/>
          <w:color w:val="444444"/>
          <w:spacing w:val="12"/>
          <w:sz w:val="27"/>
          <w:szCs w:val="27"/>
        </w:rPr>
        <w:lastRenderedPageBreak/>
        <w:t>い」、と答える。「今が水準的には妥当な株価ではないか」、と思っている。ただし、これは個人的見解だ。</w:t>
      </w:r>
    </w:p>
    <w:p w14:paraId="3A44D831"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ここで2つ重要な注意点がある。</w:t>
      </w:r>
    </w:p>
    <w:p w14:paraId="7E26A9A3"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まず、妥当な水準であるという評価が正しかったとしても、それはまだ買いではない。少なくとも「迷わず買い」ではない。</w:t>
      </w:r>
    </w:p>
    <w:p w14:paraId="2C46CA40"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なぜなら、株価が妥当な水準で安定していることはほとんどなく、株価は常に、上がっているか下がっているか、どちらかだからだ。経験則的に言えば、10年に1回大暴落があり、その後回復過程、上昇過程、そしてバブル過程を通じて、9年間は概ねあがり続け、そして10年に一度の暴落がやってくる。その繰り返しだ。はっきりしていることは、ずっと妥当な水準で安定しているということは例外的な時期だ、ということだ。</w:t>
      </w:r>
    </w:p>
    <w:p w14:paraId="07459582" w14:textId="77777777" w:rsidR="00C36189" w:rsidRDefault="00C36189" w:rsidP="00C36189">
      <w:pPr>
        <w:pStyle w:val="Web"/>
        <w:spacing w:before="0" w:beforeAutospacing="0" w:after="240" w:afterAutospacing="0" w:line="0" w:lineRule="atLeast"/>
        <w:ind w:firstLine="120"/>
        <w:rPr>
          <w:rFonts w:ascii="メイリオ" w:eastAsia="メイリオ" w:hAnsi="メイリオ"/>
          <w:color w:val="444444"/>
          <w:spacing w:val="12"/>
          <w:sz w:val="27"/>
          <w:szCs w:val="27"/>
        </w:rPr>
      </w:pPr>
      <w:r>
        <w:rPr>
          <w:rFonts w:ascii="メイリオ" w:eastAsia="メイリオ" w:hAnsi="メイリオ" w:hint="eastAsia"/>
          <w:color w:val="444444"/>
          <w:spacing w:val="12"/>
          <w:sz w:val="27"/>
          <w:szCs w:val="27"/>
        </w:rPr>
        <w:t>したがって、いったん暴落を始めた株価は、普通は、妥当な水準を通り過ぎて、暴落を続け、妥当とは到底いえないところまで下がって、そこから（底から）あがってくる。だから、今回の暴落がどこまで続くか、見極める必要があり、セオリー的には「慎重に底打ちを確認してから、底では買えないが、はっきり暴落局面が終わったところから買い始めて間にあうので、そこまで待つ」のが安全策だ。</w:t>
      </w:r>
    </w:p>
    <w:p w14:paraId="13856150"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もし底で買いたければ、いまから恐る恐る少しずつ買い始めるのも、戦略としてありうるが、やはり焦ることはない。</w:t>
      </w:r>
    </w:p>
    <w:p w14:paraId="7EF2FFAB"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lastRenderedPageBreak/>
        <w:t>2つ目に、下落幅を、理論とまでは言わなくとも、論理的に説明すると2つの要素に分けられる。PERが20倍から10倍まで下振れるとすると、その倍の振れはセンチメントによる振れだ。</w:t>
      </w:r>
    </w:p>
    <w:p w14:paraId="4B473982"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さらに、PERが20を超えているようなときは、バブル的であり、実体経済も過熱している場合がほとんどである。だからPERの元になる企業の収益（</w:t>
      </w:r>
      <w:proofErr w:type="spellStart"/>
      <w:r>
        <w:rPr>
          <w:rFonts w:ascii="メイリオ" w:eastAsia="メイリオ" w:hAnsi="メイリオ" w:hint="eastAsia"/>
          <w:color w:val="444444"/>
          <w:spacing w:val="12"/>
          <w:sz w:val="27"/>
          <w:szCs w:val="27"/>
        </w:rPr>
        <w:t>earnigs</w:t>
      </w:r>
      <w:proofErr w:type="spellEnd"/>
      <w:r>
        <w:rPr>
          <w:rFonts w:ascii="メイリオ" w:eastAsia="メイリオ" w:hAnsi="メイリオ" w:hint="eastAsia"/>
          <w:color w:val="444444"/>
          <w:spacing w:val="12"/>
          <w:sz w:val="27"/>
          <w:szCs w:val="27"/>
        </w:rPr>
        <w:t>)も長期的に持続可能な水準よりも高くなっている場合がほとんどである。したがって、センチメント的にPERが20から10に下がる、という「センチメントの要素」と、「企業収益が半分に落ちる」、という2つの要素があって、株価は最大4倍まで振れるのだ。</w:t>
      </w:r>
    </w:p>
    <w:p w14:paraId="067609C5" w14:textId="77777777" w:rsidR="00C36189" w:rsidRDefault="00C36189" w:rsidP="00C36189">
      <w:pPr>
        <w:pStyle w:val="4"/>
        <w:pBdr>
          <w:top w:val="single" w:sz="6" w:space="4" w:color="918B8A"/>
          <w:left w:val="single" w:sz="48" w:space="8" w:color="A04177"/>
        </w:pBdr>
        <w:spacing w:before="240" w:beforeAutospacing="0" w:after="240" w:afterAutospacing="0" w:line="0" w:lineRule="atLeast"/>
        <w:rPr>
          <w:rFonts w:ascii="メイリオ" w:eastAsia="メイリオ" w:hAnsi="メイリオ" w:hint="eastAsia"/>
          <w:color w:val="444444"/>
          <w:spacing w:val="12"/>
          <w:sz w:val="30"/>
          <w:szCs w:val="30"/>
        </w:rPr>
      </w:pPr>
      <w:r>
        <w:rPr>
          <w:rFonts w:ascii="メイリオ" w:eastAsia="メイリオ" w:hAnsi="メイリオ" w:hint="eastAsia"/>
          <w:color w:val="444444"/>
          <w:spacing w:val="12"/>
          <w:sz w:val="30"/>
          <w:szCs w:val="30"/>
        </w:rPr>
        <w:t>「株は安すぎる」とはまだ言えない</w:t>
      </w:r>
    </w:p>
    <w:p w14:paraId="7961805D"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実際には、NYダウやS&amp;P500などの市場の平均株価指数が4倍まで振れることはなく、2倍ぐらいが一般的になる。だが、日経平均であれば約3万8000円台から約8000円まで、約5分の1になった歴史的なバブルもある。「今回はそこまで異常なバブルではなかったから、半分ぐらいがせいぜいではないか」、というのが私の個人的な感触だ（雑だが）。</w:t>
      </w:r>
    </w:p>
    <w:p w14:paraId="2C8659A9"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NYダウは最大下がって、1万5000ドル、日経平均は1万2000円あたりだが、日経平均の方が、バブル度合いが小さいので（あまり日本株には成長期待もないといわれて、人気がそこ</w:t>
      </w:r>
      <w:r>
        <w:rPr>
          <w:rFonts w:ascii="メイリオ" w:eastAsia="メイリオ" w:hAnsi="メイリオ" w:hint="eastAsia"/>
          <w:color w:val="444444"/>
          <w:spacing w:val="12"/>
          <w:sz w:val="27"/>
          <w:szCs w:val="27"/>
        </w:rPr>
        <w:lastRenderedPageBreak/>
        <w:t>までないのでバブルになりにくい）1万4000円から1万5000円ではないか。</w:t>
      </w:r>
    </w:p>
    <w:p w14:paraId="392A7532"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そういう感覚で私は、今の水準を分析しているし、感覚的に捉えている。</w:t>
      </w:r>
    </w:p>
    <w:p w14:paraId="2CDEDFF9" w14:textId="77777777" w:rsidR="00C36189" w:rsidRDefault="00C36189" w:rsidP="00C36189">
      <w:pPr>
        <w:pStyle w:val="Web"/>
        <w:spacing w:before="0" w:beforeAutospacing="0" w:after="240" w:afterAutospacing="0" w:line="0" w:lineRule="atLeast"/>
        <w:ind w:firstLine="120"/>
        <w:rPr>
          <w:rFonts w:ascii="メイリオ" w:eastAsia="メイリオ" w:hAnsi="メイリオ" w:hint="eastAsia"/>
          <w:color w:val="444444"/>
          <w:spacing w:val="12"/>
          <w:sz w:val="27"/>
          <w:szCs w:val="27"/>
        </w:rPr>
      </w:pPr>
      <w:r>
        <w:rPr>
          <w:rFonts w:ascii="メイリオ" w:eastAsia="メイリオ" w:hAnsi="メイリオ" w:hint="eastAsia"/>
          <w:color w:val="444444"/>
          <w:spacing w:val="12"/>
          <w:sz w:val="27"/>
          <w:szCs w:val="27"/>
        </w:rPr>
        <w:t>だから、まだ「株は安すぎる」とはいえないのである。</w:t>
      </w:r>
    </w:p>
    <w:p w14:paraId="7D432101" w14:textId="77777777" w:rsidR="00C36189" w:rsidRDefault="00C36189" w:rsidP="00C36189">
      <w:pPr>
        <w:pStyle w:val="author-follow-link"/>
        <w:spacing w:before="0" w:beforeAutospacing="0" w:after="0" w:afterAutospacing="0" w:line="0" w:lineRule="atLeast"/>
        <w:rPr>
          <w:rFonts w:ascii="メイリオ" w:eastAsia="メイリオ" w:hAnsi="メイリオ" w:hint="eastAsia"/>
          <w:color w:val="444444"/>
          <w:spacing w:val="12"/>
          <w:sz w:val="27"/>
          <w:szCs w:val="27"/>
        </w:rPr>
      </w:pPr>
      <w:hyperlink r:id="rId10" w:tgtFrame="_blank" w:history="1">
        <w:r>
          <w:rPr>
            <w:rStyle w:val="a3"/>
            <w:rFonts w:ascii="メイリオ" w:eastAsia="メイリオ" w:hAnsi="メイリオ" w:hint="eastAsia"/>
            <w:color w:val="3D44CE"/>
            <w:spacing w:val="12"/>
            <w:sz w:val="27"/>
            <w:szCs w:val="27"/>
            <w:u w:val="none"/>
          </w:rPr>
          <w:t>小幡 績さんの最新公開記事をメールで受け取る（著者フォロー）</w:t>
        </w:r>
      </w:hyperlink>
    </w:p>
    <w:p w14:paraId="0755342B" w14:textId="77777777" w:rsidR="0020339C" w:rsidRPr="00C36189" w:rsidRDefault="0020339C" w:rsidP="00C36189">
      <w:pPr>
        <w:spacing w:line="0" w:lineRule="atLeast"/>
      </w:pPr>
    </w:p>
    <w:sectPr w:rsidR="0020339C" w:rsidRPr="00C361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89"/>
    <w:rsid w:val="0020339C"/>
    <w:rsid w:val="00C36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11A724"/>
  <w15:chartTrackingRefBased/>
  <w15:docId w15:val="{E417816B-81F4-45EB-AE99-5FD893EC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618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3618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4">
    <w:name w:val="heading 4"/>
    <w:basedOn w:val="a"/>
    <w:link w:val="40"/>
    <w:uiPriority w:val="9"/>
    <w:qFormat/>
    <w:rsid w:val="00C36189"/>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3618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36189"/>
    <w:rPr>
      <w:rFonts w:ascii="ＭＳ Ｐゴシック" w:eastAsia="ＭＳ Ｐゴシック" w:hAnsi="ＭＳ Ｐゴシック" w:cs="ＭＳ Ｐゴシック"/>
      <w:b/>
      <w:bCs/>
      <w:kern w:val="0"/>
      <w:sz w:val="36"/>
      <w:szCs w:val="36"/>
    </w:rPr>
  </w:style>
  <w:style w:type="character" w:customStyle="1" w:styleId="40">
    <w:name w:val="見出し 4 (文字)"/>
    <w:basedOn w:val="a0"/>
    <w:link w:val="4"/>
    <w:uiPriority w:val="9"/>
    <w:rsid w:val="00C36189"/>
    <w:rPr>
      <w:rFonts w:ascii="ＭＳ Ｐゴシック" w:eastAsia="ＭＳ Ｐゴシック" w:hAnsi="ＭＳ Ｐゴシック" w:cs="ＭＳ Ｐゴシック"/>
      <w:b/>
      <w:bCs/>
      <w:kern w:val="0"/>
      <w:sz w:val="24"/>
      <w:szCs w:val="24"/>
    </w:rPr>
  </w:style>
  <w:style w:type="character" w:customStyle="1" w:styleId="next">
    <w:name w:val="next"/>
    <w:basedOn w:val="a0"/>
    <w:rsid w:val="00C36189"/>
  </w:style>
  <w:style w:type="character" w:styleId="a3">
    <w:name w:val="Hyperlink"/>
    <w:basedOn w:val="a0"/>
    <w:uiPriority w:val="99"/>
    <w:semiHidden/>
    <w:unhideWhenUsed/>
    <w:rsid w:val="00C36189"/>
    <w:rPr>
      <w:color w:val="0000FF"/>
      <w:u w:val="single"/>
    </w:rPr>
  </w:style>
  <w:style w:type="character" w:customStyle="1" w:styleId="author-list">
    <w:name w:val="author-list"/>
    <w:basedOn w:val="a0"/>
    <w:rsid w:val="00C36189"/>
  </w:style>
  <w:style w:type="character" w:customStyle="1" w:styleId="author-follow">
    <w:name w:val="author-follow"/>
    <w:basedOn w:val="a0"/>
    <w:rsid w:val="00C36189"/>
  </w:style>
  <w:style w:type="character" w:customStyle="1" w:styleId="fb-custom-share-count">
    <w:name w:val="fb-custom-share-count"/>
    <w:basedOn w:val="a0"/>
    <w:rsid w:val="00C36189"/>
  </w:style>
  <w:style w:type="character" w:customStyle="1" w:styleId="archive">
    <w:name w:val="archive"/>
    <w:basedOn w:val="a0"/>
    <w:rsid w:val="00C36189"/>
  </w:style>
  <w:style w:type="paragraph" w:styleId="Web">
    <w:name w:val="Normal (Web)"/>
    <w:basedOn w:val="a"/>
    <w:uiPriority w:val="99"/>
    <w:semiHidden/>
    <w:unhideWhenUsed/>
    <w:rsid w:val="00C361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uthor-follow-link">
    <w:name w:val="author-follow-link"/>
    <w:basedOn w:val="a"/>
    <w:rsid w:val="00C361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430178">
      <w:bodyDiv w:val="1"/>
      <w:marLeft w:val="0"/>
      <w:marRight w:val="0"/>
      <w:marTop w:val="0"/>
      <w:marBottom w:val="0"/>
      <w:divBdr>
        <w:top w:val="none" w:sz="0" w:space="0" w:color="auto"/>
        <w:left w:val="none" w:sz="0" w:space="0" w:color="auto"/>
        <w:bottom w:val="none" w:sz="0" w:space="0" w:color="auto"/>
        <w:right w:val="none" w:sz="0" w:space="0" w:color="auto"/>
      </w:divBdr>
      <w:divsChild>
        <w:div w:id="2113502434">
          <w:marLeft w:val="0"/>
          <w:marRight w:val="0"/>
          <w:marTop w:val="0"/>
          <w:marBottom w:val="0"/>
          <w:divBdr>
            <w:top w:val="none" w:sz="0" w:space="0" w:color="auto"/>
            <w:left w:val="none" w:sz="0" w:space="0" w:color="auto"/>
            <w:bottom w:val="none" w:sz="0" w:space="0" w:color="auto"/>
            <w:right w:val="none" w:sz="0" w:space="0" w:color="auto"/>
          </w:divBdr>
          <w:divsChild>
            <w:div w:id="395474951">
              <w:marLeft w:val="0"/>
              <w:marRight w:val="0"/>
              <w:marTop w:val="300"/>
              <w:marBottom w:val="150"/>
              <w:divBdr>
                <w:top w:val="none" w:sz="0" w:space="0" w:color="auto"/>
                <w:left w:val="single" w:sz="48" w:space="8" w:color="A04177"/>
                <w:bottom w:val="none" w:sz="0" w:space="0" w:color="auto"/>
                <w:right w:val="none" w:sz="0" w:space="0" w:color="auto"/>
              </w:divBdr>
            </w:div>
            <w:div w:id="1241792214">
              <w:marLeft w:val="375"/>
              <w:marRight w:val="375"/>
              <w:marTop w:val="0"/>
              <w:marBottom w:val="150"/>
              <w:divBdr>
                <w:top w:val="none" w:sz="0" w:space="0" w:color="auto"/>
                <w:left w:val="none" w:sz="0" w:space="0" w:color="auto"/>
                <w:bottom w:val="none" w:sz="0" w:space="0" w:color="auto"/>
                <w:right w:val="none" w:sz="0" w:space="0" w:color="auto"/>
              </w:divBdr>
            </w:div>
            <w:div w:id="347831971">
              <w:marLeft w:val="375"/>
              <w:marRight w:val="375"/>
              <w:marTop w:val="375"/>
              <w:marBottom w:val="0"/>
              <w:divBdr>
                <w:top w:val="none" w:sz="0" w:space="0" w:color="auto"/>
                <w:left w:val="none" w:sz="0" w:space="0" w:color="auto"/>
                <w:bottom w:val="none" w:sz="0" w:space="0" w:color="auto"/>
                <w:right w:val="none" w:sz="0" w:space="0" w:color="auto"/>
              </w:divBdr>
              <w:divsChild>
                <w:div w:id="831796018">
                  <w:marLeft w:val="0"/>
                  <w:marRight w:val="0"/>
                  <w:marTop w:val="0"/>
                  <w:marBottom w:val="0"/>
                  <w:divBdr>
                    <w:top w:val="none" w:sz="0" w:space="0" w:color="auto"/>
                    <w:left w:val="none" w:sz="0" w:space="0" w:color="auto"/>
                    <w:bottom w:val="none" w:sz="0" w:space="0" w:color="auto"/>
                    <w:right w:val="none" w:sz="0" w:space="0" w:color="auto"/>
                  </w:divBdr>
                </w:div>
              </w:divsChild>
            </w:div>
            <w:div w:id="1592423919">
              <w:marLeft w:val="375"/>
              <w:marRight w:val="375"/>
              <w:marTop w:val="0"/>
              <w:marBottom w:val="0"/>
              <w:divBdr>
                <w:top w:val="single" w:sz="6" w:space="0" w:color="918B8A"/>
                <w:left w:val="none" w:sz="0" w:space="0" w:color="auto"/>
                <w:bottom w:val="single" w:sz="6" w:space="0" w:color="918B8A"/>
                <w:right w:val="none" w:sz="0" w:space="0" w:color="auto"/>
              </w:divBdr>
              <w:divsChild>
                <w:div w:id="1393308244">
                  <w:marLeft w:val="0"/>
                  <w:marRight w:val="0"/>
                  <w:marTop w:val="0"/>
                  <w:marBottom w:val="0"/>
                  <w:divBdr>
                    <w:top w:val="none" w:sz="0" w:space="0" w:color="auto"/>
                    <w:left w:val="none" w:sz="0" w:space="0" w:color="auto"/>
                    <w:bottom w:val="none" w:sz="0" w:space="0" w:color="auto"/>
                    <w:right w:val="none" w:sz="0" w:space="0" w:color="auto"/>
                  </w:divBdr>
                  <w:divsChild>
                    <w:div w:id="847524892">
                      <w:marLeft w:val="0"/>
                      <w:marRight w:val="0"/>
                      <w:marTop w:val="0"/>
                      <w:marBottom w:val="0"/>
                      <w:divBdr>
                        <w:top w:val="none" w:sz="0" w:space="0" w:color="auto"/>
                        <w:left w:val="none" w:sz="0" w:space="0" w:color="auto"/>
                        <w:bottom w:val="none" w:sz="0" w:space="0" w:color="auto"/>
                        <w:right w:val="none" w:sz="0" w:space="0" w:color="auto"/>
                      </w:divBdr>
                      <w:divsChild>
                        <w:div w:id="562331145">
                          <w:marLeft w:val="0"/>
                          <w:marRight w:val="150"/>
                          <w:marTop w:val="0"/>
                          <w:marBottom w:val="0"/>
                          <w:divBdr>
                            <w:top w:val="none" w:sz="0" w:space="0" w:color="auto"/>
                            <w:left w:val="none" w:sz="0" w:space="0" w:color="auto"/>
                            <w:bottom w:val="none" w:sz="0" w:space="0" w:color="auto"/>
                            <w:right w:val="none" w:sz="0" w:space="0" w:color="auto"/>
                          </w:divBdr>
                          <w:divsChild>
                            <w:div w:id="1480341822">
                              <w:marLeft w:val="0"/>
                              <w:marRight w:val="0"/>
                              <w:marTop w:val="0"/>
                              <w:marBottom w:val="0"/>
                              <w:divBdr>
                                <w:top w:val="none" w:sz="0" w:space="0" w:color="auto"/>
                                <w:left w:val="none" w:sz="0" w:space="0" w:color="auto"/>
                                <w:bottom w:val="none" w:sz="0" w:space="0" w:color="auto"/>
                                <w:right w:val="none" w:sz="0" w:space="0" w:color="auto"/>
                              </w:divBdr>
                            </w:div>
                          </w:divsChild>
                        </w:div>
                        <w:div w:id="1488747139">
                          <w:marLeft w:val="0"/>
                          <w:marRight w:val="225"/>
                          <w:marTop w:val="0"/>
                          <w:marBottom w:val="0"/>
                          <w:divBdr>
                            <w:top w:val="none" w:sz="0" w:space="0" w:color="auto"/>
                            <w:left w:val="none" w:sz="0" w:space="0" w:color="auto"/>
                            <w:bottom w:val="none" w:sz="0" w:space="0" w:color="auto"/>
                            <w:right w:val="none" w:sz="0" w:space="0" w:color="auto"/>
                          </w:divBdr>
                        </w:div>
                        <w:div w:id="713119167">
                          <w:marLeft w:val="0"/>
                          <w:marRight w:val="150"/>
                          <w:marTop w:val="0"/>
                          <w:marBottom w:val="0"/>
                          <w:divBdr>
                            <w:top w:val="none" w:sz="0" w:space="0" w:color="auto"/>
                            <w:left w:val="none" w:sz="0" w:space="0" w:color="auto"/>
                            <w:bottom w:val="none" w:sz="0" w:space="0" w:color="auto"/>
                            <w:right w:val="none" w:sz="0" w:space="0" w:color="auto"/>
                          </w:divBdr>
                        </w:div>
                      </w:divsChild>
                    </w:div>
                    <w:div w:id="36010248">
                      <w:marLeft w:val="0"/>
                      <w:marRight w:val="150"/>
                      <w:marTop w:val="0"/>
                      <w:marBottom w:val="0"/>
                      <w:divBdr>
                        <w:top w:val="none" w:sz="0" w:space="0" w:color="auto"/>
                        <w:left w:val="none" w:sz="0" w:space="0" w:color="auto"/>
                        <w:bottom w:val="none" w:sz="0" w:space="0" w:color="auto"/>
                        <w:right w:val="none" w:sz="0" w:space="0" w:color="auto"/>
                      </w:divBdr>
                      <w:divsChild>
                        <w:div w:id="1017657079">
                          <w:marLeft w:val="0"/>
                          <w:marRight w:val="105"/>
                          <w:marTop w:val="0"/>
                          <w:marBottom w:val="0"/>
                          <w:divBdr>
                            <w:top w:val="none" w:sz="0" w:space="0" w:color="auto"/>
                            <w:left w:val="none" w:sz="0" w:space="0" w:color="auto"/>
                            <w:bottom w:val="none" w:sz="0" w:space="0" w:color="auto"/>
                            <w:right w:val="none" w:sz="0" w:space="0" w:color="auto"/>
                          </w:divBdr>
                        </w:div>
                        <w:div w:id="653028233">
                          <w:marLeft w:val="0"/>
                          <w:marRight w:val="105"/>
                          <w:marTop w:val="30"/>
                          <w:marBottom w:val="0"/>
                          <w:divBdr>
                            <w:top w:val="single" w:sz="6" w:space="1" w:color="918B8A"/>
                            <w:left w:val="single" w:sz="6" w:space="2" w:color="918B8A"/>
                            <w:bottom w:val="single" w:sz="6" w:space="1" w:color="918B8A"/>
                            <w:right w:val="single" w:sz="6" w:space="2" w:color="918B8A"/>
                          </w:divBdr>
                        </w:div>
                        <w:div w:id="515921419">
                          <w:marLeft w:val="0"/>
                          <w:marRight w:val="0"/>
                          <w:marTop w:val="30"/>
                          <w:marBottom w:val="0"/>
                          <w:divBdr>
                            <w:top w:val="single" w:sz="6" w:space="1" w:color="918B8A"/>
                            <w:left w:val="single" w:sz="6" w:space="2" w:color="918B8A"/>
                            <w:bottom w:val="single" w:sz="6" w:space="1" w:color="918B8A"/>
                            <w:right w:val="single" w:sz="6" w:space="2" w:color="918B8A"/>
                          </w:divBdr>
                        </w:div>
                      </w:divsChild>
                    </w:div>
                  </w:divsChild>
                </w:div>
              </w:divsChild>
            </w:div>
          </w:divsChild>
        </w:div>
        <w:div w:id="1667590362">
          <w:marLeft w:val="0"/>
          <w:marRight w:val="0"/>
          <w:marTop w:val="0"/>
          <w:marBottom w:val="0"/>
          <w:divBdr>
            <w:top w:val="none" w:sz="0" w:space="0" w:color="auto"/>
            <w:left w:val="none" w:sz="0" w:space="0" w:color="auto"/>
            <w:bottom w:val="none" w:sz="0" w:space="0" w:color="auto"/>
            <w:right w:val="none" w:sz="0" w:space="0" w:color="auto"/>
          </w:divBdr>
          <w:divsChild>
            <w:div w:id="291375385">
              <w:marLeft w:val="0"/>
              <w:marRight w:val="0"/>
              <w:marTop w:val="0"/>
              <w:marBottom w:val="0"/>
              <w:divBdr>
                <w:top w:val="none" w:sz="0" w:space="0" w:color="auto"/>
                <w:left w:val="none" w:sz="0" w:space="0" w:color="auto"/>
                <w:bottom w:val="none" w:sz="0" w:space="0" w:color="auto"/>
                <w:right w:val="none" w:sz="0" w:space="0" w:color="auto"/>
              </w:divBdr>
              <w:divsChild>
                <w:div w:id="593897956">
                  <w:marLeft w:val="0"/>
                  <w:marRight w:val="0"/>
                  <w:marTop w:val="0"/>
                  <w:marBottom w:val="225"/>
                  <w:divBdr>
                    <w:top w:val="none" w:sz="0" w:space="0" w:color="auto"/>
                    <w:left w:val="none" w:sz="0" w:space="0" w:color="auto"/>
                    <w:bottom w:val="none" w:sz="0" w:space="0" w:color="auto"/>
                    <w:right w:val="none" w:sz="0" w:space="0" w:color="auto"/>
                  </w:divBdr>
                  <w:divsChild>
                    <w:div w:id="4016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758">
              <w:marLeft w:val="225"/>
              <w:marRight w:val="0"/>
              <w:marTop w:val="0"/>
              <w:marBottom w:val="225"/>
              <w:divBdr>
                <w:top w:val="none" w:sz="0" w:space="0" w:color="auto"/>
                <w:left w:val="none" w:sz="0" w:space="0" w:color="auto"/>
                <w:bottom w:val="none" w:sz="0" w:space="0" w:color="auto"/>
                <w:right w:val="none" w:sz="0" w:space="0" w:color="auto"/>
              </w:divBdr>
              <w:divsChild>
                <w:div w:id="5437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44960">
      <w:bodyDiv w:val="1"/>
      <w:marLeft w:val="0"/>
      <w:marRight w:val="0"/>
      <w:marTop w:val="0"/>
      <w:marBottom w:val="0"/>
      <w:divBdr>
        <w:top w:val="none" w:sz="0" w:space="0" w:color="auto"/>
        <w:left w:val="none" w:sz="0" w:space="0" w:color="auto"/>
        <w:bottom w:val="none" w:sz="0" w:space="0" w:color="auto"/>
        <w:right w:val="none" w:sz="0" w:space="0" w:color="auto"/>
      </w:divBdr>
    </w:div>
    <w:div w:id="18654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yokeizai.net/category/koudou-finance"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toyokeizai.net/fm/?author_id=44&amp;author_name=%E5%B0%8F%E5%B9%A1+%E7%B8%BE&amp;referer=%2Farticles%2F-%2F337750%3Fismmark%3Da" TargetMode="External"/><Relationship Id="rId11" Type="http://schemas.openxmlformats.org/officeDocument/2006/relationships/fontTable" Target="fontTable.xml"/><Relationship Id="rId5" Type="http://schemas.openxmlformats.org/officeDocument/2006/relationships/hyperlink" Target="https://toyokeizai.net/list/author/%E5%B0%8F%E5%B9%A1_%E7%B8%BE" TargetMode="External"/><Relationship Id="rId10" Type="http://schemas.openxmlformats.org/officeDocument/2006/relationships/hyperlink" Target="https://id.toyokeizai.net/fm/?author_id=44&amp;author_name=%E5%B0%8F%E5%B9%A1+%E7%B8%BE&amp;referer=%2Farticles%2F-%2F337750%3Fismmark%3Da%26page%3D3" TargetMode="External"/><Relationship Id="rId4" Type="http://schemas.openxmlformats.org/officeDocument/2006/relationships/hyperlink" Target="https://toyokeizai.net/articles/-/337750?page=2" TargetMode="External"/><Relationship Id="rId9"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2020-03-18T01:55:00Z</dcterms:created>
  <dcterms:modified xsi:type="dcterms:W3CDTF">2020-03-18T01:59:00Z</dcterms:modified>
</cp:coreProperties>
</file>