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D544A" w14:textId="7AC0FBE4" w:rsidR="004F5E4F" w:rsidRPr="007F3EF2" w:rsidRDefault="004F5E4F" w:rsidP="004F5E4F">
      <w:pPr>
        <w:spacing w:before="240" w:after="120"/>
        <w:jc w:val="center"/>
        <w:rPr>
          <w:rFonts w:ascii="Arial" w:eastAsia="ＭＳ ゴシック" w:hAnsi="Arial" w:cs="Times New Roman"/>
          <w:sz w:val="40"/>
          <w:szCs w:val="32"/>
        </w:rPr>
      </w:pPr>
      <w:bookmarkStart w:id="0" w:name="調達案件に関するｏｄｂへの登録"/>
      <w:r w:rsidRPr="007F3EF2">
        <w:rPr>
          <w:rFonts w:ascii="Arial" w:eastAsia="ＭＳ ゴシック" w:hAnsi="Arial" w:cs="Times New Roman" w:hint="eastAsia"/>
          <w:sz w:val="40"/>
          <w:szCs w:val="32"/>
        </w:rPr>
        <w:t>デジタル・ガバメン</w:t>
      </w:r>
      <w:bookmarkStart w:id="1" w:name="_GoBack"/>
      <w:bookmarkEnd w:id="1"/>
      <w:r w:rsidRPr="007F3EF2">
        <w:rPr>
          <w:rFonts w:ascii="Arial" w:eastAsia="ＭＳ ゴシック" w:hAnsi="Arial" w:cs="Times New Roman" w:hint="eastAsia"/>
          <w:sz w:val="40"/>
          <w:szCs w:val="32"/>
        </w:rPr>
        <w:t>ト推進標準ガイドライン</w:t>
      </w:r>
      <w:r w:rsidR="009051FD">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0987A3EE" w14:textId="77777777" w:rsidR="004F5E4F" w:rsidRPr="007F3EF2" w:rsidRDefault="004F5E4F" w:rsidP="004F5E4F">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（第３編第６章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調達）</w:t>
      </w:r>
    </w:p>
    <w:p w14:paraId="33A89D7B" w14:textId="77777777" w:rsidR="004F5E4F" w:rsidRPr="007F3EF2" w:rsidRDefault="004F5E4F" w:rsidP="004F5E4F">
      <w:pPr>
        <w:jc w:val="both"/>
        <w:rPr>
          <w:rFonts w:hAnsi="Century" w:cs="Times New Roman"/>
          <w:szCs w:val="22"/>
        </w:rPr>
      </w:pPr>
    </w:p>
    <w:p w14:paraId="66AE3E1D" w14:textId="77777777" w:rsidR="004F5E4F" w:rsidRPr="007F3EF2" w:rsidRDefault="004F5E4F" w:rsidP="004F5E4F">
      <w:pPr>
        <w:jc w:val="both"/>
        <w:rPr>
          <w:rFonts w:hAnsi="Century" w:cs="Times New Roman"/>
          <w:szCs w:val="22"/>
        </w:rPr>
      </w:pPr>
    </w:p>
    <w:p w14:paraId="4591D4D9" w14:textId="77777777" w:rsidR="004F5E4F" w:rsidRPr="00990C02" w:rsidRDefault="004F5E4F" w:rsidP="004F5E4F">
      <w:pPr>
        <w:jc w:val="both"/>
        <w:rPr>
          <w:rFonts w:hAnsi="Century" w:cs="Times New Roman"/>
          <w:szCs w:val="22"/>
        </w:rPr>
      </w:pPr>
    </w:p>
    <w:p w14:paraId="069F5B68" w14:textId="005047B3" w:rsidR="004F5E4F" w:rsidRPr="007F3EF2" w:rsidRDefault="004F5E4F" w:rsidP="004F5E4F">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9B4F9F">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sz w:val="28"/>
          <w:szCs w:val="22"/>
        </w:rPr>
        <w:t>年（</w:t>
      </w:r>
      <w:r w:rsidR="009B4F9F">
        <w:rPr>
          <w:rFonts w:ascii="ＭＳ ゴシック" w:eastAsia="ＭＳ ゴシック" w:hAnsi="ＭＳ ゴシック" w:cs="Times New Roman" w:hint="eastAsia"/>
          <w:sz w:val="28"/>
          <w:szCs w:val="22"/>
        </w:rPr>
        <w:t>令和２</w:t>
      </w:r>
      <w:r w:rsidRPr="007F3EF2">
        <w:rPr>
          <w:rFonts w:ascii="ＭＳ ゴシック" w:eastAsia="ＭＳ ゴシック" w:hAnsi="ＭＳ ゴシック" w:cs="Times New Roman" w:hint="eastAsia"/>
          <w:sz w:val="28"/>
          <w:szCs w:val="22"/>
        </w:rPr>
        <w:t>年）</w:t>
      </w:r>
      <w:r w:rsidR="00497CAD">
        <w:rPr>
          <w:rFonts w:ascii="ＭＳ ゴシック" w:eastAsia="ＭＳ ゴシック" w:hAnsi="ＭＳ ゴシック" w:cs="Times New Roman" w:hint="eastAsia"/>
          <w:sz w:val="28"/>
          <w:szCs w:val="22"/>
        </w:rPr>
        <w:t>1</w:t>
      </w:r>
      <w:r w:rsidR="00497CAD">
        <w:rPr>
          <w:rFonts w:ascii="ＭＳ ゴシック" w:eastAsia="ＭＳ ゴシック" w:hAnsi="ＭＳ ゴシック" w:cs="Times New Roman"/>
          <w:sz w:val="28"/>
          <w:szCs w:val="22"/>
        </w:rPr>
        <w:t>1</w:t>
      </w:r>
      <w:r w:rsidRPr="007F3EF2">
        <w:rPr>
          <w:rFonts w:ascii="ＭＳ ゴシック" w:eastAsia="ＭＳ ゴシック" w:hAnsi="ＭＳ ゴシック" w:cs="Times New Roman" w:hint="eastAsia"/>
          <w:sz w:val="28"/>
          <w:szCs w:val="22"/>
        </w:rPr>
        <w:t>月</w:t>
      </w:r>
      <w:r w:rsidR="002F1C3C">
        <w:rPr>
          <w:rFonts w:ascii="ＭＳ ゴシック" w:eastAsia="ＭＳ ゴシック" w:hAnsi="ＭＳ ゴシック" w:cs="Times New Roman"/>
          <w:sz w:val="28"/>
          <w:szCs w:val="22"/>
        </w:rPr>
        <w:t>27</w:t>
      </w:r>
      <w:r w:rsidRPr="007F3EF2">
        <w:rPr>
          <w:rFonts w:ascii="ＭＳ ゴシック" w:eastAsia="ＭＳ ゴシック" w:hAnsi="ＭＳ ゴシック" w:cs="Times New Roman" w:hint="eastAsia"/>
          <w:sz w:val="28"/>
          <w:szCs w:val="22"/>
        </w:rPr>
        <w:t>日</w:t>
      </w:r>
    </w:p>
    <w:p w14:paraId="2A825EB4" w14:textId="77777777" w:rsidR="004F5E4F" w:rsidRPr="007F3EF2" w:rsidRDefault="004F5E4F" w:rsidP="004F5E4F">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内閣官房情報通信技術（ＩＴ）総合戦略室</w:t>
      </w:r>
    </w:p>
    <w:p w14:paraId="6677E286" w14:textId="77777777" w:rsidR="004F5E4F" w:rsidRPr="007F3EF2" w:rsidRDefault="004F5E4F" w:rsidP="004F5E4F">
      <w:pPr>
        <w:jc w:val="both"/>
        <w:rPr>
          <w:rFonts w:hAnsi="Century" w:cs="Times New Roman"/>
          <w:szCs w:val="22"/>
        </w:rPr>
      </w:pPr>
    </w:p>
    <w:tbl>
      <w:tblPr>
        <w:tblStyle w:val="34"/>
        <w:tblW w:w="0" w:type="auto"/>
        <w:tblLook w:val="04A0" w:firstRow="1" w:lastRow="0" w:firstColumn="1" w:lastColumn="0" w:noHBand="0" w:noVBand="1"/>
      </w:tblPr>
      <w:tblGrid>
        <w:gridCol w:w="8494"/>
      </w:tblGrid>
      <w:tr w:rsidR="004F5E4F" w:rsidRPr="007F3EF2" w14:paraId="3F5D6896" w14:textId="77777777" w:rsidTr="00B17E17">
        <w:tc>
          <w:tcPr>
            <w:tcW w:w="8494" w:type="dxa"/>
          </w:tcPr>
          <w:p w14:paraId="203A254B" w14:textId="77777777" w:rsidR="004F5E4F" w:rsidRPr="007F3EF2" w:rsidRDefault="004F5E4F" w:rsidP="001A5045">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71B57653" w14:textId="2C0A55D8" w:rsidR="004F5E4F" w:rsidRPr="007F3EF2" w:rsidRDefault="00F81F5F" w:rsidP="00B17E17">
            <w:pPr>
              <w:ind w:left="147" w:firstLineChars="100" w:firstLine="210"/>
              <w:jc w:val="both"/>
              <w:rPr>
                <w:rFonts w:cs="Times New Roman"/>
              </w:rPr>
            </w:pPr>
            <w:r>
              <w:rPr>
                <w:rFonts w:cs="Times New Roman" w:hint="eastAsia"/>
              </w:rPr>
              <w:t>1009</w:t>
            </w:r>
          </w:p>
          <w:p w14:paraId="59894450" w14:textId="77777777" w:rsidR="004F5E4F" w:rsidRPr="007F3EF2" w:rsidRDefault="004F5E4F" w:rsidP="00B17E17">
            <w:pPr>
              <w:ind w:left="147" w:firstLineChars="100" w:firstLine="210"/>
              <w:jc w:val="both"/>
              <w:rPr>
                <w:rFonts w:ascii="ＭＳ ゴシック" w:eastAsia="ＭＳ ゴシック" w:hAnsi="ＭＳ ゴシック" w:cs="Times New Roman"/>
              </w:rPr>
            </w:pPr>
          </w:p>
          <w:p w14:paraId="020E9C24" w14:textId="77777777" w:rsidR="004F5E4F" w:rsidRPr="007F3EF2" w:rsidRDefault="004F5E4F" w:rsidP="001A5045">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0588B3D9" w14:textId="77777777" w:rsidR="004F5E4F" w:rsidRPr="007F3EF2" w:rsidRDefault="004F5E4F" w:rsidP="00B17E17">
            <w:pPr>
              <w:ind w:left="147" w:firstLineChars="100" w:firstLine="210"/>
              <w:jc w:val="both"/>
              <w:rPr>
                <w:rFonts w:hAnsi="Century" w:cs="Times New Roman"/>
              </w:rPr>
            </w:pPr>
            <w:r w:rsidRPr="000935C8">
              <w:rPr>
                <w:rFonts w:hAnsi="Century" w:cs="Times New Roman" w:hint="eastAsia"/>
              </w:rPr>
              <w:t>調達単位、調達の方式、調達仕様書、契約書、工程レビュー、意見招請、ＲＦＰ（提案依頼書）、公告、審査、入開札、検収</w:t>
            </w:r>
          </w:p>
          <w:p w14:paraId="68684A19" w14:textId="77777777" w:rsidR="004F5E4F" w:rsidRPr="007F3EF2" w:rsidRDefault="004F5E4F" w:rsidP="00B17E17">
            <w:pPr>
              <w:ind w:left="567"/>
              <w:jc w:val="both"/>
              <w:rPr>
                <w:rFonts w:hAnsi="Century" w:cs="Times New Roman"/>
              </w:rPr>
            </w:pPr>
          </w:p>
          <w:p w14:paraId="03EF8FBF" w14:textId="77777777" w:rsidR="004F5E4F" w:rsidRPr="007F3EF2" w:rsidRDefault="004F5E4F" w:rsidP="001A5045">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186A4172" w14:textId="77777777" w:rsidR="004F5E4F" w:rsidRPr="007F3EF2" w:rsidRDefault="004F5E4F" w:rsidP="00B17E17">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7D8228D7" w14:textId="77777777" w:rsidR="004F5E4F" w:rsidRPr="007F3EF2" w:rsidRDefault="004F5E4F" w:rsidP="004F5E4F">
      <w:pPr>
        <w:rPr>
          <w:rFonts w:hAnsi="Century" w:cs="Times New Roman"/>
          <w:szCs w:val="22"/>
        </w:rPr>
      </w:pPr>
    </w:p>
    <w:p w14:paraId="0565C4F5" w14:textId="77777777" w:rsidR="004F5E4F" w:rsidRPr="007F3EF2" w:rsidRDefault="004F5E4F" w:rsidP="004F5E4F">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2C41A06E" w14:textId="77777777" w:rsidR="004F5E4F" w:rsidRPr="007F3EF2" w:rsidRDefault="004F5E4F" w:rsidP="004F5E4F">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6CB462FE" w14:textId="77777777" w:rsidR="004F5E4F" w:rsidRPr="007F3EF2" w:rsidRDefault="004F5E4F" w:rsidP="004F5E4F">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4F5E4F" w:rsidRPr="007F3EF2" w14:paraId="41C13656" w14:textId="77777777" w:rsidTr="00B17E17">
        <w:tc>
          <w:tcPr>
            <w:tcW w:w="1479" w:type="dxa"/>
            <w:shd w:val="clear" w:color="auto" w:fill="auto"/>
          </w:tcPr>
          <w:p w14:paraId="5F468B9B" w14:textId="77777777" w:rsidR="004F5E4F" w:rsidRPr="007F3EF2" w:rsidRDefault="004F5E4F" w:rsidP="00B17E17">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3066915A" w14:textId="77777777" w:rsidR="004F5E4F" w:rsidRPr="007F3EF2" w:rsidRDefault="004F5E4F" w:rsidP="00B17E17">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69E2ED94" w14:textId="77777777" w:rsidR="004F5E4F" w:rsidRPr="007F3EF2" w:rsidRDefault="004F5E4F" w:rsidP="00B17E17">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497CAD" w:rsidRPr="007F3EF2" w14:paraId="4E0C3CBD" w14:textId="77777777" w:rsidTr="00C70A78">
        <w:tc>
          <w:tcPr>
            <w:tcW w:w="1479" w:type="dxa"/>
            <w:tcBorders>
              <w:top w:val="single" w:sz="4" w:space="0" w:color="auto"/>
              <w:left w:val="single" w:sz="4" w:space="0" w:color="auto"/>
              <w:bottom w:val="nil"/>
              <w:right w:val="single" w:sz="4" w:space="0" w:color="auto"/>
            </w:tcBorders>
            <w:shd w:val="clear" w:color="auto" w:fill="auto"/>
          </w:tcPr>
          <w:p w14:paraId="60E0DE2D" w14:textId="4F9C7886" w:rsidR="00497CAD" w:rsidRDefault="00497CAD" w:rsidP="00B17E17">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sidR="002F1C3C">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DB84A67" w14:textId="142D4918" w:rsidR="00497CAD" w:rsidRDefault="00497CAD" w:rsidP="00B17E17">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第６章９．</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20B1408" w14:textId="31BC4DAE" w:rsidR="00497CAD" w:rsidRDefault="00497CAD" w:rsidP="00B17E17">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ODBに関する記載の修正および削除</w:t>
            </w:r>
          </w:p>
        </w:tc>
      </w:tr>
      <w:tr w:rsidR="00D711E2" w:rsidRPr="007F3EF2" w14:paraId="2506B0DC" w14:textId="77777777" w:rsidTr="00C70A78">
        <w:tc>
          <w:tcPr>
            <w:tcW w:w="1479" w:type="dxa"/>
            <w:tcBorders>
              <w:top w:val="single" w:sz="4" w:space="0" w:color="auto"/>
              <w:left w:val="single" w:sz="4" w:space="0" w:color="auto"/>
              <w:bottom w:val="nil"/>
              <w:right w:val="single" w:sz="4" w:space="0" w:color="auto"/>
            </w:tcBorders>
            <w:shd w:val="clear" w:color="auto" w:fill="auto"/>
          </w:tcPr>
          <w:p w14:paraId="411D68DF" w14:textId="400344CE" w:rsidR="00D711E2" w:rsidRPr="007F3EF2" w:rsidRDefault="00D711E2" w:rsidP="00B17E17">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04CFBD8" w14:textId="67EE53C1" w:rsidR="00D711E2" w:rsidRPr="007F3EF2" w:rsidRDefault="00D711E2" w:rsidP="00B17E17">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第６章</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44665639" w14:textId="3D100754" w:rsidR="00D711E2" w:rsidRPr="007F3EF2" w:rsidRDefault="00D711E2" w:rsidP="00B17E17">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民法改正に伴う瑕疵担保責任から契約不適合責任への文言変更</w:t>
            </w:r>
          </w:p>
        </w:tc>
      </w:tr>
      <w:tr w:rsidR="00D711E2" w:rsidRPr="007F3EF2" w14:paraId="1E8CEDDF" w14:textId="77777777" w:rsidTr="00C70A78">
        <w:tc>
          <w:tcPr>
            <w:tcW w:w="1479" w:type="dxa"/>
            <w:tcBorders>
              <w:top w:val="nil"/>
              <w:left w:val="single" w:sz="4" w:space="0" w:color="auto"/>
              <w:bottom w:val="single" w:sz="4" w:space="0" w:color="auto"/>
              <w:right w:val="single" w:sz="4" w:space="0" w:color="auto"/>
            </w:tcBorders>
            <w:shd w:val="clear" w:color="auto" w:fill="auto"/>
          </w:tcPr>
          <w:p w14:paraId="29D54009" w14:textId="77777777" w:rsidR="00D711E2" w:rsidRPr="007F3EF2" w:rsidRDefault="00D711E2" w:rsidP="00B17E17">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5065A87" w14:textId="2AF5F0CB" w:rsidR="00D711E2" w:rsidRPr="007F3EF2" w:rsidRDefault="00D711E2" w:rsidP="00D711E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第６章３．</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FCBF544" w14:textId="382355F7" w:rsidR="00D711E2" w:rsidRPr="007F3EF2" w:rsidRDefault="00D711E2" w:rsidP="00D711E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契約不適合責任について、</w:t>
            </w:r>
            <w:r w:rsidRPr="00D711E2">
              <w:rPr>
                <w:rFonts w:hAnsi="Century" w:cs="Times New Roman" w:hint="eastAsia"/>
                <w:sz w:val="18"/>
                <w:szCs w:val="18"/>
              </w:rPr>
              <w:t>成果物の取扱いに関する事項の記載内容及び留意点</w:t>
            </w:r>
            <w:r>
              <w:rPr>
                <w:rFonts w:hAnsi="Century" w:cs="Times New Roman" w:hint="eastAsia"/>
                <w:sz w:val="18"/>
                <w:szCs w:val="18"/>
              </w:rPr>
              <w:t>を追加</w:t>
            </w:r>
          </w:p>
        </w:tc>
      </w:tr>
      <w:tr w:rsidR="00126AB3" w:rsidRPr="007F3EF2" w14:paraId="09B9DA04" w14:textId="77777777" w:rsidTr="00C70A78">
        <w:tc>
          <w:tcPr>
            <w:tcW w:w="1479" w:type="dxa"/>
            <w:tcBorders>
              <w:top w:val="single" w:sz="4" w:space="0" w:color="auto"/>
              <w:left w:val="single" w:sz="4" w:space="0" w:color="auto"/>
              <w:bottom w:val="single" w:sz="4" w:space="0" w:color="auto"/>
              <w:right w:val="single" w:sz="4" w:space="0" w:color="auto"/>
            </w:tcBorders>
            <w:shd w:val="clear" w:color="auto" w:fill="auto"/>
          </w:tcPr>
          <w:p w14:paraId="7AB2868A" w14:textId="6CC4E4BF" w:rsidR="00126AB3" w:rsidRPr="007F3EF2" w:rsidRDefault="00126AB3" w:rsidP="00126AB3">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DE0518C" w14:textId="58886FFE" w:rsidR="00126AB3" w:rsidRDefault="00126AB3" w:rsidP="00126AB3">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1A5339D" w14:textId="3EA5C3BD" w:rsidR="00126AB3" w:rsidRDefault="00126AB3" w:rsidP="00126AB3">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初版決定</w:t>
            </w:r>
          </w:p>
        </w:tc>
      </w:tr>
    </w:tbl>
    <w:p w14:paraId="64832178" w14:textId="77777777" w:rsidR="004F5E4F" w:rsidRDefault="004F5E4F" w:rsidP="004F5E4F">
      <w:pPr>
        <w:rPr>
          <w:rFonts w:hAnsi="Century" w:cs="Times New Roman"/>
          <w:szCs w:val="22"/>
        </w:rPr>
        <w:sectPr w:rsidR="004F5E4F">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6510BF4B" w14:textId="6AFF6B9A" w:rsidR="004F5E4F" w:rsidRDefault="004F5E4F" w:rsidP="004F5E4F">
          <w:pPr>
            <w:pStyle w:val="af4"/>
            <w:spacing w:before="720"/>
          </w:pPr>
          <w:r>
            <w:rPr>
              <w:lang w:val="ja-JP"/>
            </w:rPr>
            <w:t>目次</w:t>
          </w:r>
        </w:p>
        <w:p w14:paraId="5C222CD2" w14:textId="2D107D6A" w:rsidR="00C20A49" w:rsidRDefault="004F5E4F">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1559485" w:history="1">
            <w:r w:rsidR="00C20A49" w:rsidRPr="002F3090">
              <w:rPr>
                <w:rStyle w:val="af3"/>
                <w:noProof/>
              </w:rPr>
              <w:t>第６章　調達</w:t>
            </w:r>
            <w:r w:rsidR="00C20A49">
              <w:rPr>
                <w:noProof/>
                <w:webHidden/>
              </w:rPr>
              <w:tab/>
            </w:r>
            <w:r w:rsidR="00C20A49">
              <w:rPr>
                <w:noProof/>
                <w:webHidden/>
              </w:rPr>
              <w:fldChar w:fldCharType="begin"/>
            </w:r>
            <w:r w:rsidR="00C20A49">
              <w:rPr>
                <w:noProof/>
                <w:webHidden/>
              </w:rPr>
              <w:instrText xml:space="preserve"> PAGEREF _Toc1559485 \h </w:instrText>
            </w:r>
            <w:r w:rsidR="00C20A49">
              <w:rPr>
                <w:noProof/>
                <w:webHidden/>
              </w:rPr>
            </w:r>
            <w:r w:rsidR="00C20A49">
              <w:rPr>
                <w:noProof/>
                <w:webHidden/>
              </w:rPr>
              <w:fldChar w:fldCharType="separate"/>
            </w:r>
            <w:r w:rsidR="009B4F9F">
              <w:rPr>
                <w:noProof/>
                <w:webHidden/>
              </w:rPr>
              <w:t>1</w:t>
            </w:r>
            <w:r w:rsidR="00C20A49">
              <w:rPr>
                <w:noProof/>
                <w:webHidden/>
              </w:rPr>
              <w:fldChar w:fldCharType="end"/>
            </w:r>
          </w:hyperlink>
        </w:p>
        <w:p w14:paraId="261E6EB9" w14:textId="0CFB6B62" w:rsidR="00C20A49" w:rsidRDefault="002F1C3C">
          <w:pPr>
            <w:pStyle w:val="21"/>
            <w:ind w:left="210"/>
            <w:rPr>
              <w:rFonts w:asciiTheme="minorHAnsi" w:eastAsiaTheme="minorEastAsia" w:hAnsiTheme="minorHAnsi"/>
              <w:noProof/>
              <w:szCs w:val="22"/>
            </w:rPr>
          </w:pPr>
          <w:hyperlink w:anchor="_Toc1559486" w:history="1">
            <w:r w:rsidR="00C20A49" w:rsidRPr="002F3090">
              <w:rPr>
                <w:rStyle w:val="af3"/>
                <w:noProof/>
                <w:snapToGrid w:val="0"/>
              </w:rPr>
              <w:t>１.</w:t>
            </w:r>
            <w:r w:rsidR="00C20A49" w:rsidRPr="002F3090">
              <w:rPr>
                <w:rStyle w:val="af3"/>
                <w:noProof/>
              </w:rPr>
              <w:t xml:space="preserve"> 調達の計画</w:t>
            </w:r>
            <w:r w:rsidR="00C20A49">
              <w:rPr>
                <w:noProof/>
                <w:webHidden/>
              </w:rPr>
              <w:tab/>
            </w:r>
            <w:r w:rsidR="00C20A49">
              <w:rPr>
                <w:noProof/>
                <w:webHidden/>
              </w:rPr>
              <w:fldChar w:fldCharType="begin"/>
            </w:r>
            <w:r w:rsidR="00C20A49">
              <w:rPr>
                <w:noProof/>
                <w:webHidden/>
              </w:rPr>
              <w:instrText xml:space="preserve"> PAGEREF _Toc1559486 \h </w:instrText>
            </w:r>
            <w:r w:rsidR="00C20A49">
              <w:rPr>
                <w:noProof/>
                <w:webHidden/>
              </w:rPr>
            </w:r>
            <w:r w:rsidR="00C20A49">
              <w:rPr>
                <w:noProof/>
                <w:webHidden/>
              </w:rPr>
              <w:fldChar w:fldCharType="separate"/>
            </w:r>
            <w:r w:rsidR="009B4F9F">
              <w:rPr>
                <w:noProof/>
                <w:webHidden/>
              </w:rPr>
              <w:t>3</w:t>
            </w:r>
            <w:r w:rsidR="00C20A49">
              <w:rPr>
                <w:noProof/>
                <w:webHidden/>
              </w:rPr>
              <w:fldChar w:fldCharType="end"/>
            </w:r>
          </w:hyperlink>
        </w:p>
        <w:p w14:paraId="788A8166" w14:textId="27EFD864" w:rsidR="00C20A49" w:rsidRDefault="002F1C3C">
          <w:pPr>
            <w:pStyle w:val="31"/>
            <w:ind w:left="420"/>
            <w:rPr>
              <w:rFonts w:asciiTheme="minorHAnsi" w:eastAsiaTheme="minorEastAsia" w:hAnsiTheme="minorHAnsi"/>
              <w:noProof/>
              <w:szCs w:val="22"/>
            </w:rPr>
          </w:pPr>
          <w:hyperlink w:anchor="_Toc1559487" w:history="1">
            <w:r w:rsidR="00C20A49" w:rsidRPr="002F3090">
              <w:rPr>
                <w:rStyle w:val="af3"/>
                <w:noProof/>
                <w14:scene3d>
                  <w14:camera w14:prst="orthographicFront"/>
                  <w14:lightRig w14:rig="threePt" w14:dir="t">
                    <w14:rot w14:lat="0" w14:lon="0" w14:rev="0"/>
                  </w14:lightRig>
                </w14:scene3d>
              </w:rPr>
              <w:t>1）</w:t>
            </w:r>
            <w:r w:rsidR="00C20A49" w:rsidRPr="002F3090">
              <w:rPr>
                <w:rStyle w:val="af3"/>
                <w:noProof/>
              </w:rPr>
              <w:t xml:space="preserve"> 合理的な調達単位の検討</w:t>
            </w:r>
            <w:r w:rsidR="00C20A49">
              <w:rPr>
                <w:noProof/>
                <w:webHidden/>
              </w:rPr>
              <w:tab/>
            </w:r>
            <w:r w:rsidR="00C20A49">
              <w:rPr>
                <w:noProof/>
                <w:webHidden/>
              </w:rPr>
              <w:fldChar w:fldCharType="begin"/>
            </w:r>
            <w:r w:rsidR="00C20A49">
              <w:rPr>
                <w:noProof/>
                <w:webHidden/>
              </w:rPr>
              <w:instrText xml:space="preserve"> PAGEREF _Toc1559487 \h </w:instrText>
            </w:r>
            <w:r w:rsidR="00C20A49">
              <w:rPr>
                <w:noProof/>
                <w:webHidden/>
              </w:rPr>
            </w:r>
            <w:r w:rsidR="00C20A49">
              <w:rPr>
                <w:noProof/>
                <w:webHidden/>
              </w:rPr>
              <w:fldChar w:fldCharType="separate"/>
            </w:r>
            <w:r w:rsidR="009B4F9F">
              <w:rPr>
                <w:noProof/>
                <w:webHidden/>
              </w:rPr>
              <w:t>5</w:t>
            </w:r>
            <w:r w:rsidR="00C20A49">
              <w:rPr>
                <w:noProof/>
                <w:webHidden/>
              </w:rPr>
              <w:fldChar w:fldCharType="end"/>
            </w:r>
          </w:hyperlink>
        </w:p>
        <w:p w14:paraId="74933038" w14:textId="26E890E8" w:rsidR="00C20A49" w:rsidRDefault="002F1C3C">
          <w:pPr>
            <w:pStyle w:val="31"/>
            <w:ind w:left="420"/>
            <w:rPr>
              <w:rFonts w:asciiTheme="minorHAnsi" w:eastAsiaTheme="minorEastAsia" w:hAnsiTheme="minorHAnsi"/>
              <w:noProof/>
              <w:szCs w:val="22"/>
            </w:rPr>
          </w:pPr>
          <w:hyperlink w:anchor="_Toc1559488" w:history="1">
            <w:r w:rsidR="00C20A49" w:rsidRPr="002F3090">
              <w:rPr>
                <w:rStyle w:val="af3"/>
                <w:noProof/>
                <w14:scene3d>
                  <w14:camera w14:prst="orthographicFront"/>
                  <w14:lightRig w14:rig="threePt" w14:dir="t">
                    <w14:rot w14:lat="0" w14:lon="0" w14:rev="0"/>
                  </w14:lightRig>
                </w14:scene3d>
              </w:rPr>
              <w:t>2）</w:t>
            </w:r>
            <w:r w:rsidR="00C20A49" w:rsidRPr="002F3090">
              <w:rPr>
                <w:rStyle w:val="af3"/>
                <w:noProof/>
              </w:rPr>
              <w:t xml:space="preserve"> 調達の方式の検討</w:t>
            </w:r>
            <w:r w:rsidR="00C20A49">
              <w:rPr>
                <w:noProof/>
                <w:webHidden/>
              </w:rPr>
              <w:tab/>
            </w:r>
            <w:r w:rsidR="00C20A49">
              <w:rPr>
                <w:noProof/>
                <w:webHidden/>
              </w:rPr>
              <w:fldChar w:fldCharType="begin"/>
            </w:r>
            <w:r w:rsidR="00C20A49">
              <w:rPr>
                <w:noProof/>
                <w:webHidden/>
              </w:rPr>
              <w:instrText xml:space="preserve"> PAGEREF _Toc1559488 \h </w:instrText>
            </w:r>
            <w:r w:rsidR="00C20A49">
              <w:rPr>
                <w:noProof/>
                <w:webHidden/>
              </w:rPr>
            </w:r>
            <w:r w:rsidR="00C20A49">
              <w:rPr>
                <w:noProof/>
                <w:webHidden/>
              </w:rPr>
              <w:fldChar w:fldCharType="separate"/>
            </w:r>
            <w:r w:rsidR="009B4F9F">
              <w:rPr>
                <w:noProof/>
                <w:webHidden/>
              </w:rPr>
              <w:t>8</w:t>
            </w:r>
            <w:r w:rsidR="00C20A49">
              <w:rPr>
                <w:noProof/>
                <w:webHidden/>
              </w:rPr>
              <w:fldChar w:fldCharType="end"/>
            </w:r>
          </w:hyperlink>
        </w:p>
        <w:p w14:paraId="4DADD273" w14:textId="3703A340" w:rsidR="00C20A49" w:rsidRDefault="002F1C3C">
          <w:pPr>
            <w:pStyle w:val="21"/>
            <w:ind w:left="210"/>
            <w:rPr>
              <w:rFonts w:asciiTheme="minorHAnsi" w:eastAsiaTheme="minorEastAsia" w:hAnsiTheme="minorHAnsi"/>
              <w:noProof/>
              <w:szCs w:val="22"/>
            </w:rPr>
          </w:pPr>
          <w:hyperlink w:anchor="_Toc1559489" w:history="1">
            <w:r w:rsidR="00C20A49" w:rsidRPr="002F3090">
              <w:rPr>
                <w:rStyle w:val="af3"/>
                <w:noProof/>
                <w:snapToGrid w:val="0"/>
              </w:rPr>
              <w:t>２.</w:t>
            </w:r>
            <w:r w:rsidR="00C20A49" w:rsidRPr="002F3090">
              <w:rPr>
                <w:rStyle w:val="af3"/>
                <w:noProof/>
              </w:rPr>
              <w:t xml:space="preserve"> 情報システムＩＤの取得</w:t>
            </w:r>
            <w:r w:rsidR="00C20A49">
              <w:rPr>
                <w:noProof/>
                <w:webHidden/>
              </w:rPr>
              <w:tab/>
            </w:r>
            <w:r w:rsidR="00C20A49">
              <w:rPr>
                <w:noProof/>
                <w:webHidden/>
              </w:rPr>
              <w:fldChar w:fldCharType="begin"/>
            </w:r>
            <w:r w:rsidR="00C20A49">
              <w:rPr>
                <w:noProof/>
                <w:webHidden/>
              </w:rPr>
              <w:instrText xml:space="preserve"> PAGEREF _Toc1559489 \h </w:instrText>
            </w:r>
            <w:r w:rsidR="00C20A49">
              <w:rPr>
                <w:noProof/>
                <w:webHidden/>
              </w:rPr>
            </w:r>
            <w:r w:rsidR="00C20A49">
              <w:rPr>
                <w:noProof/>
                <w:webHidden/>
              </w:rPr>
              <w:fldChar w:fldCharType="separate"/>
            </w:r>
            <w:r w:rsidR="009B4F9F">
              <w:rPr>
                <w:noProof/>
                <w:webHidden/>
              </w:rPr>
              <w:t>13</w:t>
            </w:r>
            <w:r w:rsidR="00C20A49">
              <w:rPr>
                <w:noProof/>
                <w:webHidden/>
              </w:rPr>
              <w:fldChar w:fldCharType="end"/>
            </w:r>
          </w:hyperlink>
        </w:p>
        <w:p w14:paraId="206F543B" w14:textId="45CA850B" w:rsidR="00C20A49" w:rsidRDefault="002F1C3C">
          <w:pPr>
            <w:pStyle w:val="21"/>
            <w:ind w:left="210"/>
            <w:rPr>
              <w:rFonts w:asciiTheme="minorHAnsi" w:eastAsiaTheme="minorEastAsia" w:hAnsiTheme="minorHAnsi"/>
              <w:noProof/>
              <w:szCs w:val="22"/>
            </w:rPr>
          </w:pPr>
          <w:hyperlink w:anchor="_Toc1559490" w:history="1">
            <w:r w:rsidR="00C20A49" w:rsidRPr="002F3090">
              <w:rPr>
                <w:rStyle w:val="af3"/>
                <w:noProof/>
                <w:snapToGrid w:val="0"/>
              </w:rPr>
              <w:t>３.</w:t>
            </w:r>
            <w:r w:rsidR="00C20A49" w:rsidRPr="002F3090">
              <w:rPr>
                <w:rStyle w:val="af3"/>
                <w:noProof/>
              </w:rPr>
              <w:t xml:space="preserve"> 調達仕様書の作成等</w:t>
            </w:r>
            <w:r w:rsidR="00C20A49">
              <w:rPr>
                <w:noProof/>
                <w:webHidden/>
              </w:rPr>
              <w:tab/>
            </w:r>
            <w:r w:rsidR="00C20A49">
              <w:rPr>
                <w:noProof/>
                <w:webHidden/>
              </w:rPr>
              <w:fldChar w:fldCharType="begin"/>
            </w:r>
            <w:r w:rsidR="00C20A49">
              <w:rPr>
                <w:noProof/>
                <w:webHidden/>
              </w:rPr>
              <w:instrText xml:space="preserve"> PAGEREF _Toc1559490 \h </w:instrText>
            </w:r>
            <w:r w:rsidR="00C20A49">
              <w:rPr>
                <w:noProof/>
                <w:webHidden/>
              </w:rPr>
            </w:r>
            <w:r w:rsidR="00C20A49">
              <w:rPr>
                <w:noProof/>
                <w:webHidden/>
              </w:rPr>
              <w:fldChar w:fldCharType="separate"/>
            </w:r>
            <w:r w:rsidR="009B4F9F">
              <w:rPr>
                <w:noProof/>
                <w:webHidden/>
              </w:rPr>
              <w:t>14</w:t>
            </w:r>
            <w:r w:rsidR="00C20A49">
              <w:rPr>
                <w:noProof/>
                <w:webHidden/>
              </w:rPr>
              <w:fldChar w:fldCharType="end"/>
            </w:r>
          </w:hyperlink>
        </w:p>
        <w:p w14:paraId="69FF15BA" w14:textId="22926700" w:rsidR="00C20A49" w:rsidRDefault="002F1C3C">
          <w:pPr>
            <w:pStyle w:val="31"/>
            <w:ind w:left="420"/>
            <w:rPr>
              <w:rFonts w:asciiTheme="minorHAnsi" w:eastAsiaTheme="minorEastAsia" w:hAnsiTheme="minorHAnsi"/>
              <w:noProof/>
              <w:szCs w:val="22"/>
            </w:rPr>
          </w:pPr>
          <w:hyperlink w:anchor="_Toc1559491" w:history="1">
            <w:r w:rsidR="00C20A49" w:rsidRPr="002F3090">
              <w:rPr>
                <w:rStyle w:val="af3"/>
                <w:noProof/>
                <w14:scene3d>
                  <w14:camera w14:prst="orthographicFront"/>
                  <w14:lightRig w14:rig="threePt" w14:dir="t">
                    <w14:rot w14:lat="0" w14:lon="0" w14:rev="0"/>
                  </w14:lightRig>
                </w14:scene3d>
              </w:rPr>
              <w:t>1）</w:t>
            </w:r>
            <w:r w:rsidR="00C20A49" w:rsidRPr="002F3090">
              <w:rPr>
                <w:rStyle w:val="af3"/>
                <w:noProof/>
              </w:rPr>
              <w:t xml:space="preserve"> 調達仕様書の記載内容</w:t>
            </w:r>
            <w:r w:rsidR="00C20A49">
              <w:rPr>
                <w:noProof/>
                <w:webHidden/>
              </w:rPr>
              <w:tab/>
            </w:r>
            <w:r w:rsidR="00C20A49">
              <w:rPr>
                <w:noProof/>
                <w:webHidden/>
              </w:rPr>
              <w:fldChar w:fldCharType="begin"/>
            </w:r>
            <w:r w:rsidR="00C20A49">
              <w:rPr>
                <w:noProof/>
                <w:webHidden/>
              </w:rPr>
              <w:instrText xml:space="preserve"> PAGEREF _Toc1559491 \h </w:instrText>
            </w:r>
            <w:r w:rsidR="00C20A49">
              <w:rPr>
                <w:noProof/>
                <w:webHidden/>
              </w:rPr>
            </w:r>
            <w:r w:rsidR="00C20A49">
              <w:rPr>
                <w:noProof/>
                <w:webHidden/>
              </w:rPr>
              <w:fldChar w:fldCharType="separate"/>
            </w:r>
            <w:r w:rsidR="009B4F9F">
              <w:rPr>
                <w:noProof/>
                <w:webHidden/>
              </w:rPr>
              <w:t>15</w:t>
            </w:r>
            <w:r w:rsidR="00C20A49">
              <w:rPr>
                <w:noProof/>
                <w:webHidden/>
              </w:rPr>
              <w:fldChar w:fldCharType="end"/>
            </w:r>
          </w:hyperlink>
        </w:p>
        <w:p w14:paraId="79F1668B" w14:textId="692E933E" w:rsidR="00C20A49" w:rsidRDefault="002F1C3C">
          <w:pPr>
            <w:pStyle w:val="31"/>
            <w:ind w:left="420"/>
            <w:rPr>
              <w:rFonts w:asciiTheme="minorHAnsi" w:eastAsiaTheme="minorEastAsia" w:hAnsiTheme="minorHAnsi"/>
              <w:noProof/>
              <w:szCs w:val="22"/>
            </w:rPr>
          </w:pPr>
          <w:hyperlink w:anchor="_Toc1559492" w:history="1">
            <w:r w:rsidR="00C20A49" w:rsidRPr="002F3090">
              <w:rPr>
                <w:rStyle w:val="af3"/>
                <w:noProof/>
                <w14:scene3d>
                  <w14:camera w14:prst="orthographicFront"/>
                  <w14:lightRig w14:rig="threePt" w14:dir="t">
                    <w14:rot w14:lat="0" w14:lon="0" w14:rev="0"/>
                  </w14:lightRig>
                </w14:scene3d>
              </w:rPr>
              <w:t>2）</w:t>
            </w:r>
            <w:r w:rsidR="00C20A49" w:rsidRPr="002F3090">
              <w:rPr>
                <w:rStyle w:val="af3"/>
                <w:noProof/>
              </w:rPr>
              <w:t xml:space="preserve"> 契約書の記載事項</w:t>
            </w:r>
            <w:r w:rsidR="00C20A49">
              <w:rPr>
                <w:noProof/>
                <w:webHidden/>
              </w:rPr>
              <w:tab/>
            </w:r>
            <w:r w:rsidR="00C20A49">
              <w:rPr>
                <w:noProof/>
                <w:webHidden/>
              </w:rPr>
              <w:fldChar w:fldCharType="begin"/>
            </w:r>
            <w:r w:rsidR="00C20A49">
              <w:rPr>
                <w:noProof/>
                <w:webHidden/>
              </w:rPr>
              <w:instrText xml:space="preserve"> PAGEREF _Toc1559492 \h </w:instrText>
            </w:r>
            <w:r w:rsidR="00C20A49">
              <w:rPr>
                <w:noProof/>
                <w:webHidden/>
              </w:rPr>
            </w:r>
            <w:r w:rsidR="00C20A49">
              <w:rPr>
                <w:noProof/>
                <w:webHidden/>
              </w:rPr>
              <w:fldChar w:fldCharType="separate"/>
            </w:r>
            <w:r w:rsidR="009B4F9F">
              <w:rPr>
                <w:noProof/>
                <w:webHidden/>
              </w:rPr>
              <w:t>29</w:t>
            </w:r>
            <w:r w:rsidR="00C20A49">
              <w:rPr>
                <w:noProof/>
                <w:webHidden/>
              </w:rPr>
              <w:fldChar w:fldCharType="end"/>
            </w:r>
          </w:hyperlink>
        </w:p>
        <w:p w14:paraId="3CF7EADE" w14:textId="654D8A23" w:rsidR="00C20A49" w:rsidRDefault="002F1C3C">
          <w:pPr>
            <w:pStyle w:val="31"/>
            <w:ind w:left="420"/>
            <w:rPr>
              <w:rFonts w:asciiTheme="minorHAnsi" w:eastAsiaTheme="minorEastAsia" w:hAnsiTheme="minorHAnsi"/>
              <w:noProof/>
              <w:szCs w:val="22"/>
            </w:rPr>
          </w:pPr>
          <w:hyperlink w:anchor="_Toc1559493" w:history="1">
            <w:r w:rsidR="00C20A49" w:rsidRPr="002F3090">
              <w:rPr>
                <w:rStyle w:val="af3"/>
                <w:noProof/>
                <w14:scene3d>
                  <w14:camera w14:prst="orthographicFront"/>
                  <w14:lightRig w14:rig="threePt" w14:dir="t">
                    <w14:rot w14:lat="0" w14:lon="0" w14:rev="0"/>
                  </w14:lightRig>
                </w14:scene3d>
              </w:rPr>
              <w:t>3）</w:t>
            </w:r>
            <w:r w:rsidR="00C20A49" w:rsidRPr="002F3090">
              <w:rPr>
                <w:rStyle w:val="af3"/>
                <w:noProof/>
              </w:rPr>
              <w:t xml:space="preserve"> 第一次工程レビューの実施</w:t>
            </w:r>
            <w:r w:rsidR="00C20A49">
              <w:rPr>
                <w:noProof/>
                <w:webHidden/>
              </w:rPr>
              <w:tab/>
            </w:r>
            <w:r w:rsidR="00C20A49">
              <w:rPr>
                <w:noProof/>
                <w:webHidden/>
              </w:rPr>
              <w:fldChar w:fldCharType="begin"/>
            </w:r>
            <w:r w:rsidR="00C20A49">
              <w:rPr>
                <w:noProof/>
                <w:webHidden/>
              </w:rPr>
              <w:instrText xml:space="preserve"> PAGEREF _Toc1559493 \h </w:instrText>
            </w:r>
            <w:r w:rsidR="00C20A49">
              <w:rPr>
                <w:noProof/>
                <w:webHidden/>
              </w:rPr>
            </w:r>
            <w:r w:rsidR="00C20A49">
              <w:rPr>
                <w:noProof/>
                <w:webHidden/>
              </w:rPr>
              <w:fldChar w:fldCharType="separate"/>
            </w:r>
            <w:r w:rsidR="009B4F9F">
              <w:rPr>
                <w:noProof/>
                <w:webHidden/>
              </w:rPr>
              <w:t>30</w:t>
            </w:r>
            <w:r w:rsidR="00C20A49">
              <w:rPr>
                <w:noProof/>
                <w:webHidden/>
              </w:rPr>
              <w:fldChar w:fldCharType="end"/>
            </w:r>
          </w:hyperlink>
        </w:p>
        <w:p w14:paraId="0DFA109B" w14:textId="640A3194" w:rsidR="00C20A49" w:rsidRDefault="002F1C3C">
          <w:pPr>
            <w:pStyle w:val="31"/>
            <w:ind w:left="420"/>
            <w:rPr>
              <w:rFonts w:asciiTheme="minorHAnsi" w:eastAsiaTheme="minorEastAsia" w:hAnsiTheme="minorHAnsi"/>
              <w:noProof/>
              <w:szCs w:val="22"/>
            </w:rPr>
          </w:pPr>
          <w:hyperlink w:anchor="_Toc1559494" w:history="1">
            <w:r w:rsidR="00C20A49" w:rsidRPr="002F3090">
              <w:rPr>
                <w:rStyle w:val="af3"/>
                <w:noProof/>
                <w14:scene3d>
                  <w14:camera w14:prst="orthographicFront"/>
                  <w14:lightRig w14:rig="threePt" w14:dir="t">
                    <w14:rot w14:lat="0" w14:lon="0" w14:rev="0"/>
                  </w14:lightRig>
                </w14:scene3d>
              </w:rPr>
              <w:t>4）</w:t>
            </w:r>
            <w:r w:rsidR="00C20A49" w:rsidRPr="002F3090">
              <w:rPr>
                <w:rStyle w:val="af3"/>
                <w:noProof/>
              </w:rPr>
              <w:t xml:space="preserve"> 意見招請の実施</w:t>
            </w:r>
            <w:r w:rsidR="00C20A49">
              <w:rPr>
                <w:noProof/>
                <w:webHidden/>
              </w:rPr>
              <w:tab/>
            </w:r>
            <w:r w:rsidR="00C20A49">
              <w:rPr>
                <w:noProof/>
                <w:webHidden/>
              </w:rPr>
              <w:fldChar w:fldCharType="begin"/>
            </w:r>
            <w:r w:rsidR="00C20A49">
              <w:rPr>
                <w:noProof/>
                <w:webHidden/>
              </w:rPr>
              <w:instrText xml:space="preserve"> PAGEREF _Toc1559494 \h </w:instrText>
            </w:r>
            <w:r w:rsidR="00C20A49">
              <w:rPr>
                <w:noProof/>
                <w:webHidden/>
              </w:rPr>
            </w:r>
            <w:r w:rsidR="00C20A49">
              <w:rPr>
                <w:noProof/>
                <w:webHidden/>
              </w:rPr>
              <w:fldChar w:fldCharType="separate"/>
            </w:r>
            <w:r w:rsidR="009B4F9F">
              <w:rPr>
                <w:noProof/>
                <w:webHidden/>
              </w:rPr>
              <w:t>31</w:t>
            </w:r>
            <w:r w:rsidR="00C20A49">
              <w:rPr>
                <w:noProof/>
                <w:webHidden/>
              </w:rPr>
              <w:fldChar w:fldCharType="end"/>
            </w:r>
          </w:hyperlink>
        </w:p>
        <w:p w14:paraId="4D5BC880" w14:textId="4B880ACF" w:rsidR="00C20A49" w:rsidRDefault="002F1C3C">
          <w:pPr>
            <w:pStyle w:val="21"/>
            <w:ind w:left="210"/>
            <w:rPr>
              <w:rFonts w:asciiTheme="minorHAnsi" w:eastAsiaTheme="minorEastAsia" w:hAnsiTheme="minorHAnsi"/>
              <w:noProof/>
              <w:szCs w:val="22"/>
            </w:rPr>
          </w:pPr>
          <w:hyperlink w:anchor="_Toc1559495" w:history="1">
            <w:r w:rsidR="00C20A49" w:rsidRPr="002F3090">
              <w:rPr>
                <w:rStyle w:val="af3"/>
                <w:noProof/>
                <w:snapToGrid w:val="0"/>
              </w:rPr>
              <w:t>４.</w:t>
            </w:r>
            <w:r w:rsidR="00C20A49" w:rsidRPr="002F3090">
              <w:rPr>
                <w:rStyle w:val="af3"/>
                <w:noProof/>
              </w:rPr>
              <w:t xml:space="preserve"> ＲＦＰ・公告</w:t>
            </w:r>
            <w:r w:rsidR="00C20A49">
              <w:rPr>
                <w:noProof/>
                <w:webHidden/>
              </w:rPr>
              <w:tab/>
            </w:r>
            <w:r w:rsidR="00C20A49">
              <w:rPr>
                <w:noProof/>
                <w:webHidden/>
              </w:rPr>
              <w:fldChar w:fldCharType="begin"/>
            </w:r>
            <w:r w:rsidR="00C20A49">
              <w:rPr>
                <w:noProof/>
                <w:webHidden/>
              </w:rPr>
              <w:instrText xml:space="preserve"> PAGEREF _Toc1559495 \h </w:instrText>
            </w:r>
            <w:r w:rsidR="00C20A49">
              <w:rPr>
                <w:noProof/>
                <w:webHidden/>
              </w:rPr>
            </w:r>
            <w:r w:rsidR="00C20A49">
              <w:rPr>
                <w:noProof/>
                <w:webHidden/>
              </w:rPr>
              <w:fldChar w:fldCharType="separate"/>
            </w:r>
            <w:r w:rsidR="009B4F9F">
              <w:rPr>
                <w:noProof/>
                <w:webHidden/>
              </w:rPr>
              <w:t>33</w:t>
            </w:r>
            <w:r w:rsidR="00C20A49">
              <w:rPr>
                <w:noProof/>
                <w:webHidden/>
              </w:rPr>
              <w:fldChar w:fldCharType="end"/>
            </w:r>
          </w:hyperlink>
        </w:p>
        <w:p w14:paraId="5527A732" w14:textId="2E89C27B" w:rsidR="00C20A49" w:rsidRDefault="002F1C3C">
          <w:pPr>
            <w:pStyle w:val="31"/>
            <w:ind w:left="420"/>
            <w:rPr>
              <w:rFonts w:asciiTheme="minorHAnsi" w:eastAsiaTheme="minorEastAsia" w:hAnsiTheme="minorHAnsi"/>
              <w:noProof/>
              <w:szCs w:val="22"/>
            </w:rPr>
          </w:pPr>
          <w:hyperlink w:anchor="_Toc1559496" w:history="1">
            <w:r w:rsidR="00C20A49" w:rsidRPr="002F3090">
              <w:rPr>
                <w:rStyle w:val="af3"/>
                <w:noProof/>
                <w14:scene3d>
                  <w14:camera w14:prst="orthographicFront"/>
                  <w14:lightRig w14:rig="threePt" w14:dir="t">
                    <w14:rot w14:lat="0" w14:lon="0" w14:rev="0"/>
                  </w14:lightRig>
                </w14:scene3d>
              </w:rPr>
              <w:t>1）</w:t>
            </w:r>
            <w:r w:rsidR="00C20A49" w:rsidRPr="002F3090">
              <w:rPr>
                <w:rStyle w:val="af3"/>
                <w:noProof/>
              </w:rPr>
              <w:t xml:space="preserve"> 提案依頼書の作成等</w:t>
            </w:r>
            <w:r w:rsidR="00C20A49">
              <w:rPr>
                <w:noProof/>
                <w:webHidden/>
              </w:rPr>
              <w:tab/>
            </w:r>
            <w:r w:rsidR="00C20A49">
              <w:rPr>
                <w:noProof/>
                <w:webHidden/>
              </w:rPr>
              <w:fldChar w:fldCharType="begin"/>
            </w:r>
            <w:r w:rsidR="00C20A49">
              <w:rPr>
                <w:noProof/>
                <w:webHidden/>
              </w:rPr>
              <w:instrText xml:space="preserve"> PAGEREF _Toc1559496 \h </w:instrText>
            </w:r>
            <w:r w:rsidR="00C20A49">
              <w:rPr>
                <w:noProof/>
                <w:webHidden/>
              </w:rPr>
            </w:r>
            <w:r w:rsidR="00C20A49">
              <w:rPr>
                <w:noProof/>
                <w:webHidden/>
              </w:rPr>
              <w:fldChar w:fldCharType="separate"/>
            </w:r>
            <w:r w:rsidR="009B4F9F">
              <w:rPr>
                <w:noProof/>
                <w:webHidden/>
              </w:rPr>
              <w:t>34</w:t>
            </w:r>
            <w:r w:rsidR="00C20A49">
              <w:rPr>
                <w:noProof/>
                <w:webHidden/>
              </w:rPr>
              <w:fldChar w:fldCharType="end"/>
            </w:r>
          </w:hyperlink>
        </w:p>
        <w:p w14:paraId="6D461B0D" w14:textId="151BB12B" w:rsidR="00C20A49" w:rsidRDefault="002F1C3C">
          <w:pPr>
            <w:pStyle w:val="31"/>
            <w:ind w:left="420"/>
            <w:rPr>
              <w:rFonts w:asciiTheme="minorHAnsi" w:eastAsiaTheme="minorEastAsia" w:hAnsiTheme="minorHAnsi"/>
              <w:noProof/>
              <w:szCs w:val="22"/>
            </w:rPr>
          </w:pPr>
          <w:hyperlink w:anchor="_Toc1559497" w:history="1">
            <w:r w:rsidR="00C20A49" w:rsidRPr="002F3090">
              <w:rPr>
                <w:rStyle w:val="af3"/>
                <w:noProof/>
                <w14:scene3d>
                  <w14:camera w14:prst="orthographicFront"/>
                  <w14:lightRig w14:rig="threePt" w14:dir="t">
                    <w14:rot w14:lat="0" w14:lon="0" w14:rev="0"/>
                  </w14:lightRig>
                </w14:scene3d>
              </w:rPr>
              <w:t>2）</w:t>
            </w:r>
            <w:r w:rsidR="00C20A49" w:rsidRPr="002F3090">
              <w:rPr>
                <w:rStyle w:val="af3"/>
                <w:noProof/>
              </w:rPr>
              <w:t xml:space="preserve"> 調達に関する公告</w:t>
            </w:r>
            <w:r w:rsidR="00C20A49">
              <w:rPr>
                <w:noProof/>
                <w:webHidden/>
              </w:rPr>
              <w:tab/>
            </w:r>
            <w:r w:rsidR="00C20A49">
              <w:rPr>
                <w:noProof/>
                <w:webHidden/>
              </w:rPr>
              <w:fldChar w:fldCharType="begin"/>
            </w:r>
            <w:r w:rsidR="00C20A49">
              <w:rPr>
                <w:noProof/>
                <w:webHidden/>
              </w:rPr>
              <w:instrText xml:space="preserve"> PAGEREF _Toc1559497 \h </w:instrText>
            </w:r>
            <w:r w:rsidR="00C20A49">
              <w:rPr>
                <w:noProof/>
                <w:webHidden/>
              </w:rPr>
            </w:r>
            <w:r w:rsidR="00C20A49">
              <w:rPr>
                <w:noProof/>
                <w:webHidden/>
              </w:rPr>
              <w:fldChar w:fldCharType="separate"/>
            </w:r>
            <w:r w:rsidR="009B4F9F">
              <w:rPr>
                <w:noProof/>
                <w:webHidden/>
              </w:rPr>
              <w:t>37</w:t>
            </w:r>
            <w:r w:rsidR="00C20A49">
              <w:rPr>
                <w:noProof/>
                <w:webHidden/>
              </w:rPr>
              <w:fldChar w:fldCharType="end"/>
            </w:r>
          </w:hyperlink>
        </w:p>
        <w:p w14:paraId="3588C586" w14:textId="5BA8FDDB" w:rsidR="00C20A49" w:rsidRDefault="002F1C3C">
          <w:pPr>
            <w:pStyle w:val="21"/>
            <w:ind w:left="210"/>
            <w:rPr>
              <w:rFonts w:asciiTheme="minorHAnsi" w:eastAsiaTheme="minorEastAsia" w:hAnsiTheme="minorHAnsi"/>
              <w:noProof/>
              <w:szCs w:val="22"/>
            </w:rPr>
          </w:pPr>
          <w:hyperlink w:anchor="_Toc1559498" w:history="1">
            <w:r w:rsidR="00C20A49" w:rsidRPr="002F3090">
              <w:rPr>
                <w:rStyle w:val="af3"/>
                <w:noProof/>
                <w:snapToGrid w:val="0"/>
              </w:rPr>
              <w:t>５.</w:t>
            </w:r>
            <w:r w:rsidR="00C20A49" w:rsidRPr="002F3090">
              <w:rPr>
                <w:rStyle w:val="af3"/>
                <w:noProof/>
              </w:rPr>
              <w:t xml:space="preserve"> 審査</w:t>
            </w:r>
            <w:r w:rsidR="00C20A49">
              <w:rPr>
                <w:noProof/>
                <w:webHidden/>
              </w:rPr>
              <w:tab/>
            </w:r>
            <w:r w:rsidR="00C20A49">
              <w:rPr>
                <w:noProof/>
                <w:webHidden/>
              </w:rPr>
              <w:fldChar w:fldCharType="begin"/>
            </w:r>
            <w:r w:rsidR="00C20A49">
              <w:rPr>
                <w:noProof/>
                <w:webHidden/>
              </w:rPr>
              <w:instrText xml:space="preserve"> PAGEREF _Toc1559498 \h </w:instrText>
            </w:r>
            <w:r w:rsidR="00C20A49">
              <w:rPr>
                <w:noProof/>
                <w:webHidden/>
              </w:rPr>
            </w:r>
            <w:r w:rsidR="00C20A49">
              <w:rPr>
                <w:noProof/>
                <w:webHidden/>
              </w:rPr>
              <w:fldChar w:fldCharType="separate"/>
            </w:r>
            <w:r w:rsidR="009B4F9F">
              <w:rPr>
                <w:noProof/>
                <w:webHidden/>
              </w:rPr>
              <w:t>39</w:t>
            </w:r>
            <w:r w:rsidR="00C20A49">
              <w:rPr>
                <w:noProof/>
                <w:webHidden/>
              </w:rPr>
              <w:fldChar w:fldCharType="end"/>
            </w:r>
          </w:hyperlink>
        </w:p>
        <w:p w14:paraId="5B0E6CA3" w14:textId="42CE7939" w:rsidR="00C20A49" w:rsidRDefault="002F1C3C">
          <w:pPr>
            <w:pStyle w:val="21"/>
            <w:ind w:left="210"/>
            <w:rPr>
              <w:rFonts w:asciiTheme="minorHAnsi" w:eastAsiaTheme="minorEastAsia" w:hAnsiTheme="minorHAnsi"/>
              <w:noProof/>
              <w:szCs w:val="22"/>
            </w:rPr>
          </w:pPr>
          <w:hyperlink w:anchor="_Toc1559499" w:history="1">
            <w:r w:rsidR="00C20A49" w:rsidRPr="002F3090">
              <w:rPr>
                <w:rStyle w:val="af3"/>
                <w:noProof/>
                <w:snapToGrid w:val="0"/>
              </w:rPr>
              <w:t>６.</w:t>
            </w:r>
            <w:r w:rsidR="00C20A49" w:rsidRPr="002F3090">
              <w:rPr>
                <w:rStyle w:val="af3"/>
                <w:noProof/>
              </w:rPr>
              <w:t xml:space="preserve"> 入開札</w:t>
            </w:r>
            <w:r w:rsidR="00C20A49">
              <w:rPr>
                <w:noProof/>
                <w:webHidden/>
              </w:rPr>
              <w:tab/>
            </w:r>
            <w:r w:rsidR="00C20A49">
              <w:rPr>
                <w:noProof/>
                <w:webHidden/>
              </w:rPr>
              <w:fldChar w:fldCharType="begin"/>
            </w:r>
            <w:r w:rsidR="00C20A49">
              <w:rPr>
                <w:noProof/>
                <w:webHidden/>
              </w:rPr>
              <w:instrText xml:space="preserve"> PAGEREF _Toc1559499 \h </w:instrText>
            </w:r>
            <w:r w:rsidR="00C20A49">
              <w:rPr>
                <w:noProof/>
                <w:webHidden/>
              </w:rPr>
            </w:r>
            <w:r w:rsidR="00C20A49">
              <w:rPr>
                <w:noProof/>
                <w:webHidden/>
              </w:rPr>
              <w:fldChar w:fldCharType="separate"/>
            </w:r>
            <w:r w:rsidR="009B4F9F">
              <w:rPr>
                <w:noProof/>
                <w:webHidden/>
              </w:rPr>
              <w:t>41</w:t>
            </w:r>
            <w:r w:rsidR="00C20A49">
              <w:rPr>
                <w:noProof/>
                <w:webHidden/>
              </w:rPr>
              <w:fldChar w:fldCharType="end"/>
            </w:r>
          </w:hyperlink>
        </w:p>
        <w:p w14:paraId="536A8394" w14:textId="483FAC65" w:rsidR="00C20A49" w:rsidRDefault="002F1C3C">
          <w:pPr>
            <w:pStyle w:val="21"/>
            <w:ind w:left="210"/>
            <w:rPr>
              <w:rFonts w:asciiTheme="minorHAnsi" w:eastAsiaTheme="minorEastAsia" w:hAnsiTheme="minorHAnsi"/>
              <w:noProof/>
              <w:szCs w:val="22"/>
            </w:rPr>
          </w:pPr>
          <w:hyperlink w:anchor="_Toc1559500" w:history="1">
            <w:r w:rsidR="00C20A49" w:rsidRPr="002F3090">
              <w:rPr>
                <w:rStyle w:val="af3"/>
                <w:noProof/>
                <w:snapToGrid w:val="0"/>
              </w:rPr>
              <w:t>７.</w:t>
            </w:r>
            <w:r w:rsidR="00C20A49" w:rsidRPr="002F3090">
              <w:rPr>
                <w:rStyle w:val="af3"/>
                <w:noProof/>
              </w:rPr>
              <w:t xml:space="preserve"> 契約</w:t>
            </w:r>
            <w:r w:rsidR="00C20A49">
              <w:rPr>
                <w:noProof/>
                <w:webHidden/>
              </w:rPr>
              <w:tab/>
            </w:r>
            <w:r w:rsidR="00C20A49">
              <w:rPr>
                <w:noProof/>
                <w:webHidden/>
              </w:rPr>
              <w:fldChar w:fldCharType="begin"/>
            </w:r>
            <w:r w:rsidR="00C20A49">
              <w:rPr>
                <w:noProof/>
                <w:webHidden/>
              </w:rPr>
              <w:instrText xml:space="preserve"> PAGEREF _Toc1559500 \h </w:instrText>
            </w:r>
            <w:r w:rsidR="00C20A49">
              <w:rPr>
                <w:noProof/>
                <w:webHidden/>
              </w:rPr>
            </w:r>
            <w:r w:rsidR="00C20A49">
              <w:rPr>
                <w:noProof/>
                <w:webHidden/>
              </w:rPr>
              <w:fldChar w:fldCharType="separate"/>
            </w:r>
            <w:r w:rsidR="009B4F9F">
              <w:rPr>
                <w:noProof/>
                <w:webHidden/>
              </w:rPr>
              <w:t>43</w:t>
            </w:r>
            <w:r w:rsidR="00C20A49">
              <w:rPr>
                <w:noProof/>
                <w:webHidden/>
              </w:rPr>
              <w:fldChar w:fldCharType="end"/>
            </w:r>
          </w:hyperlink>
        </w:p>
        <w:p w14:paraId="3846A0DA" w14:textId="2BBF0A4E" w:rsidR="00C20A49" w:rsidRDefault="002F1C3C">
          <w:pPr>
            <w:pStyle w:val="21"/>
            <w:ind w:left="210"/>
            <w:rPr>
              <w:rFonts w:asciiTheme="minorHAnsi" w:eastAsiaTheme="minorEastAsia" w:hAnsiTheme="minorHAnsi"/>
              <w:noProof/>
              <w:szCs w:val="22"/>
            </w:rPr>
          </w:pPr>
          <w:hyperlink w:anchor="_Toc1559501" w:history="1">
            <w:r w:rsidR="00C20A49" w:rsidRPr="002F3090">
              <w:rPr>
                <w:rStyle w:val="af3"/>
                <w:noProof/>
                <w:snapToGrid w:val="0"/>
              </w:rPr>
              <w:t>８.</w:t>
            </w:r>
            <w:r w:rsidR="00C20A49" w:rsidRPr="002F3090">
              <w:rPr>
                <w:rStyle w:val="af3"/>
                <w:noProof/>
              </w:rPr>
              <w:t xml:space="preserve"> 検収</w:t>
            </w:r>
            <w:r w:rsidR="00C20A49">
              <w:rPr>
                <w:noProof/>
                <w:webHidden/>
              </w:rPr>
              <w:tab/>
            </w:r>
            <w:r w:rsidR="00C20A49">
              <w:rPr>
                <w:noProof/>
                <w:webHidden/>
              </w:rPr>
              <w:fldChar w:fldCharType="begin"/>
            </w:r>
            <w:r w:rsidR="00C20A49">
              <w:rPr>
                <w:noProof/>
                <w:webHidden/>
              </w:rPr>
              <w:instrText xml:space="preserve"> PAGEREF _Toc1559501 \h </w:instrText>
            </w:r>
            <w:r w:rsidR="00C20A49">
              <w:rPr>
                <w:noProof/>
                <w:webHidden/>
              </w:rPr>
            </w:r>
            <w:r w:rsidR="00C20A49">
              <w:rPr>
                <w:noProof/>
                <w:webHidden/>
              </w:rPr>
              <w:fldChar w:fldCharType="separate"/>
            </w:r>
            <w:r w:rsidR="009B4F9F">
              <w:rPr>
                <w:noProof/>
                <w:webHidden/>
              </w:rPr>
              <w:t>45</w:t>
            </w:r>
            <w:r w:rsidR="00C20A49">
              <w:rPr>
                <w:noProof/>
                <w:webHidden/>
              </w:rPr>
              <w:fldChar w:fldCharType="end"/>
            </w:r>
          </w:hyperlink>
        </w:p>
        <w:p w14:paraId="0895AE1B" w14:textId="6D14B778" w:rsidR="00C20A49" w:rsidRDefault="002F1C3C">
          <w:pPr>
            <w:pStyle w:val="21"/>
            <w:ind w:left="210"/>
            <w:rPr>
              <w:rFonts w:asciiTheme="minorHAnsi" w:eastAsiaTheme="minorEastAsia" w:hAnsiTheme="minorHAnsi"/>
              <w:noProof/>
              <w:szCs w:val="22"/>
            </w:rPr>
          </w:pPr>
          <w:hyperlink w:anchor="_Toc1559502" w:history="1">
            <w:r w:rsidR="00C20A49" w:rsidRPr="002F3090">
              <w:rPr>
                <w:rStyle w:val="af3"/>
                <w:noProof/>
                <w:snapToGrid w:val="0"/>
              </w:rPr>
              <w:t>９.</w:t>
            </w:r>
            <w:r w:rsidR="00C20A49" w:rsidRPr="002F3090">
              <w:rPr>
                <w:rStyle w:val="af3"/>
                <w:noProof/>
              </w:rPr>
              <w:t xml:space="preserve"> プロジェクト計画書の段階的な改定</w:t>
            </w:r>
            <w:r w:rsidR="00C20A49">
              <w:rPr>
                <w:noProof/>
                <w:webHidden/>
              </w:rPr>
              <w:tab/>
            </w:r>
            <w:r w:rsidR="00C20A49">
              <w:rPr>
                <w:noProof/>
                <w:webHidden/>
              </w:rPr>
              <w:fldChar w:fldCharType="begin"/>
            </w:r>
            <w:r w:rsidR="00C20A49">
              <w:rPr>
                <w:noProof/>
                <w:webHidden/>
              </w:rPr>
              <w:instrText xml:space="preserve"> PAGEREF _Toc1559502 \h </w:instrText>
            </w:r>
            <w:r w:rsidR="00C20A49">
              <w:rPr>
                <w:noProof/>
                <w:webHidden/>
              </w:rPr>
            </w:r>
            <w:r w:rsidR="00C20A49">
              <w:rPr>
                <w:noProof/>
                <w:webHidden/>
              </w:rPr>
              <w:fldChar w:fldCharType="separate"/>
            </w:r>
            <w:r w:rsidR="009B4F9F">
              <w:rPr>
                <w:noProof/>
                <w:webHidden/>
              </w:rPr>
              <w:t>46</w:t>
            </w:r>
            <w:r w:rsidR="00C20A49">
              <w:rPr>
                <w:noProof/>
                <w:webHidden/>
              </w:rPr>
              <w:fldChar w:fldCharType="end"/>
            </w:r>
          </w:hyperlink>
        </w:p>
        <w:p w14:paraId="525D38A1" w14:textId="3AC6150B" w:rsidR="004F5E4F" w:rsidRDefault="004F5E4F" w:rsidP="004F5E4F">
          <w:pPr>
            <w:rPr>
              <w:lang w:val="ja-JP"/>
            </w:rPr>
          </w:pPr>
          <w:r>
            <w:rPr>
              <w:b/>
              <w:bCs/>
              <w:lang w:val="ja-JP"/>
            </w:rPr>
            <w:fldChar w:fldCharType="end"/>
          </w:r>
        </w:p>
      </w:sdtContent>
    </w:sdt>
    <w:p w14:paraId="5D526668" w14:textId="77777777" w:rsidR="004F5E4F" w:rsidRDefault="004F5E4F" w:rsidP="004F5E4F"/>
    <w:p w14:paraId="678AA115" w14:textId="77777777" w:rsidR="00E028A8" w:rsidRDefault="00E028A8">
      <w:pPr>
        <w:rPr>
          <w:rFonts w:hAnsi="Century" w:cs="Times New Roman"/>
          <w:szCs w:val="22"/>
        </w:rPr>
        <w:sectPr w:rsidR="00E028A8" w:rsidSect="00857687">
          <w:footerReference w:type="default" r:id="rId8"/>
          <w:pgSz w:w="11906" w:h="16838"/>
          <w:pgMar w:top="1985" w:right="1701" w:bottom="1701" w:left="1701" w:header="851" w:footer="992" w:gutter="0"/>
          <w:pgNumType w:fmt="lowerRoman" w:start="1"/>
          <w:cols w:space="425"/>
          <w:docGrid w:type="lines" w:linePitch="360"/>
        </w:sectPr>
      </w:pPr>
    </w:p>
    <w:p w14:paraId="387ED229" w14:textId="77777777" w:rsidR="00D02B45" w:rsidRDefault="00D02B45" w:rsidP="00D02B45">
      <w:pPr>
        <w:pStyle w:val="1"/>
        <w:spacing w:after="152"/>
      </w:pPr>
      <w:bookmarkStart w:id="2" w:name="_Toc527913248"/>
      <w:bookmarkStart w:id="3" w:name="_Toc1559485"/>
      <w:r>
        <w:lastRenderedPageBreak/>
        <w:t>第６章　調達</w:t>
      </w:r>
      <w:bookmarkEnd w:id="2"/>
      <w:bookmarkEnd w:id="3"/>
    </w:p>
    <w:p w14:paraId="74514210" w14:textId="77777777" w:rsidR="00D02B45" w:rsidRDefault="00D02B45" w:rsidP="00D02B45">
      <w:pPr>
        <w:pStyle w:val="OriginalBodyText"/>
      </w:pPr>
      <w:r>
        <w:t>ＰＪＭＯは、情報システムに関する調達について、会計法等の関係法令等を遵守し、透明性、公正性及び競争性の確保を図り、要件定義を満たす成果物を得るため、本章で示す作業を行うものとする。</w:t>
      </w:r>
    </w:p>
    <w:p w14:paraId="6C60517A" w14:textId="22FBB7A9" w:rsidR="00D02B45" w:rsidRDefault="00D02B45" w:rsidP="00D02B45">
      <w:pPr>
        <w:pStyle w:val="OriginalBodyText"/>
      </w:pPr>
      <w:r>
        <w:t>なお、ＰＪＭＯは、調達手続を通じて、</w:t>
      </w:r>
      <w:r w:rsidR="00566D65">
        <w:rPr>
          <w:rFonts w:hint="eastAsia"/>
          <w:b/>
          <w:u w:val="single"/>
        </w:rPr>
        <w:t>サービス・業務企画</w:t>
      </w:r>
      <w:r w:rsidRPr="003325E4">
        <w:rPr>
          <w:b/>
          <w:u w:val="single"/>
        </w:rPr>
        <w:t>や要件定義の内容等が事業者に明確かつ十分に伝達されるようにする</w:t>
      </w:r>
      <w:r w:rsidRPr="003325E4">
        <w:rPr>
          <w:b/>
          <w:sz w:val="14"/>
          <w:u w:val="single"/>
        </w:rPr>
        <w:t>(1)</w:t>
      </w:r>
      <w:r>
        <w:t>ものとする。また、ＰＪＭＯは、発注者として、主体性を持って事業者を管理する責任があることに厳に留意するものとする。</w:t>
      </w:r>
    </w:p>
    <w:p w14:paraId="4622A44A" w14:textId="77777777" w:rsidR="00D02B45" w:rsidRDefault="00D02B45" w:rsidP="00D02B45">
      <w:pPr>
        <w:pStyle w:val="ExplanationHeader"/>
        <w:spacing w:before="152" w:after="152"/>
      </w:pPr>
      <w:r>
        <w:t>１. はじめに</w:t>
      </w:r>
    </w:p>
    <w:p w14:paraId="631CDA6D" w14:textId="6BA4617A" w:rsidR="007D07FE" w:rsidRDefault="007D07FE" w:rsidP="00D02B45">
      <w:pPr>
        <w:pStyle w:val="a6"/>
      </w:pPr>
      <w:r>
        <w:rPr>
          <w:rFonts w:hint="eastAsia"/>
        </w:rPr>
        <w:t>プロジェクト</w:t>
      </w:r>
      <w:r w:rsidR="00DC5EC5">
        <w:rPr>
          <w:rFonts w:hint="eastAsia"/>
        </w:rPr>
        <w:t>を円滑に進めて</w:t>
      </w:r>
      <w:r>
        <w:rPr>
          <w:rFonts w:hint="eastAsia"/>
        </w:rPr>
        <w:t>目標を達成するためには、</w:t>
      </w:r>
      <w:r w:rsidR="001A1F48">
        <w:rPr>
          <w:rFonts w:hint="eastAsia"/>
        </w:rPr>
        <w:t>ＰＪＭＯが、</w:t>
      </w:r>
      <w:r>
        <w:rPr>
          <w:rFonts w:hint="eastAsia"/>
        </w:rPr>
        <w:t>情報システム</w:t>
      </w:r>
      <w:r w:rsidR="005727B4">
        <w:rPr>
          <w:rFonts w:hint="eastAsia"/>
        </w:rPr>
        <w:t>の整備や運用</w:t>
      </w:r>
      <w:r w:rsidR="00993A45">
        <w:rPr>
          <w:rFonts w:hint="eastAsia"/>
        </w:rPr>
        <w:t>等</w:t>
      </w:r>
      <w:r w:rsidR="005727B4">
        <w:rPr>
          <w:rFonts w:hint="eastAsia"/>
        </w:rPr>
        <w:t>に必要となる事業者や物品を、</w:t>
      </w:r>
      <w:r w:rsidR="00993A45">
        <w:rPr>
          <w:rFonts w:hint="eastAsia"/>
        </w:rPr>
        <w:t>計画した時期に</w:t>
      </w:r>
      <w:r w:rsidR="00DC5EC5">
        <w:rPr>
          <w:rFonts w:hint="eastAsia"/>
        </w:rPr>
        <w:t>適切なコストで</w:t>
      </w:r>
      <w:r w:rsidR="00993A45">
        <w:rPr>
          <w:rFonts w:hint="eastAsia"/>
        </w:rPr>
        <w:t>調達し、明確な作業や役割の分担に基づいて、事業者と協働し</w:t>
      </w:r>
      <w:r w:rsidR="001A1F48">
        <w:rPr>
          <w:rFonts w:hint="eastAsia"/>
        </w:rPr>
        <w:t>ながら活動を進めて</w:t>
      </w:r>
      <w:r w:rsidR="00993A45">
        <w:rPr>
          <w:rFonts w:hint="eastAsia"/>
        </w:rPr>
        <w:t>いく必要がある。</w:t>
      </w:r>
      <w:r w:rsidR="005727B4">
        <w:rPr>
          <w:rFonts w:hint="eastAsia"/>
        </w:rPr>
        <w:t>また、その調達においては、</w:t>
      </w:r>
      <w:r w:rsidR="001A1F48">
        <w:rPr>
          <w:rFonts w:hint="eastAsia"/>
        </w:rPr>
        <w:t>事業者からより</w:t>
      </w:r>
      <w:r w:rsidR="00E5727F">
        <w:rPr>
          <w:rFonts w:hint="eastAsia"/>
        </w:rPr>
        <w:t>良</w:t>
      </w:r>
      <w:r w:rsidR="0039139C">
        <w:rPr>
          <w:rFonts w:hint="eastAsia"/>
        </w:rPr>
        <w:t>い</w:t>
      </w:r>
      <w:r w:rsidR="001A1F48">
        <w:rPr>
          <w:rFonts w:hint="eastAsia"/>
        </w:rPr>
        <w:t>提案を受け</w:t>
      </w:r>
      <w:r w:rsidR="005727B4">
        <w:rPr>
          <w:rFonts w:hint="eastAsia"/>
        </w:rPr>
        <w:t>高い</w:t>
      </w:r>
      <w:r w:rsidR="00D410A2">
        <w:rPr>
          <w:rFonts w:hint="eastAsia"/>
        </w:rPr>
        <w:t>費用</w:t>
      </w:r>
      <w:r w:rsidR="005727B4">
        <w:rPr>
          <w:rFonts w:hint="eastAsia"/>
        </w:rPr>
        <w:t>対効果を得られるよ</w:t>
      </w:r>
      <w:r w:rsidR="00993A45">
        <w:rPr>
          <w:rFonts w:hint="eastAsia"/>
        </w:rPr>
        <w:t>う、関連する法令等に基づいて、透明性、公正性及び競争性を確保し</w:t>
      </w:r>
      <w:r w:rsidR="005727B4">
        <w:rPr>
          <w:rFonts w:hint="eastAsia"/>
        </w:rPr>
        <w:t>、</w:t>
      </w:r>
      <w:r w:rsidR="00993A45">
        <w:rPr>
          <w:rFonts w:hint="eastAsia"/>
        </w:rPr>
        <w:t>調達する事業者や物品に対して求める内容を明確にして、調達を</w:t>
      </w:r>
      <w:r w:rsidR="001A1F48">
        <w:rPr>
          <w:rFonts w:hint="eastAsia"/>
        </w:rPr>
        <w:t>行う</w:t>
      </w:r>
      <w:r w:rsidR="00993A45">
        <w:rPr>
          <w:rFonts w:hint="eastAsia"/>
        </w:rPr>
        <w:t>ことが不可欠である</w:t>
      </w:r>
      <w:r w:rsidR="005727B4">
        <w:rPr>
          <w:rFonts w:hint="eastAsia"/>
        </w:rPr>
        <w:t>。</w:t>
      </w:r>
    </w:p>
    <w:p w14:paraId="3A05852C" w14:textId="079BCC24" w:rsidR="00D02B45" w:rsidRDefault="005727B4" w:rsidP="00D02B45">
      <w:pPr>
        <w:pStyle w:val="a6"/>
      </w:pPr>
      <w:r>
        <w:rPr>
          <w:rFonts w:hint="eastAsia"/>
        </w:rPr>
        <w:t>このため、</w:t>
      </w:r>
      <w:r w:rsidR="00D02B45" w:rsidRPr="00D05257">
        <w:rPr>
          <w:rFonts w:hint="eastAsia"/>
        </w:rPr>
        <w:t>本章</w:t>
      </w:r>
      <w:r w:rsidR="001A1F48">
        <w:rPr>
          <w:rFonts w:hint="eastAsia"/>
        </w:rPr>
        <w:t>で</w:t>
      </w:r>
      <w:r w:rsidR="00D02B45" w:rsidRPr="00D05257">
        <w:rPr>
          <w:rFonts w:hint="eastAsia"/>
        </w:rPr>
        <w:t>は、</w:t>
      </w:r>
      <w:r w:rsidR="00D02B45">
        <w:rPr>
          <w:rFonts w:hint="eastAsia"/>
        </w:rPr>
        <w:t>ＰＪＭＯが、</w:t>
      </w:r>
      <w:r w:rsidR="00443DD7">
        <w:rPr>
          <w:rFonts w:hint="eastAsia"/>
        </w:rPr>
        <w:t>プロジェクトで必要な調達を適切に行えるよう</w:t>
      </w:r>
      <w:r w:rsidR="00D02B45">
        <w:rPr>
          <w:rFonts w:hint="eastAsia"/>
        </w:rPr>
        <w:t>、</w:t>
      </w:r>
      <w:r w:rsidR="00D02B45" w:rsidRPr="00D05257">
        <w:rPr>
          <w:rFonts w:hint="eastAsia"/>
        </w:rPr>
        <w:t>調達単位や調達の方式、実施時期等の調達計画の検討、調達仕様書の作成、事業者選定に係る調達手続及び契約、検収等の調達</w:t>
      </w:r>
      <w:r w:rsidR="00CC1C87">
        <w:rPr>
          <w:rFonts w:hint="eastAsia"/>
        </w:rPr>
        <w:t>に</w:t>
      </w:r>
      <w:r w:rsidR="00443DD7">
        <w:rPr>
          <w:rFonts w:hint="eastAsia"/>
        </w:rPr>
        <w:t>係る一連の作業を定義している</w:t>
      </w:r>
      <w:r w:rsidR="00D02B45">
        <w:rPr>
          <w:rFonts w:hint="eastAsia"/>
        </w:rPr>
        <w:t>。</w:t>
      </w:r>
    </w:p>
    <w:p w14:paraId="60C230F2" w14:textId="20A9F67A" w:rsidR="00443DD7" w:rsidRDefault="00443DD7" w:rsidP="00D02B45">
      <w:pPr>
        <w:pStyle w:val="a6"/>
      </w:pPr>
      <w:r>
        <w:rPr>
          <w:rFonts w:hint="eastAsia"/>
        </w:rPr>
        <w:t>なお、</w:t>
      </w:r>
      <w:r>
        <w:t>調達と</w:t>
      </w:r>
      <w:r w:rsidRPr="002C5D83">
        <w:rPr>
          <w:rFonts w:hint="eastAsia"/>
        </w:rPr>
        <w:t>プロジェクトの他の活動</w:t>
      </w:r>
      <w:r w:rsidR="00C04E45">
        <w:rPr>
          <w:rFonts w:hint="eastAsia"/>
        </w:rPr>
        <w:t>の関係は、調達の単位、方式、時期等により様々であるが、一例を示せば、</w:t>
      </w:r>
      <w:r>
        <w:rPr>
          <w:rFonts w:hint="eastAsia"/>
        </w:rPr>
        <w:t>図6-1</w:t>
      </w:r>
      <w:r>
        <w:t>の</w:t>
      </w:r>
      <w:r w:rsidR="00C04E45">
        <w:rPr>
          <w:rFonts w:hint="eastAsia"/>
        </w:rPr>
        <w:t>とおりである</w:t>
      </w:r>
      <w:r>
        <w:t>。</w:t>
      </w:r>
    </w:p>
    <w:p w14:paraId="3B10CFA8" w14:textId="278F5EFF" w:rsidR="00443DD7" w:rsidRPr="00D05257" w:rsidRDefault="005031C9" w:rsidP="001A5045">
      <w:pPr>
        <w:pStyle w:val="Centered"/>
      </w:pPr>
      <w:r w:rsidRPr="005031C9">
        <w:rPr>
          <w:noProof/>
        </w:rPr>
        <w:drawing>
          <wp:inline distT="0" distB="0" distL="0" distR="0" wp14:anchorId="2F3C1780" wp14:editId="4EA4BB58">
            <wp:extent cx="4679950" cy="2636338"/>
            <wp:effectExtent l="0" t="0" r="6350" b="0"/>
            <wp:docPr id="33" name="図 33" descr="C:\ZZ_takeda_wk\GUIDE01\src\img\2_解説書\6-0-1_Ｎ＋９年モデル_調達前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2_解説書\6-0-1_Ｎ＋９年モデル_調達前後.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9950" cy="2636338"/>
                    </a:xfrm>
                    <a:prstGeom prst="rect">
                      <a:avLst/>
                    </a:prstGeom>
                    <a:noFill/>
                    <a:ln>
                      <a:noFill/>
                    </a:ln>
                  </pic:spPr>
                </pic:pic>
              </a:graphicData>
            </a:graphic>
          </wp:inline>
        </w:drawing>
      </w:r>
      <w:r w:rsidR="000D1B33">
        <w:rPr>
          <w:rFonts w:hint="eastAsia"/>
        </w:rPr>
        <w:t>ｘ</w:t>
      </w:r>
      <w:r w:rsidR="00443DD7">
        <w:rPr>
          <w:noProof/>
        </w:rPr>
        <mc:AlternateContent>
          <mc:Choice Requires="wps">
            <w:drawing>
              <wp:anchor distT="0" distB="0" distL="114300" distR="114300" simplePos="0" relativeHeight="251668480" behindDoc="0" locked="0" layoutInCell="1" allowOverlap="1" wp14:anchorId="10A236B1" wp14:editId="56030B0E">
                <wp:simplePos x="0" y="0"/>
                <wp:positionH relativeFrom="page">
                  <wp:posOffset>6162675</wp:posOffset>
                </wp:positionH>
                <wp:positionV relativeFrom="paragraph">
                  <wp:posOffset>339725</wp:posOffset>
                </wp:positionV>
                <wp:extent cx="904875" cy="1104900"/>
                <wp:effectExtent l="0" t="0" r="9525"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13FE2139" w14:textId="67F97FFD" w:rsidR="0025431B" w:rsidRDefault="0025431B" w:rsidP="00D02B45">
                            <w:pPr>
                              <w:pStyle w:val="a0"/>
                            </w:pPr>
                            <w:r>
                              <w:rPr>
                                <w:rFonts w:hint="eastAsia"/>
                              </w:rPr>
                              <w:t>図6-</w:t>
                            </w:r>
                            <w:r>
                              <w:rPr>
                                <w:noProof/>
                              </w:rPr>
                              <w:fldChar w:fldCharType="begin"/>
                            </w:r>
                            <w:r>
                              <w:rPr>
                                <w:noProof/>
                              </w:rPr>
                              <w:instrText xml:space="preserve"> SEQ 図 \* Arabic \* MERGEFORMAT </w:instrText>
                            </w:r>
                            <w:r>
                              <w:rPr>
                                <w:noProof/>
                              </w:rPr>
                              <w:fldChar w:fldCharType="separate"/>
                            </w:r>
                            <w:r w:rsidR="009B4F9F">
                              <w:rPr>
                                <w:noProof/>
                              </w:rPr>
                              <w:t>1</w:t>
                            </w:r>
                            <w:r>
                              <w:rPr>
                                <w:noProof/>
                              </w:rPr>
                              <w:fldChar w:fldCharType="end"/>
                            </w:r>
                          </w:p>
                          <w:p w14:paraId="174D53FD" w14:textId="77777777" w:rsidR="0025431B" w:rsidRPr="0073068D" w:rsidRDefault="0025431B" w:rsidP="00D02B45">
                            <w:pPr>
                              <w:pStyle w:val="afff"/>
                              <w:pBdr>
                                <w:left w:val="single" w:sz="4" w:space="4" w:color="auto"/>
                              </w:pBdr>
                              <w:rPr>
                                <w:rFonts w:hAnsi="ＭＳ Ｐ明朝"/>
                                <w:noProof/>
                              </w:rPr>
                            </w:pPr>
                            <w:r>
                              <w:rPr>
                                <w:rFonts w:hint="eastAsia"/>
                              </w:rPr>
                              <w:t>調達と前後の工程の関係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0A236B1" id="_x0000_t202" coordsize="21600,21600" o:spt="202" path="m,l,21600r21600,l21600,xe">
                <v:stroke joinstyle="miter"/>
                <v:path gradientshapeok="t" o:connecttype="rect"/>
              </v:shapetype>
              <v:shape id="テキスト ボックス 19" o:spid="_x0000_s1026" type="#_x0000_t202" style="position:absolute;left:0;text-align:left;margin-left:485.25pt;margin-top:26.75pt;width:71.25pt;height:8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" stroked="f">
                <v:path arrowok="t"/>
                <v:textbox style="mso-fit-shape-to-text:t" inset="0,0,0,0">
                  <w:txbxContent>
                    <w:p w14:paraId="13FE2139" w14:textId="67F97FFD" w:rsidR="0025431B" w:rsidRDefault="0025431B" w:rsidP="00D02B45">
                      <w:pPr>
                        <w:pStyle w:val="a0"/>
                      </w:pPr>
                      <w:r>
                        <w:rPr>
                          <w:rFonts w:hint="eastAsia"/>
                        </w:rPr>
                        <w:t>図6-</w:t>
                      </w:r>
                      <w:r>
                        <w:rPr>
                          <w:noProof/>
                        </w:rPr>
                        <w:fldChar w:fldCharType="begin"/>
                      </w:r>
                      <w:r>
                        <w:rPr>
                          <w:noProof/>
                        </w:rPr>
                        <w:instrText xml:space="preserve"> SEQ 図 \* Arabic \* MERGEFORMAT </w:instrText>
                      </w:r>
                      <w:r>
                        <w:rPr>
                          <w:noProof/>
                        </w:rPr>
                        <w:fldChar w:fldCharType="separate"/>
                      </w:r>
                      <w:r w:rsidR="009B4F9F">
                        <w:rPr>
                          <w:noProof/>
                        </w:rPr>
                        <w:t>1</w:t>
                      </w:r>
                      <w:r>
                        <w:rPr>
                          <w:noProof/>
                        </w:rPr>
                        <w:fldChar w:fldCharType="end"/>
                      </w:r>
                    </w:p>
                    <w:p w14:paraId="174D53FD" w14:textId="77777777" w:rsidR="0025431B" w:rsidRPr="0073068D" w:rsidRDefault="0025431B" w:rsidP="00D02B45">
                      <w:pPr>
                        <w:pStyle w:val="afff"/>
                        <w:pBdr>
                          <w:left w:val="single" w:sz="4" w:space="4" w:color="auto"/>
                        </w:pBdr>
                        <w:rPr>
                          <w:rFonts w:hAnsi="ＭＳ Ｐ明朝"/>
                          <w:noProof/>
                        </w:rPr>
                      </w:pPr>
                      <w:r>
                        <w:rPr>
                          <w:rFonts w:hint="eastAsia"/>
                        </w:rPr>
                        <w:t>調達と前後の工程の関係</w:t>
                      </w:r>
                    </w:p>
                  </w:txbxContent>
                </v:textbox>
                <w10:wrap anchorx="page"/>
              </v:shape>
            </w:pict>
          </mc:Fallback>
        </mc:AlternateContent>
      </w:r>
    </w:p>
    <w:p w14:paraId="2FD3D279" w14:textId="6F845B74" w:rsidR="00D02B45" w:rsidRDefault="00D02B45" w:rsidP="00D02B45">
      <w:pPr>
        <w:pStyle w:val="ExplanationHeader"/>
        <w:spacing w:before="152" w:after="152"/>
      </w:pPr>
      <w:r>
        <w:lastRenderedPageBreak/>
        <w:t>２. 解説</w:t>
      </w:r>
    </w:p>
    <w:p w14:paraId="6C3E3C6E" w14:textId="32382DCC" w:rsidR="00D02B45" w:rsidRDefault="00566D65" w:rsidP="00D02B45">
      <w:pPr>
        <w:pStyle w:val="5"/>
        <w:spacing w:before="152" w:after="61"/>
        <w:ind w:left="525"/>
      </w:pPr>
      <w:r>
        <w:t>「</w:t>
      </w:r>
      <w:r>
        <w:rPr>
          <w:rFonts w:hint="eastAsia"/>
        </w:rPr>
        <w:t>サービス・業務企画</w:t>
      </w:r>
      <w:r w:rsidR="00D02B45">
        <w:t>や要件定義の内容等が事業者に明確かつ十分に伝達されるようにする」</w:t>
      </w:r>
    </w:p>
    <w:p w14:paraId="23DFD775" w14:textId="3D63CFE5" w:rsidR="008274BE" w:rsidRDefault="00566D65" w:rsidP="001A5045">
      <w:pPr>
        <w:pStyle w:val="affb"/>
      </w:pPr>
      <w:r w:rsidRPr="00C04E45">
        <w:rPr>
          <w:rFonts w:hint="eastAsia"/>
        </w:rPr>
        <w:t>「</w:t>
      </w:r>
      <w:r w:rsidR="00E451FB" w:rsidRPr="00C04E45">
        <w:rPr>
          <w:rFonts w:hint="eastAsia"/>
        </w:rPr>
        <w:t>事業者に明確かつ十分に伝達されるようにする</w:t>
      </w:r>
      <w:r w:rsidRPr="00C04E45">
        <w:rPr>
          <w:rFonts w:hint="eastAsia"/>
        </w:rPr>
        <w:t>」とは、</w:t>
      </w:r>
      <w:r w:rsidR="00EA0D3E">
        <w:rPr>
          <w:rFonts w:hint="eastAsia"/>
        </w:rPr>
        <w:t>調達仕様書</w:t>
      </w:r>
      <w:r w:rsidR="005F08F5">
        <w:rPr>
          <w:rFonts w:hint="eastAsia"/>
        </w:rPr>
        <w:t>や</w:t>
      </w:r>
      <w:r w:rsidR="00DF0E5E">
        <w:rPr>
          <w:rFonts w:hint="eastAsia"/>
        </w:rPr>
        <w:t>要件定義書</w:t>
      </w:r>
      <w:r w:rsidR="00812511">
        <w:rPr>
          <w:rFonts w:hint="eastAsia"/>
        </w:rPr>
        <w:t>においては、</w:t>
      </w:r>
      <w:r w:rsidR="00104860">
        <w:rPr>
          <w:rFonts w:hint="eastAsia"/>
        </w:rPr>
        <w:t>プロジェクトの</w:t>
      </w:r>
      <w:r w:rsidR="00722233">
        <w:rPr>
          <w:rFonts w:hint="eastAsia"/>
        </w:rPr>
        <w:t>目標</w:t>
      </w:r>
      <w:r w:rsidR="00104860">
        <w:rPr>
          <w:rFonts w:hint="eastAsia"/>
        </w:rPr>
        <w:t>や背景等も含めて</w:t>
      </w:r>
      <w:r w:rsidR="00DF0E5E">
        <w:rPr>
          <w:rFonts w:hint="eastAsia"/>
        </w:rPr>
        <w:t>事業者に求める内容が十分に</w:t>
      </w:r>
      <w:r w:rsidR="00812511">
        <w:rPr>
          <w:rFonts w:hint="eastAsia"/>
        </w:rPr>
        <w:t>理解</w:t>
      </w:r>
      <w:r w:rsidR="00DF0E5E">
        <w:rPr>
          <w:rFonts w:hint="eastAsia"/>
        </w:rPr>
        <w:t>される</w:t>
      </w:r>
      <w:r w:rsidR="00812511">
        <w:rPr>
          <w:rFonts w:hint="eastAsia"/>
        </w:rPr>
        <w:t>よう</w:t>
      </w:r>
      <w:r w:rsidR="00DF0E5E">
        <w:rPr>
          <w:rFonts w:hint="eastAsia"/>
        </w:rPr>
        <w:t>、</w:t>
      </w:r>
      <w:r w:rsidR="00812511">
        <w:rPr>
          <w:rFonts w:hint="eastAsia"/>
        </w:rPr>
        <w:t>必要十分な内容をわかりやすく記載し、</w:t>
      </w:r>
      <w:r w:rsidR="005D0936">
        <w:rPr>
          <w:rFonts w:hint="eastAsia"/>
        </w:rPr>
        <w:t>公告後に</w:t>
      </w:r>
      <w:r w:rsidR="00812511">
        <w:rPr>
          <w:rFonts w:hint="eastAsia"/>
        </w:rPr>
        <w:t>おいては、</w:t>
      </w:r>
      <w:r w:rsidR="005D0936">
        <w:rPr>
          <w:rFonts w:hint="eastAsia"/>
        </w:rPr>
        <w:t>説明会等を</w:t>
      </w:r>
      <w:r w:rsidR="00812511">
        <w:rPr>
          <w:rFonts w:hint="eastAsia"/>
        </w:rPr>
        <w:t>活用し、</w:t>
      </w:r>
      <w:r w:rsidR="00DF0E5E">
        <w:rPr>
          <w:rFonts w:hint="eastAsia"/>
        </w:rPr>
        <w:t>十分な情報提供を行う</w:t>
      </w:r>
      <w:r w:rsidR="00812511">
        <w:rPr>
          <w:rFonts w:hint="eastAsia"/>
        </w:rPr>
        <w:t>ように努めることを</w:t>
      </w:r>
      <w:r w:rsidR="005D0936">
        <w:rPr>
          <w:rFonts w:hint="eastAsia"/>
        </w:rPr>
        <w:t>指す。</w:t>
      </w:r>
    </w:p>
    <w:p w14:paraId="2F6146E2" w14:textId="706AF6DF" w:rsidR="00EA0D3E" w:rsidRDefault="008274BE" w:rsidP="001A5045">
      <w:pPr>
        <w:pStyle w:val="affb"/>
      </w:pPr>
      <w:r>
        <w:rPr>
          <w:rFonts w:hint="eastAsia"/>
        </w:rPr>
        <w:t>なお、調達の対象や</w:t>
      </w:r>
      <w:r w:rsidR="00E451FB" w:rsidRPr="00C04E45">
        <w:rPr>
          <w:rFonts w:hint="eastAsia"/>
        </w:rPr>
        <w:t>範囲に</w:t>
      </w:r>
      <w:r>
        <w:rPr>
          <w:rFonts w:hint="eastAsia"/>
        </w:rPr>
        <w:t>よって</w:t>
      </w:r>
      <w:r w:rsidR="00070DAE">
        <w:rPr>
          <w:rFonts w:hint="eastAsia"/>
        </w:rPr>
        <w:t>、</w:t>
      </w:r>
      <w:r w:rsidR="00E451FB" w:rsidRPr="00C04E45">
        <w:rPr>
          <w:rFonts w:hint="eastAsia"/>
        </w:rPr>
        <w:t>提案を依頼するために必要となる情報が異なるため、</w:t>
      </w:r>
      <w:r w:rsidR="00070DAE">
        <w:rPr>
          <w:rFonts w:hint="eastAsia"/>
        </w:rPr>
        <w:t>調達</w:t>
      </w:r>
      <w:r>
        <w:rPr>
          <w:rFonts w:hint="eastAsia"/>
        </w:rPr>
        <w:t>内容に応じて</w:t>
      </w:r>
      <w:r w:rsidR="00E451FB" w:rsidRPr="00C04E45">
        <w:rPr>
          <w:rFonts w:hint="eastAsia"/>
        </w:rPr>
        <w:t>情報を整理し事業者に提供することに留意すること。</w:t>
      </w:r>
    </w:p>
    <w:p w14:paraId="6FE2EB14" w14:textId="77777777" w:rsidR="00D02B45" w:rsidRPr="003325E4" w:rsidRDefault="00D02B45" w:rsidP="00D02B45">
      <w:pPr>
        <w:pStyle w:val="2"/>
        <w:spacing w:before="152" w:after="152"/>
      </w:pPr>
      <w:bookmarkStart w:id="4" w:name="_Toc524429063"/>
      <w:bookmarkStart w:id="5" w:name="_Toc524481347"/>
      <w:bookmarkStart w:id="6" w:name="_Toc524483201"/>
      <w:bookmarkStart w:id="7" w:name="_Toc524489151"/>
      <w:bookmarkStart w:id="8" w:name="_Toc524698320"/>
      <w:bookmarkStart w:id="9" w:name="_Toc525033982"/>
      <w:bookmarkStart w:id="10" w:name="_Toc526353677"/>
      <w:bookmarkStart w:id="11" w:name="_Toc527913249"/>
      <w:bookmarkStart w:id="12" w:name="_Toc531166946"/>
      <w:bookmarkStart w:id="13" w:name="_Toc524429064"/>
      <w:bookmarkStart w:id="14" w:name="_Toc524481348"/>
      <w:bookmarkStart w:id="15" w:name="_Toc524483202"/>
      <w:bookmarkStart w:id="16" w:name="_Toc524489152"/>
      <w:bookmarkStart w:id="17" w:name="_Toc524698321"/>
      <w:bookmarkStart w:id="18" w:name="_Toc525033983"/>
      <w:bookmarkStart w:id="19" w:name="_Toc526353678"/>
      <w:bookmarkStart w:id="20" w:name="_Toc527913250"/>
      <w:bookmarkStart w:id="21" w:name="_Toc531166947"/>
      <w:bookmarkStart w:id="22" w:name="_Toc518052305"/>
      <w:bookmarkStart w:id="23" w:name="_Toc524429065"/>
      <w:bookmarkStart w:id="24" w:name="_Toc524481349"/>
      <w:bookmarkStart w:id="25" w:name="_Toc524483203"/>
      <w:bookmarkStart w:id="26" w:name="_Toc524489153"/>
      <w:bookmarkStart w:id="27" w:name="_Toc524698322"/>
      <w:bookmarkStart w:id="28" w:name="_Toc525033984"/>
      <w:bookmarkStart w:id="29" w:name="_Toc526353679"/>
      <w:bookmarkStart w:id="30" w:name="_Toc527913251"/>
      <w:bookmarkStart w:id="31" w:name="_Toc531166948"/>
      <w:bookmarkStart w:id="32" w:name="_Toc527913252"/>
      <w:bookmarkStart w:id="33" w:name="_Toc1559486"/>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3325E4">
        <w:lastRenderedPageBreak/>
        <w:t>調達の計画</w:t>
      </w:r>
      <w:bookmarkEnd w:id="32"/>
      <w:bookmarkEnd w:id="33"/>
    </w:p>
    <w:p w14:paraId="6F615300" w14:textId="12B867FC" w:rsidR="00D02B45" w:rsidRDefault="00D02B45" w:rsidP="00D02B45">
      <w:pPr>
        <w:pStyle w:val="OriginalBodyText"/>
      </w:pPr>
      <w:r>
        <w:t>ＰＪＭＯは、プロジェクト計画書に基づき、関連する一連の調達を開始するときは、</w:t>
      </w:r>
      <w:r w:rsidRPr="003325E4">
        <w:rPr>
          <w:b/>
          <w:u w:val="single"/>
        </w:rPr>
        <w:t>調達手続に要する期間等も踏まえつつ、次のとおり、合理的な調達単位及び調達の方式を精査した上で、実施時期等を検討</w:t>
      </w:r>
      <w:r w:rsidR="00104860">
        <w:rPr>
          <w:rFonts w:hint="eastAsia"/>
          <w:b/>
          <w:u w:val="single"/>
        </w:rPr>
        <w:t>する</w:t>
      </w:r>
      <w:r w:rsidRPr="003325E4">
        <w:rPr>
          <w:b/>
          <w:sz w:val="14"/>
          <w:u w:val="single"/>
        </w:rPr>
        <w:t>(1)</w:t>
      </w:r>
      <w:r>
        <w:t>ものとする。なお、調達単位、調達の方式、実施時期等、調達の計画については、関連する一連の調達仕様書の全てに記載するものとし、プロジェクト計画書の内容に変更が生じる場合には、これを反映し、当該計画書の内容を更新するものとする。</w:t>
      </w:r>
    </w:p>
    <w:p w14:paraId="03BA2735" w14:textId="77777777" w:rsidR="00D02B45" w:rsidRDefault="00D02B45" w:rsidP="00D02B45">
      <w:pPr>
        <w:pStyle w:val="OriginalBodyText"/>
      </w:pPr>
      <w:r>
        <w:t>また、調達に関する公告の期間については、事業者において質の高い提案が行えるよう適切な期間を確保するものとし、特に予定価格が80万ＳＤＲ注記）以上となる見込みの大規模な調達案件については、調達内容に応じ、調達スケジュールも踏まえた上で、当該公告の期間（50日）を延長することも検討するものとする。</w:t>
      </w:r>
    </w:p>
    <w:p w14:paraId="177EC7A4" w14:textId="77777777" w:rsidR="00D02B45" w:rsidRDefault="00D02B45" w:rsidP="00D02B45">
      <w:pPr>
        <w:pStyle w:val="OriginalBodyText"/>
      </w:pPr>
      <w:r>
        <w:rPr>
          <w:b/>
        </w:rPr>
        <w:t>注記）</w:t>
      </w:r>
      <w:r>
        <w:t xml:space="preserve"> ＳＤＲ（Special Drawing Right）とは、特別引出権と訳され、国際通貨基金(ＩＭＦ)の公式為替単位である総合通貨単位をいう。</w:t>
      </w:r>
    </w:p>
    <w:p w14:paraId="75BD9892" w14:textId="77777777" w:rsidR="00D02B45" w:rsidRDefault="00D02B45" w:rsidP="00D02B45">
      <w:pPr>
        <w:pStyle w:val="ExplanationHeader"/>
        <w:spacing w:before="152" w:after="152"/>
      </w:pPr>
      <w:r>
        <w:t>１. 趣旨</w:t>
      </w:r>
    </w:p>
    <w:p w14:paraId="05930983" w14:textId="4D64A5DE" w:rsidR="00D02B45" w:rsidRDefault="00D02B45" w:rsidP="00D02B45">
      <w:pPr>
        <w:pStyle w:val="a6"/>
      </w:pPr>
      <w:r>
        <w:t>ＰＪＭＯは、プロジェクトを遂行するに</w:t>
      </w:r>
      <w:r w:rsidR="00D27B9E">
        <w:rPr>
          <w:rFonts w:hint="eastAsia"/>
        </w:rPr>
        <w:t>当</w:t>
      </w:r>
      <w:r>
        <w:t>たり、プロジェクトの各工程の作業を実施する事業者や、情報システムを稼</w:t>
      </w:r>
      <w:r w:rsidR="00601F0E">
        <w:rPr>
          <w:rFonts w:hint="eastAsia"/>
        </w:rPr>
        <w:t>働</w:t>
      </w:r>
      <w:r>
        <w:t>するために必要となるソフトウエア・ハードウエア等の物品を、着実に調達する必要がある。調達時期</w:t>
      </w:r>
      <w:r w:rsidR="00EE1A40">
        <w:rPr>
          <w:rFonts w:hint="eastAsia"/>
        </w:rPr>
        <w:t>、調達単位、</w:t>
      </w:r>
      <w:r>
        <w:t>回数</w:t>
      </w:r>
      <w:r w:rsidR="00104860">
        <w:rPr>
          <w:rFonts w:hint="eastAsia"/>
        </w:rPr>
        <w:t>等</w:t>
      </w:r>
      <w:r>
        <w:t>はプロジェクトの規模や特性</w:t>
      </w:r>
      <w:r w:rsidR="00EE1A40">
        <w:rPr>
          <w:rFonts w:hint="eastAsia"/>
        </w:rPr>
        <w:t>等</w:t>
      </w:r>
      <w:r>
        <w:t>によって異なるが、適切な時期に必要な調達</w:t>
      </w:r>
      <w:r w:rsidR="000D2ADC">
        <w:rPr>
          <w:rFonts w:hint="eastAsia"/>
        </w:rPr>
        <w:t>がな</w:t>
      </w:r>
      <w:r>
        <w:t>されなかったときには、プロジェクト全体へ多大な影響を与える。</w:t>
      </w:r>
      <w:r w:rsidR="00444D66">
        <w:rPr>
          <w:rFonts w:hint="eastAsia"/>
        </w:rPr>
        <w:t>また、調達</w:t>
      </w:r>
      <w:r w:rsidR="00B36E2F">
        <w:rPr>
          <w:rFonts w:hint="eastAsia"/>
        </w:rPr>
        <w:t>手続に要する期間や準備期間等を考慮した計画がなされず調達作業の開始が遅れた場合は、事業者から</w:t>
      </w:r>
      <w:r w:rsidR="00C264EA">
        <w:rPr>
          <w:rFonts w:hint="eastAsia"/>
        </w:rPr>
        <w:t>質の高い</w:t>
      </w:r>
      <w:r w:rsidR="00B36E2F">
        <w:rPr>
          <w:rFonts w:hint="eastAsia"/>
        </w:rPr>
        <w:t>提案を受けられず</w:t>
      </w:r>
      <w:r w:rsidR="00C264EA">
        <w:rPr>
          <w:rFonts w:hint="eastAsia"/>
        </w:rPr>
        <w:t>に</w:t>
      </w:r>
      <w:r w:rsidR="00B36E2F">
        <w:rPr>
          <w:rFonts w:hint="eastAsia"/>
        </w:rPr>
        <w:t>、適切な</w:t>
      </w:r>
      <w:r w:rsidR="00C264EA">
        <w:rPr>
          <w:rFonts w:hint="eastAsia"/>
        </w:rPr>
        <w:t>品質や</w:t>
      </w:r>
      <w:r w:rsidR="00B36E2F">
        <w:rPr>
          <w:rFonts w:hint="eastAsia"/>
        </w:rPr>
        <w:t>コストでの</w:t>
      </w:r>
      <w:r w:rsidR="00C264EA">
        <w:rPr>
          <w:rFonts w:hint="eastAsia"/>
        </w:rPr>
        <w:t>プロジェクトの</w:t>
      </w:r>
      <w:r w:rsidR="00B36E2F">
        <w:rPr>
          <w:rFonts w:hint="eastAsia"/>
        </w:rPr>
        <w:t>遂行に影響を及ぼす可能性がある。</w:t>
      </w:r>
    </w:p>
    <w:p w14:paraId="74E08C6D" w14:textId="79B95749" w:rsidR="00D02B45" w:rsidRDefault="00D02B45" w:rsidP="00D02B45">
      <w:pPr>
        <w:pStyle w:val="a6"/>
      </w:pPr>
      <w:r>
        <w:t>このため、</w:t>
      </w:r>
      <w:r w:rsidR="00104860">
        <w:rPr>
          <w:rFonts w:hint="eastAsia"/>
        </w:rPr>
        <w:t>ＰＪＭＯは、</w:t>
      </w:r>
      <w:r>
        <w:t>プロジェクト計画の初期段階で、</w:t>
      </w:r>
      <w:r w:rsidR="00EE1A40">
        <w:rPr>
          <w:rFonts w:hint="eastAsia"/>
        </w:rPr>
        <w:t>調達単位及び調達の方式を検討して</w:t>
      </w:r>
      <w:r>
        <w:t>調達の計画を含む全体</w:t>
      </w:r>
      <w:r w:rsidR="00C264EA">
        <w:rPr>
          <w:rFonts w:hint="eastAsia"/>
        </w:rPr>
        <w:t>の</w:t>
      </w:r>
      <w:r>
        <w:t>計画を作成し、対象となる調達</w:t>
      </w:r>
      <w:r>
        <w:rPr>
          <w:rFonts w:hint="eastAsia"/>
        </w:rPr>
        <w:t>に係る時期が到来した段階で</w:t>
      </w:r>
      <w:r>
        <w:t>、</w:t>
      </w:r>
      <w:r>
        <w:rPr>
          <w:rFonts w:hint="eastAsia"/>
        </w:rPr>
        <w:t>調達</w:t>
      </w:r>
      <w:r w:rsidR="005473EB">
        <w:rPr>
          <w:rFonts w:hint="eastAsia"/>
        </w:rPr>
        <w:t>の</w:t>
      </w:r>
      <w:r>
        <w:rPr>
          <w:rFonts w:hint="eastAsia"/>
        </w:rPr>
        <w:t>計画</w:t>
      </w:r>
      <w:r w:rsidR="00444D66">
        <w:rPr>
          <w:rFonts w:hint="eastAsia"/>
        </w:rPr>
        <w:t>を</w:t>
      </w:r>
      <w:r>
        <w:t>具体化・詳細化</w:t>
      </w:r>
      <w:r w:rsidR="00444D66">
        <w:rPr>
          <w:rFonts w:hint="eastAsia"/>
        </w:rPr>
        <w:t>し、計画に基づいて調達を行う</w:t>
      </w:r>
      <w:r>
        <w:t>。</w:t>
      </w:r>
    </w:p>
    <w:p w14:paraId="65782762" w14:textId="77777777" w:rsidR="00D02B45" w:rsidRDefault="00D02B45" w:rsidP="00D02B45">
      <w:pPr>
        <w:pStyle w:val="ExplanationHeader"/>
        <w:spacing w:before="152" w:after="152"/>
      </w:pPr>
      <w:r>
        <w:t>２. 解説</w:t>
      </w:r>
    </w:p>
    <w:p w14:paraId="4D8BC91F" w14:textId="56567B03" w:rsidR="00D02B45" w:rsidRDefault="00D02B45" w:rsidP="00D02B45">
      <w:pPr>
        <w:pStyle w:val="5"/>
        <w:spacing w:before="152" w:after="61"/>
        <w:ind w:left="525"/>
      </w:pPr>
      <w:r>
        <w:t>「調達手続に要する期間等も踏まえつつ、次のとおり、合理的な調達単位及び調達の方式を精査した上で、実施時期等を検討</w:t>
      </w:r>
      <w:r w:rsidR="00104860">
        <w:rPr>
          <w:rFonts w:hint="eastAsia"/>
        </w:rPr>
        <w:t>する</w:t>
      </w:r>
      <w:r>
        <w:t>」</w:t>
      </w:r>
    </w:p>
    <w:p w14:paraId="06AF8108" w14:textId="39C0E323" w:rsidR="00D02B45" w:rsidRDefault="00D02B45" w:rsidP="00D02B45">
      <w:pPr>
        <w:pStyle w:val="affb"/>
      </w:pPr>
      <w:r>
        <w:t>「調達手続に要する期間等」とは、政府調達に関する協定や会計法（昭和22年</w:t>
      </w:r>
      <w:r w:rsidR="00635E4D">
        <w:rPr>
          <w:rFonts w:hint="eastAsia"/>
        </w:rPr>
        <w:t>3</w:t>
      </w:r>
      <w:r>
        <w:t>月31日法律第35号）等関連法令において定められた調達手続</w:t>
      </w:r>
      <w:r w:rsidR="000D2ADC">
        <w:rPr>
          <w:rFonts w:hint="eastAsia"/>
        </w:rPr>
        <w:t>及びその実施</w:t>
      </w:r>
      <w:r>
        <w:t>に要する期間を指す。</w:t>
      </w:r>
    </w:p>
    <w:p w14:paraId="117B4874" w14:textId="49C3F2E1" w:rsidR="00D02B45" w:rsidRDefault="004B6442" w:rsidP="004B6442">
      <w:pPr>
        <w:pStyle w:val="affb"/>
      </w:pPr>
      <w:r>
        <w:rPr>
          <w:rFonts w:hint="eastAsia"/>
        </w:rPr>
        <w:t>調達手続に要する期間については、</w:t>
      </w:r>
      <w:r w:rsidR="00D02B45">
        <w:t>政府調達手続に関する運用指針（平成26年</w:t>
      </w:r>
      <w:r w:rsidR="00635E4D">
        <w:rPr>
          <w:rFonts w:hint="eastAsia"/>
        </w:rPr>
        <w:t>3</w:t>
      </w:r>
      <w:r w:rsidR="00D02B45">
        <w:t>月31日関係省庁申合せ）</w:t>
      </w:r>
      <w:r>
        <w:rPr>
          <w:rFonts w:hint="eastAsia"/>
        </w:rPr>
        <w:t>及び</w:t>
      </w:r>
      <w:r w:rsidR="00D02B45">
        <w:t>予算決算及び会計令（昭和22年</w:t>
      </w:r>
      <w:r w:rsidR="00635E4D">
        <w:rPr>
          <w:rFonts w:hint="eastAsia"/>
        </w:rPr>
        <w:t>4</w:t>
      </w:r>
      <w:r w:rsidR="00D02B45">
        <w:t>月30日勅令第165号。以下「予決令」という。）第74条</w:t>
      </w:r>
      <w:r>
        <w:rPr>
          <w:rFonts w:hint="eastAsia"/>
        </w:rPr>
        <w:t>に</w:t>
      </w:r>
      <w:r w:rsidR="004378A4">
        <w:rPr>
          <w:rFonts w:hint="eastAsia"/>
        </w:rPr>
        <w:t>おい</w:t>
      </w:r>
      <w:r>
        <w:rPr>
          <w:rFonts w:hint="eastAsia"/>
        </w:rPr>
        <w:t>て、予定価格</w:t>
      </w:r>
      <w:r w:rsidR="003F52FD">
        <w:rPr>
          <w:rFonts w:hint="eastAsia"/>
        </w:rPr>
        <w:t>ごと</w:t>
      </w:r>
      <w:r>
        <w:rPr>
          <w:rFonts w:hint="eastAsia"/>
        </w:rPr>
        <w:t>に</w:t>
      </w:r>
      <w:r w:rsidR="00DB5B25">
        <w:rPr>
          <w:rFonts w:hint="eastAsia"/>
        </w:rPr>
        <w:t>次</w:t>
      </w:r>
      <w:r>
        <w:rPr>
          <w:rFonts w:hint="eastAsia"/>
        </w:rPr>
        <w:t>のとおり</w:t>
      </w:r>
      <w:r w:rsidR="00D02B45">
        <w:t>定められている。</w:t>
      </w:r>
    </w:p>
    <w:tbl>
      <w:tblPr>
        <w:tblW w:w="0" w:type="auto"/>
        <w:tblInd w:w="505" w:type="dxa"/>
        <w:tblCellMar>
          <w:left w:w="0" w:type="dxa"/>
          <w:right w:w="0" w:type="dxa"/>
        </w:tblCellMar>
        <w:tblLook w:val="04A0" w:firstRow="1" w:lastRow="0" w:firstColumn="1" w:lastColumn="0" w:noHBand="0" w:noVBand="1"/>
      </w:tblPr>
      <w:tblGrid>
        <w:gridCol w:w="1614"/>
        <w:gridCol w:w="2954"/>
        <w:gridCol w:w="2281"/>
      </w:tblGrid>
      <w:tr w:rsidR="004F4CDA" w14:paraId="4B0D8ADD" w14:textId="77777777" w:rsidTr="003B45B0">
        <w:trPr>
          <w:trHeight w:val="65"/>
          <w:tblHeader/>
        </w:trPr>
        <w:tc>
          <w:tcPr>
            <w:tcW w:w="161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1626CC20" w14:textId="77777777" w:rsidR="004F4CDA" w:rsidRPr="00FE6B27" w:rsidRDefault="004F4CDA" w:rsidP="0013260F">
            <w:pPr>
              <w:pStyle w:val="TableTitle"/>
            </w:pPr>
            <w:r w:rsidRPr="00FE6B27">
              <w:rPr>
                <w:rFonts w:hint="eastAsia"/>
              </w:rPr>
              <w:lastRenderedPageBreak/>
              <w:t>予定価格</w:t>
            </w:r>
          </w:p>
        </w:tc>
        <w:tc>
          <w:tcPr>
            <w:tcW w:w="295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6971B360" w14:textId="77777777" w:rsidR="004F4CDA" w:rsidRPr="00FE6B27" w:rsidRDefault="004F4CDA" w:rsidP="0013260F">
            <w:pPr>
              <w:pStyle w:val="TableTitle"/>
            </w:pPr>
            <w:r w:rsidRPr="00FE6B27">
              <w:t>随意契約以外</w:t>
            </w:r>
          </w:p>
        </w:tc>
        <w:tc>
          <w:tcPr>
            <w:tcW w:w="228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9FB5C37" w14:textId="77777777" w:rsidR="004F4CDA" w:rsidRPr="00FE6B27" w:rsidRDefault="004F4CDA" w:rsidP="0013260F">
            <w:pPr>
              <w:pStyle w:val="TableTitle"/>
            </w:pPr>
            <w:r w:rsidRPr="00FE6B27">
              <w:t>随意契約</w:t>
            </w:r>
          </w:p>
        </w:tc>
      </w:tr>
      <w:tr w:rsidR="004F4CDA" w14:paraId="58B57FD4" w14:textId="77777777" w:rsidTr="004E6034">
        <w:trPr>
          <w:trHeight w:val="57"/>
        </w:trPr>
        <w:tc>
          <w:tcPr>
            <w:tcW w:w="161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0" w:type="dxa"/>
              <w:bottom w:w="0" w:type="dxa"/>
              <w:right w:w="0" w:type="dxa"/>
            </w:tcMar>
          </w:tcPr>
          <w:p w14:paraId="619514CD" w14:textId="77777777" w:rsidR="004F4CDA" w:rsidRPr="00FE6B27" w:rsidRDefault="004F4CDA" w:rsidP="004E6034">
            <w:pPr>
              <w:pStyle w:val="TableBodyText"/>
            </w:pPr>
            <w:r w:rsidRPr="00FE6B27">
              <w:t>10万ＳＤＲ未満</w:t>
            </w:r>
          </w:p>
        </w:tc>
        <w:tc>
          <w:tcPr>
            <w:tcW w:w="29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F4BF87B" w14:textId="7D49726F" w:rsidR="004F4CDA" w:rsidRPr="00FE6B27" w:rsidRDefault="004F4CDA" w:rsidP="0013260F">
            <w:pPr>
              <w:pStyle w:val="TableList1"/>
            </w:pPr>
            <w:r w:rsidRPr="00FE6B27">
              <w:rPr>
                <w:rFonts w:hint="eastAsia"/>
              </w:rPr>
              <w:t>入札公告の期間は少なくとも</w:t>
            </w:r>
            <w:r w:rsidRPr="00FE6B27">
              <w:t>10日（</w:t>
            </w:r>
            <w:r w:rsidR="002B585B">
              <w:rPr>
                <w:rFonts w:hint="eastAsia"/>
              </w:rPr>
              <w:t>土日祝日を除く。</w:t>
            </w:r>
            <w:r w:rsidRPr="00FE6B27">
              <w:t>急を要する場合においては</w:t>
            </w:r>
            <w:r w:rsidR="004378A4">
              <w:rPr>
                <w:rFonts w:hint="eastAsia"/>
              </w:rPr>
              <w:t>5</w:t>
            </w:r>
            <w:r w:rsidRPr="00FE6B27">
              <w:t>日）以上</w:t>
            </w:r>
          </w:p>
        </w:tc>
        <w:tc>
          <w:tcPr>
            <w:tcW w:w="22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08851C4" w14:textId="77777777" w:rsidR="004F4CDA" w:rsidRPr="00FE6B27" w:rsidRDefault="004F4CDA" w:rsidP="004E6034">
            <w:pPr>
              <w:pStyle w:val="TableTitle"/>
              <w:jc w:val="both"/>
            </w:pPr>
            <w:r w:rsidRPr="00FE6B27">
              <w:t>－</w:t>
            </w:r>
          </w:p>
        </w:tc>
      </w:tr>
      <w:tr w:rsidR="004F4CDA" w14:paraId="3CE23C7E" w14:textId="77777777" w:rsidTr="004E6034">
        <w:trPr>
          <w:trHeight w:val="168"/>
        </w:trPr>
        <w:tc>
          <w:tcPr>
            <w:tcW w:w="161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0" w:type="dxa"/>
              <w:bottom w:w="0" w:type="dxa"/>
              <w:right w:w="0" w:type="dxa"/>
            </w:tcMar>
          </w:tcPr>
          <w:p w14:paraId="45F5C7A0" w14:textId="77777777" w:rsidR="004F4CDA" w:rsidRPr="00FE6B27" w:rsidRDefault="004F4CDA" w:rsidP="004E6034">
            <w:pPr>
              <w:pStyle w:val="TableBodyText"/>
            </w:pPr>
            <w:r w:rsidRPr="00FE6B27">
              <w:t>10万ＳＤＲ以上</w:t>
            </w:r>
          </w:p>
        </w:tc>
        <w:tc>
          <w:tcPr>
            <w:tcW w:w="29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F81647" w14:textId="792F4BFA" w:rsidR="004F4CDA" w:rsidRPr="00FE6B27" w:rsidRDefault="004F4CDA" w:rsidP="0013260F">
            <w:pPr>
              <w:pStyle w:val="TableList1"/>
            </w:pPr>
            <w:r w:rsidRPr="00FE6B27">
              <w:rPr>
                <w:rFonts w:hint="eastAsia"/>
              </w:rPr>
              <w:t>入札公告の期間は特別の事情がない限り</w:t>
            </w:r>
            <w:r w:rsidRPr="00FE6B27">
              <w:t>50日</w:t>
            </w:r>
            <w:r w:rsidR="002B585B">
              <w:rPr>
                <w:rFonts w:hint="eastAsia"/>
              </w:rPr>
              <w:t>（土日祝日を含む）</w:t>
            </w:r>
            <w:r w:rsidRPr="00FE6B27">
              <w:t>以上</w:t>
            </w:r>
          </w:p>
        </w:tc>
        <w:tc>
          <w:tcPr>
            <w:tcW w:w="22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87B4A67" w14:textId="69936EB1" w:rsidR="004F4CDA" w:rsidRPr="00FE6B27" w:rsidRDefault="004F4CDA" w:rsidP="004E6034">
            <w:pPr>
              <w:pStyle w:val="TableList1"/>
              <w:jc w:val="both"/>
            </w:pPr>
            <w:r w:rsidRPr="00FE6B27">
              <w:rPr>
                <w:rFonts w:hint="eastAsia"/>
              </w:rPr>
              <w:t>契約予定日の少なくとも</w:t>
            </w:r>
            <w:r w:rsidRPr="00FE6B27">
              <w:t>20日前に官報公示</w:t>
            </w:r>
            <w:r w:rsidRPr="00FE6B27">
              <w:rPr>
                <w:rFonts w:hint="eastAsia"/>
              </w:rPr>
              <w:t>を行う</w:t>
            </w:r>
          </w:p>
        </w:tc>
      </w:tr>
      <w:tr w:rsidR="004F4CDA" w14:paraId="4C1B81FA" w14:textId="77777777" w:rsidTr="004E6034">
        <w:trPr>
          <w:trHeight w:val="727"/>
        </w:trPr>
        <w:tc>
          <w:tcPr>
            <w:tcW w:w="161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0" w:type="dxa"/>
              <w:bottom w:w="0" w:type="dxa"/>
              <w:right w:w="0" w:type="dxa"/>
            </w:tcMar>
          </w:tcPr>
          <w:p w14:paraId="4E37825E" w14:textId="77777777" w:rsidR="004F4CDA" w:rsidRPr="00FE6B27" w:rsidRDefault="004F4CDA" w:rsidP="004E6034">
            <w:pPr>
              <w:pStyle w:val="TableBodyText"/>
            </w:pPr>
            <w:r w:rsidRPr="00FE6B27">
              <w:t>80万ＳＤＲ以上</w:t>
            </w:r>
          </w:p>
        </w:tc>
        <w:tc>
          <w:tcPr>
            <w:tcW w:w="29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2912CC3" w14:textId="34EDEA74" w:rsidR="004F4CDA" w:rsidRPr="00FE6B27" w:rsidRDefault="004F4CDA" w:rsidP="0013260F">
            <w:pPr>
              <w:pStyle w:val="TableList1"/>
            </w:pPr>
            <w:r w:rsidRPr="00FE6B27">
              <w:rPr>
                <w:rFonts w:hint="eastAsia"/>
              </w:rPr>
              <w:t>資料</w:t>
            </w:r>
            <w:r w:rsidRPr="00FE6B27">
              <w:t>提供招請における</w:t>
            </w:r>
            <w:r w:rsidRPr="00FE6B27">
              <w:rPr>
                <w:rFonts w:hint="eastAsia"/>
              </w:rPr>
              <w:t>資料</w:t>
            </w:r>
            <w:r w:rsidRPr="00FE6B27">
              <w:t>等の提供期限は公示</w:t>
            </w:r>
            <w:r w:rsidRPr="00FE6B27">
              <w:rPr>
                <w:rFonts w:hint="eastAsia"/>
              </w:rPr>
              <w:t>の翌日</w:t>
            </w:r>
            <w:r w:rsidRPr="00FE6B27">
              <w:t>から起算して少なくとも30</w:t>
            </w:r>
            <w:r w:rsidRPr="00FE6B27">
              <w:rPr>
                <w:rFonts w:hint="eastAsia"/>
              </w:rPr>
              <w:t>日</w:t>
            </w:r>
            <w:r w:rsidRPr="00FE6B27">
              <w:t>以降</w:t>
            </w:r>
            <w:r w:rsidRPr="00FE6B27">
              <w:rPr>
                <w:rFonts w:hint="eastAsia"/>
              </w:rPr>
              <w:t>の</w:t>
            </w:r>
            <w:r w:rsidRPr="00FE6B27">
              <w:t>日</w:t>
            </w:r>
          </w:p>
          <w:p w14:paraId="566EFBCC" w14:textId="264837FD" w:rsidR="004F4CDA" w:rsidRPr="00FE6B27" w:rsidRDefault="004F4CDA" w:rsidP="0013260F">
            <w:pPr>
              <w:pStyle w:val="TableList1"/>
            </w:pPr>
            <w:r w:rsidRPr="00FE6B27">
              <w:rPr>
                <w:rFonts w:hint="eastAsia"/>
              </w:rPr>
              <w:t>意見招請手続は入札公告予定日の少なくとも</w:t>
            </w:r>
            <w:r w:rsidRPr="00FE6B27">
              <w:t>30日前から行う</w:t>
            </w:r>
            <w:r w:rsidRPr="00FE6B27">
              <w:rPr>
                <w:rFonts w:hint="eastAsia"/>
              </w:rPr>
              <w:t>（意見</w:t>
            </w:r>
            <w:r w:rsidRPr="00FE6B27">
              <w:t>の提出期限は、意見招請</w:t>
            </w:r>
            <w:r w:rsidRPr="00FE6B27">
              <w:rPr>
                <w:rFonts w:hint="eastAsia"/>
              </w:rPr>
              <w:t>公示</w:t>
            </w:r>
            <w:r w:rsidRPr="00FE6B27">
              <w:t>の翌日から起算して少なくとも20日以後の</w:t>
            </w:r>
            <w:r w:rsidRPr="00FE6B27">
              <w:rPr>
                <w:rFonts w:hint="eastAsia"/>
              </w:rPr>
              <w:t>日）</w:t>
            </w:r>
          </w:p>
          <w:p w14:paraId="7ABE9B78" w14:textId="3B98A234" w:rsidR="004F4CDA" w:rsidRPr="00FE6B27" w:rsidRDefault="004F4CDA" w:rsidP="0013260F">
            <w:pPr>
              <w:pStyle w:val="TableList1"/>
            </w:pPr>
            <w:r w:rsidRPr="00FE6B27">
              <w:rPr>
                <w:rFonts w:hint="eastAsia"/>
              </w:rPr>
              <w:t>入札公告の期間は</w:t>
            </w:r>
            <w:r w:rsidRPr="00FE6B27">
              <w:t>特別の事情がない限り50日</w:t>
            </w:r>
            <w:r w:rsidRPr="00FE6B27">
              <w:rPr>
                <w:rFonts w:hint="eastAsia"/>
              </w:rPr>
              <w:t>以上</w:t>
            </w:r>
          </w:p>
        </w:tc>
        <w:tc>
          <w:tcPr>
            <w:tcW w:w="22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D5F4D0A" w14:textId="580A7948" w:rsidR="004F4CDA" w:rsidRPr="00FE6B27" w:rsidRDefault="004F4CDA" w:rsidP="004E6034">
            <w:pPr>
              <w:pStyle w:val="TableList1"/>
              <w:jc w:val="both"/>
            </w:pPr>
            <w:r w:rsidRPr="00FE6B27">
              <w:rPr>
                <w:rFonts w:hint="eastAsia"/>
              </w:rPr>
              <w:t>契約予定日の少なくとも</w:t>
            </w:r>
            <w:r w:rsidRPr="00FE6B27">
              <w:t>20日前に官報公示</w:t>
            </w:r>
            <w:r w:rsidRPr="00FE6B27">
              <w:rPr>
                <w:rFonts w:hint="eastAsia"/>
              </w:rPr>
              <w:t>を行う</w:t>
            </w:r>
          </w:p>
        </w:tc>
      </w:tr>
    </w:tbl>
    <w:p w14:paraId="419757B1" w14:textId="05B7FE38" w:rsidR="00D02B45" w:rsidRDefault="004B6442" w:rsidP="00D02B45">
      <w:pPr>
        <w:pStyle w:val="FigureTitle"/>
      </w:pPr>
      <w:r>
        <w:rPr>
          <w:noProof/>
          <w:sz w:val="20"/>
          <w:szCs w:val="20"/>
        </w:rPr>
        <mc:AlternateContent>
          <mc:Choice Requires="wps">
            <w:drawing>
              <wp:anchor distT="0" distB="0" distL="114300" distR="114300" simplePos="0" relativeHeight="251676672" behindDoc="0" locked="0" layoutInCell="1" allowOverlap="1" wp14:anchorId="4B504305" wp14:editId="409FE66F">
                <wp:simplePos x="0" y="0"/>
                <wp:positionH relativeFrom="page">
                  <wp:posOffset>6315075</wp:posOffset>
                </wp:positionH>
                <wp:positionV relativeFrom="paragraph">
                  <wp:posOffset>-2421255</wp:posOffset>
                </wp:positionV>
                <wp:extent cx="904875" cy="1104900"/>
                <wp:effectExtent l="0" t="0" r="9525" b="4445"/>
                <wp:wrapNone/>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48FE5AF9" w14:textId="3444FF11" w:rsidR="0025431B" w:rsidRDefault="0025431B" w:rsidP="004B6442">
                            <w:pPr>
                              <w:pStyle w:val="a0"/>
                            </w:pPr>
                            <w:r>
                              <w:rPr>
                                <w:rFonts w:hint="eastAsia"/>
                              </w:rPr>
                              <w:t>表6-</w:t>
                            </w:r>
                            <w:r>
                              <w:rPr>
                                <w:noProof/>
                              </w:rPr>
                              <w:fldChar w:fldCharType="begin"/>
                            </w:r>
                            <w:r>
                              <w:rPr>
                                <w:noProof/>
                              </w:rPr>
                              <w:instrText xml:space="preserve"> SEQ 表 \* Arabic \* MERGEFORMAT  \* MERGEFORMAT </w:instrText>
                            </w:r>
                            <w:r>
                              <w:rPr>
                                <w:noProof/>
                              </w:rPr>
                              <w:fldChar w:fldCharType="separate"/>
                            </w:r>
                            <w:r w:rsidR="009B4F9F">
                              <w:rPr>
                                <w:noProof/>
                              </w:rPr>
                              <w:t>1</w:t>
                            </w:r>
                            <w:r>
                              <w:rPr>
                                <w:noProof/>
                              </w:rPr>
                              <w:fldChar w:fldCharType="end"/>
                            </w:r>
                          </w:p>
                          <w:p w14:paraId="60F4DFF7" w14:textId="304BAB05" w:rsidR="0025431B" w:rsidRPr="0073068D" w:rsidRDefault="0025431B" w:rsidP="004B6442">
                            <w:pPr>
                              <w:pStyle w:val="afff"/>
                              <w:pBdr>
                                <w:left w:val="single" w:sz="4" w:space="4" w:color="auto"/>
                              </w:pBdr>
                              <w:rPr>
                                <w:rFonts w:hAnsi="ＭＳ Ｐ明朝"/>
                                <w:noProof/>
                              </w:rPr>
                            </w:pPr>
                            <w:r>
                              <w:rPr>
                                <w:rFonts w:hint="eastAsia"/>
                              </w:rPr>
                              <w:t>予定</w:t>
                            </w:r>
                            <w:r>
                              <w:t>価格</w:t>
                            </w:r>
                            <w:r>
                              <w:rPr>
                                <w:rFonts w:hint="eastAsia"/>
                              </w:rPr>
                              <w:t>ごと</w:t>
                            </w:r>
                            <w:r>
                              <w:t>の調達手続に要する期間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B504305" id="テキスト ボックス 5" o:spid="_x0000_s1027" type="#_x0000_t202" style="position:absolute;left:0;text-align:left;margin-left:497.25pt;margin-top:-190.65pt;width:71.25pt;height:87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" stroked="f">
                <v:path arrowok="t"/>
                <v:textbox style="mso-fit-shape-to-text:t" inset="0,0,0,0">
                  <w:txbxContent>
                    <w:p w14:paraId="48FE5AF9" w14:textId="3444FF11" w:rsidR="0025431B" w:rsidRDefault="0025431B" w:rsidP="004B6442">
                      <w:pPr>
                        <w:pStyle w:val="a0"/>
                      </w:pPr>
                      <w:r>
                        <w:rPr>
                          <w:rFonts w:hint="eastAsia"/>
                        </w:rPr>
                        <w:t>表6-</w:t>
                      </w:r>
                      <w:r>
                        <w:rPr>
                          <w:noProof/>
                        </w:rPr>
                        <w:fldChar w:fldCharType="begin"/>
                      </w:r>
                      <w:r>
                        <w:rPr>
                          <w:noProof/>
                        </w:rPr>
                        <w:instrText xml:space="preserve"> SEQ 表 \* Arabic \* MERGEFORMAT  \* MERGEFORMAT </w:instrText>
                      </w:r>
                      <w:r>
                        <w:rPr>
                          <w:noProof/>
                        </w:rPr>
                        <w:fldChar w:fldCharType="separate"/>
                      </w:r>
                      <w:r w:rsidR="009B4F9F">
                        <w:rPr>
                          <w:noProof/>
                        </w:rPr>
                        <w:t>1</w:t>
                      </w:r>
                      <w:r>
                        <w:rPr>
                          <w:noProof/>
                        </w:rPr>
                        <w:fldChar w:fldCharType="end"/>
                      </w:r>
                    </w:p>
                    <w:p w14:paraId="60F4DFF7" w14:textId="304BAB05" w:rsidR="0025431B" w:rsidRPr="0073068D" w:rsidRDefault="0025431B" w:rsidP="004B6442">
                      <w:pPr>
                        <w:pStyle w:val="afff"/>
                        <w:pBdr>
                          <w:left w:val="single" w:sz="4" w:space="4" w:color="auto"/>
                        </w:pBdr>
                        <w:rPr>
                          <w:rFonts w:hAnsi="ＭＳ Ｐ明朝"/>
                          <w:noProof/>
                        </w:rPr>
                      </w:pPr>
                      <w:r>
                        <w:rPr>
                          <w:rFonts w:hint="eastAsia"/>
                        </w:rPr>
                        <w:t>予定</w:t>
                      </w:r>
                      <w:r>
                        <w:t>価格</w:t>
                      </w:r>
                      <w:r>
                        <w:rPr>
                          <w:rFonts w:hint="eastAsia"/>
                        </w:rPr>
                        <w:t>ごと</w:t>
                      </w:r>
                      <w:r>
                        <w:t>の調達手続に要する期間</w:t>
                      </w:r>
                    </w:p>
                  </w:txbxContent>
                </v:textbox>
                <w10:wrap anchorx="page"/>
              </v:shape>
            </w:pict>
          </mc:Fallback>
        </mc:AlternateContent>
      </w:r>
    </w:p>
    <w:p w14:paraId="660BFB10" w14:textId="7EA0616A" w:rsidR="00D02B45" w:rsidRDefault="00D02B45" w:rsidP="001A5045">
      <w:pPr>
        <w:pStyle w:val="affb"/>
      </w:pPr>
    </w:p>
    <w:p w14:paraId="74AB85E0" w14:textId="5C3AFA6E" w:rsidR="00D02B45" w:rsidRDefault="00D02B45" w:rsidP="00D02B45">
      <w:pPr>
        <w:pStyle w:val="affb"/>
      </w:pPr>
      <w:r>
        <w:rPr>
          <w:rFonts w:hint="eastAsia"/>
        </w:rPr>
        <w:t>「実施</w:t>
      </w:r>
      <w:r w:rsidR="00614441">
        <w:rPr>
          <w:rFonts w:hint="eastAsia"/>
        </w:rPr>
        <w:t>時期</w:t>
      </w:r>
      <w:r>
        <w:rPr>
          <w:rFonts w:hint="eastAsia"/>
        </w:rPr>
        <w:t>等を検討</w:t>
      </w:r>
      <w:r w:rsidR="004F4CDA">
        <w:rPr>
          <w:rFonts w:hint="eastAsia"/>
        </w:rPr>
        <w:t>する</w:t>
      </w:r>
      <w:r>
        <w:rPr>
          <w:rFonts w:hint="eastAsia"/>
        </w:rPr>
        <w:t>」とは、</w:t>
      </w:r>
      <w:r>
        <w:t>これらに示す日数</w:t>
      </w:r>
      <w:r w:rsidR="004F4CDA">
        <w:rPr>
          <w:rFonts w:hint="eastAsia"/>
        </w:rPr>
        <w:t>が</w:t>
      </w:r>
      <w:r>
        <w:t>調達手続上求められる最小限の日数で</w:t>
      </w:r>
      <w:r w:rsidR="004F4CDA">
        <w:rPr>
          <w:rFonts w:hint="eastAsia"/>
        </w:rPr>
        <w:t>あることを理解し</w:t>
      </w:r>
      <w:r>
        <w:t>、</w:t>
      </w:r>
      <w:r w:rsidR="004F4CDA">
        <w:rPr>
          <w:rFonts w:hint="eastAsia"/>
        </w:rPr>
        <w:t>当該</w:t>
      </w:r>
      <w:r>
        <w:t>調達案件の内容や開発規模等</w:t>
      </w:r>
      <w:r w:rsidR="004F4CDA">
        <w:rPr>
          <w:rFonts w:hint="eastAsia"/>
        </w:rPr>
        <w:t>を踏まえて</w:t>
      </w:r>
      <w:r>
        <w:t>、事業者側で十分な体制を確保し</w:t>
      </w:r>
      <w:r w:rsidR="004F4CDA">
        <w:rPr>
          <w:rFonts w:hint="eastAsia"/>
        </w:rPr>
        <w:t>て</w:t>
      </w:r>
      <w:r>
        <w:t>質の高い提案を行うことが</w:t>
      </w:r>
      <w:r w:rsidR="004F4CDA">
        <w:rPr>
          <w:rFonts w:hint="eastAsia"/>
        </w:rPr>
        <w:t>できるよう、</w:t>
      </w:r>
      <w:r>
        <w:rPr>
          <w:rFonts w:hint="eastAsia"/>
        </w:rPr>
        <w:t>適切な実施期間</w:t>
      </w:r>
      <w:r w:rsidR="004F4CDA">
        <w:rPr>
          <w:rFonts w:hint="eastAsia"/>
        </w:rPr>
        <w:t>を</w:t>
      </w:r>
      <w:r w:rsidR="00614441">
        <w:rPr>
          <w:rFonts w:hint="eastAsia"/>
        </w:rPr>
        <w:t>踏まえて実施時期を</w:t>
      </w:r>
      <w:r>
        <w:rPr>
          <w:rFonts w:hint="eastAsia"/>
        </w:rPr>
        <w:t>検討</w:t>
      </w:r>
      <w:r w:rsidR="004F4CDA">
        <w:rPr>
          <w:rFonts w:hint="eastAsia"/>
        </w:rPr>
        <w:t>すること</w:t>
      </w:r>
      <w:r>
        <w:rPr>
          <w:rFonts w:hint="eastAsia"/>
        </w:rPr>
        <w:t>を指す</w:t>
      </w:r>
      <w:r>
        <w:t>。</w:t>
      </w:r>
    </w:p>
    <w:p w14:paraId="2E427D24" w14:textId="1BD13843" w:rsidR="00614441" w:rsidRPr="00614441" w:rsidRDefault="00614441" w:rsidP="00D02B45">
      <w:pPr>
        <w:pStyle w:val="affb"/>
      </w:pPr>
      <w:r>
        <w:rPr>
          <w:rFonts w:hint="eastAsia"/>
        </w:rPr>
        <w:t>また、検討に当たっては、</w:t>
      </w:r>
      <w:r w:rsidRPr="00614441">
        <w:rPr>
          <w:rFonts w:hint="eastAsia"/>
        </w:rPr>
        <w:t>業務運営上留意すべき点（繁忙期、移行時期に関する要求等）を考慮するほか、システム間での相互連携を予定しているなど、設計・開発等において関連する他のプロジェクトが存在する場合には、相互の関連から必要な作業が適切に行われるよう、ＰＪＭＯ間でスケジュールを調整することが必要である。</w:t>
      </w:r>
    </w:p>
    <w:p w14:paraId="661D32A3" w14:textId="69A79980" w:rsidR="0013260F" w:rsidRPr="0013260F" w:rsidRDefault="00D02B45" w:rsidP="0013260F">
      <w:pPr>
        <w:pStyle w:val="affb"/>
      </w:pPr>
      <w:r>
        <w:t>なお、政府調達に関する自主的措置におけるＳＤＲ基準額については、財務省告示を基礎として、円貨換算レートが定められている。</w:t>
      </w:r>
    </w:p>
    <w:p w14:paraId="5BFCF319" w14:textId="661B2D33" w:rsidR="00D02B45" w:rsidRPr="003325E4" w:rsidRDefault="00D02B45" w:rsidP="00D02B45">
      <w:pPr>
        <w:pStyle w:val="3"/>
        <w:pageBreakBefore/>
        <w:spacing w:before="152"/>
        <w:ind w:left="161"/>
        <w:rPr>
          <w:sz w:val="28"/>
        </w:rPr>
      </w:pPr>
      <w:bookmarkStart w:id="34" w:name="_Toc527913253"/>
      <w:bookmarkStart w:id="35" w:name="_Toc1559487"/>
      <w:r w:rsidRPr="003325E4">
        <w:rPr>
          <w:sz w:val="28"/>
        </w:rPr>
        <w:lastRenderedPageBreak/>
        <w:t>合理的な調達単位の検討</w:t>
      </w:r>
      <w:bookmarkEnd w:id="34"/>
      <w:bookmarkEnd w:id="35"/>
    </w:p>
    <w:p w14:paraId="1206FBCC" w14:textId="293C023A" w:rsidR="00D02B45" w:rsidRDefault="00D02B45" w:rsidP="00D02B45">
      <w:pPr>
        <w:pStyle w:val="OriginalBodyText"/>
      </w:pPr>
      <w:r>
        <w:t>ＰＪＭＯは、ＰＭＯや府省ＣＩＯ補佐官</w:t>
      </w:r>
      <w:r w:rsidR="00981985">
        <w:rPr>
          <w:rFonts w:hint="eastAsia"/>
        </w:rPr>
        <w:t>等</w:t>
      </w:r>
      <w:r>
        <w:t>と相談しつつ、</w:t>
      </w:r>
      <w:r w:rsidRPr="003325E4">
        <w:rPr>
          <w:b/>
          <w:u w:val="single"/>
        </w:rPr>
        <w:t>履行可能性、ライフサイクルコスト、技術的妥当性</w:t>
      </w:r>
      <w:r w:rsidR="00C03985">
        <w:rPr>
          <w:rFonts w:hint="eastAsia"/>
          <w:b/>
          <w:u w:val="single"/>
        </w:rPr>
        <w:t>、</w:t>
      </w:r>
      <w:r w:rsidR="00C03985" w:rsidRPr="00C03985">
        <w:rPr>
          <w:rFonts w:hint="eastAsia"/>
          <w:b/>
          <w:u w:val="single"/>
        </w:rPr>
        <w:t>複数の関連調達間の整合性・効率性</w:t>
      </w:r>
      <w:r w:rsidRPr="003325E4">
        <w:rPr>
          <w:b/>
          <w:u w:val="single"/>
        </w:rPr>
        <w:t>等を考慮の上、競争性が確保されコストが低減されるよう合理的な調達単位を検討する</w:t>
      </w:r>
      <w:r w:rsidRPr="007A5276">
        <w:rPr>
          <w:b/>
          <w:sz w:val="14"/>
          <w:u w:val="single"/>
        </w:rPr>
        <w:t>(1)</w:t>
      </w:r>
      <w:r>
        <w:t>ものとする。</w:t>
      </w:r>
    </w:p>
    <w:p w14:paraId="30F6824C" w14:textId="5381651D" w:rsidR="00D02B45" w:rsidRDefault="00D02B45" w:rsidP="00D02B45">
      <w:pPr>
        <w:pStyle w:val="ExplanationHeader"/>
        <w:spacing w:before="152" w:after="152"/>
      </w:pPr>
      <w:r>
        <w:t>１. 趣旨</w:t>
      </w:r>
    </w:p>
    <w:p w14:paraId="106575D1" w14:textId="5779A742" w:rsidR="006F3C31" w:rsidRDefault="00D02B45" w:rsidP="00D02B45">
      <w:pPr>
        <w:pStyle w:val="a6"/>
      </w:pPr>
      <w:r>
        <w:rPr>
          <w:rFonts w:hint="eastAsia"/>
        </w:rPr>
        <w:t>情報システムに係る調達</w:t>
      </w:r>
      <w:r w:rsidR="00666182">
        <w:rPr>
          <w:rFonts w:hint="eastAsia"/>
        </w:rPr>
        <w:t>においては</w:t>
      </w:r>
      <w:r>
        <w:rPr>
          <w:rFonts w:hint="eastAsia"/>
        </w:rPr>
        <w:t>、</w:t>
      </w:r>
      <w:r w:rsidR="000144E3">
        <w:rPr>
          <w:rFonts w:hint="eastAsia"/>
        </w:rPr>
        <w:t>一括発注や</w:t>
      </w:r>
      <w:r w:rsidR="004B1A56">
        <w:rPr>
          <w:rFonts w:hint="eastAsia"/>
        </w:rPr>
        <w:t>過度な又は</w:t>
      </w:r>
      <w:r w:rsidR="00CC1C87">
        <w:rPr>
          <w:rFonts w:hint="eastAsia"/>
        </w:rPr>
        <w:t>不適切な</w:t>
      </w:r>
      <w:r w:rsidR="00DE6247">
        <w:rPr>
          <w:rFonts w:hint="eastAsia"/>
        </w:rPr>
        <w:t>調達単位</w:t>
      </w:r>
      <w:r w:rsidR="00CC1C87">
        <w:rPr>
          <w:rFonts w:hint="eastAsia"/>
        </w:rPr>
        <w:t>の</w:t>
      </w:r>
      <w:r w:rsidR="00DE6247">
        <w:rPr>
          <w:rFonts w:hint="eastAsia"/>
        </w:rPr>
        <w:t>組み合</w:t>
      </w:r>
      <w:r w:rsidR="004B1A56">
        <w:rPr>
          <w:rFonts w:hint="eastAsia"/>
        </w:rPr>
        <w:t>わ</w:t>
      </w:r>
      <w:r w:rsidR="00DE6247">
        <w:rPr>
          <w:rFonts w:hint="eastAsia"/>
        </w:rPr>
        <w:t>せ</w:t>
      </w:r>
      <w:r w:rsidR="00CC1C87">
        <w:rPr>
          <w:rFonts w:hint="eastAsia"/>
        </w:rPr>
        <w:t>に起因する</w:t>
      </w:r>
      <w:r w:rsidR="00DE6247">
        <w:rPr>
          <w:rFonts w:hint="eastAsia"/>
        </w:rPr>
        <w:t>いわゆるベンダーロックイン</w:t>
      </w:r>
      <w:r w:rsidR="0039139C">
        <w:rPr>
          <w:rFonts w:hint="eastAsia"/>
        </w:rPr>
        <w:t>や過度な分割調達による作業の</w:t>
      </w:r>
      <w:r w:rsidR="0002139F">
        <w:rPr>
          <w:rFonts w:hint="eastAsia"/>
        </w:rPr>
        <w:t>増加や重複</w:t>
      </w:r>
      <w:r w:rsidR="00DE6247">
        <w:rPr>
          <w:rFonts w:hint="eastAsia"/>
        </w:rPr>
        <w:t>による</w:t>
      </w:r>
      <w:r w:rsidR="004B1A56">
        <w:rPr>
          <w:rFonts w:hint="eastAsia"/>
        </w:rPr>
        <w:t>コストの増加を防ぎ</w:t>
      </w:r>
      <w:r w:rsidR="00DE6247">
        <w:rPr>
          <w:rFonts w:hint="eastAsia"/>
        </w:rPr>
        <w:t>、</w:t>
      </w:r>
      <w:r w:rsidR="004B1A56">
        <w:rPr>
          <w:rFonts w:hint="eastAsia"/>
        </w:rPr>
        <w:t>かつ、</w:t>
      </w:r>
      <w:r w:rsidR="00DE6247">
        <w:rPr>
          <w:rFonts w:hint="eastAsia"/>
        </w:rPr>
        <w:t>競争性</w:t>
      </w:r>
      <w:r w:rsidR="004B1A56">
        <w:rPr>
          <w:rFonts w:hint="eastAsia"/>
        </w:rPr>
        <w:t>・透明性を確保することで</w:t>
      </w:r>
      <w:r w:rsidR="00BB09EA">
        <w:rPr>
          <w:rFonts w:hint="eastAsia"/>
        </w:rPr>
        <w:t>、</w:t>
      </w:r>
      <w:r w:rsidR="004B1A56">
        <w:rPr>
          <w:rFonts w:hint="eastAsia"/>
        </w:rPr>
        <w:t>プロジェクトの目的・目標の達成に</w:t>
      </w:r>
      <w:r w:rsidR="00BB09EA">
        <w:rPr>
          <w:rFonts w:hint="eastAsia"/>
        </w:rPr>
        <w:t>向けて</w:t>
      </w:r>
      <w:r w:rsidR="00E74E0D">
        <w:rPr>
          <w:rFonts w:hint="eastAsia"/>
        </w:rPr>
        <w:t>、</w:t>
      </w:r>
      <w:r w:rsidR="004B1A56">
        <w:rPr>
          <w:rFonts w:hint="eastAsia"/>
        </w:rPr>
        <w:t>より効果的・効率的な提案を受けられるよう、調達の単位を検討する必要がある。</w:t>
      </w:r>
      <w:r w:rsidR="00EF66BD">
        <w:rPr>
          <w:rFonts w:hint="eastAsia"/>
        </w:rPr>
        <w:t>また、調達単位を</w:t>
      </w:r>
      <w:r w:rsidR="006F3C31">
        <w:rPr>
          <w:rFonts w:hint="eastAsia"/>
        </w:rPr>
        <w:t>適切に保つことは、調達の競争性を高め、より</w:t>
      </w:r>
      <w:r w:rsidR="00205208">
        <w:rPr>
          <w:rFonts w:hint="eastAsia"/>
        </w:rPr>
        <w:t>良</w:t>
      </w:r>
      <w:r w:rsidR="006F3C31">
        <w:rPr>
          <w:rFonts w:hint="eastAsia"/>
        </w:rPr>
        <w:t>い提案を受ける可能性を高めるとともに、市場の活性化に資するものでもある。</w:t>
      </w:r>
    </w:p>
    <w:p w14:paraId="6D6A4BC7" w14:textId="7009A588" w:rsidR="00DA79B3" w:rsidRDefault="008E5208" w:rsidP="00D02B45">
      <w:pPr>
        <w:pStyle w:val="a6"/>
      </w:pPr>
      <w:r>
        <w:rPr>
          <w:rFonts w:hint="eastAsia"/>
        </w:rPr>
        <w:t>一方で、調達単位を</w:t>
      </w:r>
      <w:r w:rsidR="006F3C31">
        <w:rPr>
          <w:rFonts w:hint="eastAsia"/>
        </w:rPr>
        <w:t>分割しすぎることで</w:t>
      </w:r>
      <w:r>
        <w:rPr>
          <w:rFonts w:hint="eastAsia"/>
        </w:rPr>
        <w:t>、発注者側の調達に係る負担や事業者の管理・調整に係る負荷が増大</w:t>
      </w:r>
      <w:r w:rsidR="006F3C31">
        <w:rPr>
          <w:rFonts w:hint="eastAsia"/>
        </w:rPr>
        <w:t>すること</w:t>
      </w:r>
      <w:r w:rsidR="00BB09EA">
        <w:rPr>
          <w:rFonts w:hint="eastAsia"/>
        </w:rPr>
        <w:t>から</w:t>
      </w:r>
      <w:r>
        <w:rPr>
          <w:rFonts w:hint="eastAsia"/>
        </w:rPr>
        <w:t>、プロジェクトの実効性が損なわれないよう留意する必要もある。</w:t>
      </w:r>
    </w:p>
    <w:p w14:paraId="0FD22B1E" w14:textId="6F9A9DF8" w:rsidR="00EF66BD" w:rsidRDefault="00D02B45" w:rsidP="00D02B45">
      <w:pPr>
        <w:pStyle w:val="a6"/>
      </w:pPr>
      <w:r>
        <w:rPr>
          <w:rFonts w:hint="eastAsia"/>
        </w:rPr>
        <w:t>このため、</w:t>
      </w:r>
      <w:r w:rsidR="008E5208">
        <w:rPr>
          <w:rFonts w:hint="eastAsia"/>
        </w:rPr>
        <w:t>ＰＪＭＯは、調達の計画段階で、</w:t>
      </w:r>
      <w:r w:rsidR="00EF66BD">
        <w:rPr>
          <w:rFonts w:hint="eastAsia"/>
        </w:rPr>
        <w:t>プロジェクトのライフサイクルを通した</w:t>
      </w:r>
      <w:r w:rsidR="008E5208">
        <w:rPr>
          <w:rFonts w:hint="eastAsia"/>
        </w:rPr>
        <w:t>コストの</w:t>
      </w:r>
      <w:r w:rsidR="00EF66BD">
        <w:rPr>
          <w:rFonts w:hint="eastAsia"/>
        </w:rPr>
        <w:t>低減、各活動の効率的・効果的な履行、プロジェクトの目的・目標の確実な実現等の観点を基に、当該プロジェクトにとって合理的な調達単位を検討し、要件定義等による調達内容の具体化・詳細化と合わせて、調達単位を決定していく。</w:t>
      </w:r>
    </w:p>
    <w:p w14:paraId="63FC0C47" w14:textId="7E2E36F8" w:rsidR="00A07A03" w:rsidRDefault="00EF66BD" w:rsidP="00D02B45">
      <w:pPr>
        <w:pStyle w:val="a6"/>
      </w:pPr>
      <w:r>
        <w:rPr>
          <w:rFonts w:hint="eastAsia"/>
        </w:rPr>
        <w:t>なお、</w:t>
      </w:r>
      <w:r w:rsidR="006F3C31">
        <w:rPr>
          <w:rFonts w:hint="eastAsia"/>
        </w:rPr>
        <w:t>合理的な</w:t>
      </w:r>
      <w:r>
        <w:rPr>
          <w:rFonts w:hint="eastAsia"/>
        </w:rPr>
        <w:t>調達単位の検討に当たっては、過去の事例や専門的な知識が必要となる</w:t>
      </w:r>
      <w:r w:rsidR="006F3C31">
        <w:rPr>
          <w:rFonts w:hint="eastAsia"/>
        </w:rPr>
        <w:t>ことから</w:t>
      </w:r>
      <w:r>
        <w:rPr>
          <w:rFonts w:hint="eastAsia"/>
        </w:rPr>
        <w:t>、ＰＭＯや府省</w:t>
      </w:r>
      <w:r w:rsidR="00981985" w:rsidRPr="00981985">
        <w:rPr>
          <w:rFonts w:hint="eastAsia"/>
        </w:rPr>
        <w:t>内外の</w:t>
      </w:r>
      <w:r>
        <w:rPr>
          <w:rFonts w:hint="eastAsia"/>
        </w:rPr>
        <w:t>ＣＩＯ補佐官</w:t>
      </w:r>
      <w:r w:rsidR="00981985" w:rsidRPr="00981985">
        <w:rPr>
          <w:rFonts w:hint="eastAsia"/>
        </w:rPr>
        <w:t>、外部組織の有識者や専門的な知見を持つ職員</w:t>
      </w:r>
      <w:r>
        <w:rPr>
          <w:rFonts w:hint="eastAsia"/>
        </w:rPr>
        <w:t>に</w:t>
      </w:r>
      <w:r w:rsidR="006F3C31">
        <w:rPr>
          <w:rFonts w:hint="eastAsia"/>
        </w:rPr>
        <w:t>積極的に相談し、</w:t>
      </w:r>
      <w:r w:rsidR="00981985" w:rsidRPr="00981985">
        <w:rPr>
          <w:rFonts w:hint="eastAsia"/>
        </w:rPr>
        <w:t>支援や</w:t>
      </w:r>
      <w:r w:rsidR="006F3C31">
        <w:rPr>
          <w:rFonts w:hint="eastAsia"/>
        </w:rPr>
        <w:t>助言を受けることが望ましい。</w:t>
      </w:r>
    </w:p>
    <w:p w14:paraId="514207A3" w14:textId="04E98C3F" w:rsidR="00D02B45" w:rsidRDefault="00D02B45" w:rsidP="00D02B45">
      <w:pPr>
        <w:pStyle w:val="ExplanationHeader"/>
        <w:spacing w:before="152" w:after="152"/>
      </w:pPr>
      <w:r>
        <w:t>２. 解説</w:t>
      </w:r>
    </w:p>
    <w:p w14:paraId="6D2BCBC2" w14:textId="5061CE90" w:rsidR="00D02B45" w:rsidRDefault="00D02B45" w:rsidP="00C03985">
      <w:pPr>
        <w:pStyle w:val="5"/>
        <w:spacing w:before="152" w:after="61"/>
        <w:ind w:left="525"/>
      </w:pPr>
      <w:r>
        <w:t>「履行可能性、ライフサイクルコスト、技術的妥当性</w:t>
      </w:r>
      <w:r w:rsidR="00C03985" w:rsidRPr="00C03985">
        <w:rPr>
          <w:rFonts w:hint="eastAsia"/>
        </w:rPr>
        <w:t>、複数の関連調達間の整合性・効率性</w:t>
      </w:r>
      <w:r>
        <w:t>等を考慮の上、競争性が確保されコストが低減されるよう合理的な調達単位を検討する」</w:t>
      </w:r>
    </w:p>
    <w:p w14:paraId="676BAA2D" w14:textId="778C0459" w:rsidR="00C03985" w:rsidRDefault="00C03985" w:rsidP="001A5045">
      <w:pPr>
        <w:pStyle w:val="affb"/>
      </w:pPr>
      <w:r>
        <w:rPr>
          <w:rFonts w:hint="eastAsia"/>
        </w:rPr>
        <w:t>「</w:t>
      </w:r>
      <w:r w:rsidR="007241D3" w:rsidRPr="00C03985">
        <w:rPr>
          <w:rFonts w:hint="eastAsia"/>
        </w:rPr>
        <w:t>複数の関連調達間の整合性・効率性</w:t>
      </w:r>
      <w:r>
        <w:rPr>
          <w:rFonts w:hint="eastAsia"/>
        </w:rPr>
        <w:t>」とは、当該調達に関連する</w:t>
      </w:r>
      <w:r w:rsidR="007241D3">
        <w:rPr>
          <w:rFonts w:hint="eastAsia"/>
        </w:rPr>
        <w:t>他の</w:t>
      </w:r>
      <w:r>
        <w:rPr>
          <w:rFonts w:hint="eastAsia"/>
        </w:rPr>
        <w:t>調達との間に、調達対象となる作業や物品の漏れや重複がな</w:t>
      </w:r>
      <w:r w:rsidR="007241D3">
        <w:rPr>
          <w:rFonts w:hint="eastAsia"/>
        </w:rPr>
        <w:t>く整合が取れており、調達を分割することで全体の</w:t>
      </w:r>
      <w:r>
        <w:rPr>
          <w:rFonts w:hint="eastAsia"/>
        </w:rPr>
        <w:t>コスト削減や事務処理の軽減に繋がることを指す。</w:t>
      </w:r>
      <w:r w:rsidR="007241D3">
        <w:rPr>
          <w:rFonts w:hint="eastAsia"/>
        </w:rPr>
        <w:t>調達を分割することで、整合性や効率性が低下するのであれば、まとめて調達することも検討する必要がある。</w:t>
      </w:r>
    </w:p>
    <w:p w14:paraId="0118D6D1" w14:textId="1AFDA881" w:rsidR="00B53EBC" w:rsidRDefault="00D02B45" w:rsidP="001A5045">
      <w:pPr>
        <w:pStyle w:val="affb"/>
      </w:pPr>
      <w:r>
        <w:t>「合理的な調達単位」とは</w:t>
      </w:r>
      <w:r>
        <w:rPr>
          <w:rFonts w:hint="eastAsia"/>
        </w:rPr>
        <w:t>、次</w:t>
      </w:r>
      <w:r>
        <w:t>の</w:t>
      </w:r>
      <w:r w:rsidR="00D14509">
        <w:t>[</w:t>
      </w:r>
      <w:r w:rsidR="00B17E17">
        <w:t>1</w:t>
      </w:r>
      <w:r w:rsidR="00D14509">
        <w:t>]</w:t>
      </w:r>
      <w:r>
        <w:t>から</w:t>
      </w:r>
      <w:r w:rsidR="00D14509">
        <w:t>[</w:t>
      </w:r>
      <w:r w:rsidR="00B17E17">
        <w:t>16</w:t>
      </w:r>
      <w:r w:rsidR="00D14509">
        <w:t>]</w:t>
      </w:r>
      <w:r>
        <w:t>までに掲げる調達単位を基本</w:t>
      </w:r>
      <w:r w:rsidR="006F3C31">
        <w:rPr>
          <w:rFonts w:hint="eastAsia"/>
        </w:rPr>
        <w:t>し</w:t>
      </w:r>
      <w:r>
        <w:rPr>
          <w:rFonts w:hint="eastAsia"/>
        </w:rPr>
        <w:t>、プロジェクトの規模</w:t>
      </w:r>
      <w:r w:rsidR="006F3C31">
        <w:rPr>
          <w:rFonts w:hint="eastAsia"/>
        </w:rPr>
        <w:t>や技術的要素、実施体制や予算等を踏まえ</w:t>
      </w:r>
      <w:r>
        <w:rPr>
          <w:rFonts w:hint="eastAsia"/>
        </w:rPr>
        <w:t>、</w:t>
      </w:r>
      <w:r w:rsidR="0078525E">
        <w:rPr>
          <w:rFonts w:hint="eastAsia"/>
        </w:rPr>
        <w:t>競争性及び透明性を確保した上で、基本となる調達単位を</w:t>
      </w:r>
      <w:r>
        <w:rPr>
          <w:rFonts w:hint="eastAsia"/>
        </w:rPr>
        <w:t>組み合わせ</w:t>
      </w:r>
      <w:r w:rsidR="0078525E">
        <w:rPr>
          <w:rFonts w:hint="eastAsia"/>
        </w:rPr>
        <w:t>、又は調達</w:t>
      </w:r>
      <w:r w:rsidR="0078525E">
        <w:rPr>
          <w:rFonts w:hint="eastAsia"/>
        </w:rPr>
        <w:lastRenderedPageBreak/>
        <w:t>単位を工程や機能単位等に</w:t>
      </w:r>
      <w:r>
        <w:rPr>
          <w:rFonts w:hint="eastAsia"/>
        </w:rPr>
        <w:t>分割</w:t>
      </w:r>
      <w:r w:rsidR="0078525E">
        <w:rPr>
          <w:rFonts w:hint="eastAsia"/>
        </w:rPr>
        <w:t>し、当該プロジェクトにとって最適</w:t>
      </w:r>
      <w:r w:rsidR="008C1756">
        <w:rPr>
          <w:rFonts w:hint="eastAsia"/>
        </w:rPr>
        <w:t>である</w:t>
      </w:r>
      <w:r w:rsidR="0078525E">
        <w:rPr>
          <w:rFonts w:hint="eastAsia"/>
        </w:rPr>
        <w:t>と合理的かつ客観的に判断できる</w:t>
      </w:r>
      <w:r>
        <w:rPr>
          <w:rFonts w:hint="eastAsia"/>
        </w:rPr>
        <w:t>調達単位を指す。</w:t>
      </w:r>
      <w:r w:rsidR="00695423">
        <w:rPr>
          <w:noProof/>
        </w:rPr>
        <mc:AlternateContent>
          <mc:Choice Requires="wps">
            <w:drawing>
              <wp:anchor distT="0" distB="0" distL="114300" distR="114300" simplePos="0" relativeHeight="251707392" behindDoc="0" locked="0" layoutInCell="1" allowOverlap="1" wp14:anchorId="6FA6AC1F" wp14:editId="2D0EAEBA">
                <wp:simplePos x="0" y="0"/>
                <wp:positionH relativeFrom="page">
                  <wp:posOffset>6162675</wp:posOffset>
                </wp:positionH>
                <wp:positionV relativeFrom="paragraph">
                  <wp:posOffset>314325</wp:posOffset>
                </wp:positionV>
                <wp:extent cx="990600" cy="1104900"/>
                <wp:effectExtent l="0" t="0" r="0" b="4445"/>
                <wp:wrapNone/>
                <wp:docPr id="30" name="テキスト ボックス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0600" cy="1104900"/>
                        </a:xfrm>
                        <a:prstGeom prst="rect">
                          <a:avLst/>
                        </a:prstGeom>
                        <a:solidFill>
                          <a:prstClr val="white"/>
                        </a:solidFill>
                        <a:ln>
                          <a:noFill/>
                        </a:ln>
                        <a:effectLst/>
                      </wps:spPr>
                      <wps:txbx>
                        <w:txbxContent>
                          <w:p w14:paraId="6816B631" w14:textId="1740932B" w:rsidR="0025431B" w:rsidRDefault="0025431B" w:rsidP="00695423">
                            <w:pPr>
                              <w:pStyle w:val="a0"/>
                            </w:pPr>
                            <w:r>
                              <w:rPr>
                                <w:rFonts w:hint="eastAsia"/>
                              </w:rPr>
                              <w:t>表6-</w:t>
                            </w:r>
                            <w:r>
                              <w:rPr>
                                <w:noProof/>
                              </w:rPr>
                              <w:fldChar w:fldCharType="begin"/>
                            </w:r>
                            <w:r>
                              <w:rPr>
                                <w:noProof/>
                              </w:rPr>
                              <w:instrText xml:space="preserve"> SEQ 表 \* Arabic \* MERGEFORMAT  \* MERGEFORMAT </w:instrText>
                            </w:r>
                            <w:r>
                              <w:rPr>
                                <w:noProof/>
                              </w:rPr>
                              <w:fldChar w:fldCharType="separate"/>
                            </w:r>
                            <w:r w:rsidR="009B4F9F">
                              <w:rPr>
                                <w:noProof/>
                              </w:rPr>
                              <w:t>2</w:t>
                            </w:r>
                            <w:r>
                              <w:rPr>
                                <w:noProof/>
                              </w:rPr>
                              <w:fldChar w:fldCharType="end"/>
                            </w:r>
                          </w:p>
                          <w:p w14:paraId="4A58515D" w14:textId="5F109A17" w:rsidR="0025431B" w:rsidRPr="0073068D" w:rsidRDefault="0025431B" w:rsidP="00695423">
                            <w:pPr>
                              <w:pStyle w:val="afff"/>
                              <w:pBdr>
                                <w:left w:val="single" w:sz="4" w:space="4" w:color="auto"/>
                              </w:pBdr>
                              <w:rPr>
                                <w:rFonts w:hAnsi="ＭＳ Ｐ明朝"/>
                                <w:noProof/>
                              </w:rPr>
                            </w:pPr>
                            <w:r>
                              <w:rPr>
                                <w:rFonts w:hint="eastAsia"/>
                              </w:rPr>
                              <w:t>基本となる</w:t>
                            </w:r>
                            <w:r>
                              <w:t>調達単位</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FA6AC1F" id="テキスト ボックス 30" o:spid="_x0000_s1028" type="#_x0000_t202" style="position:absolute;left:0;text-align:left;margin-left:485.25pt;margin-top:24.75pt;width:78pt;height:87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" stroked="f">
                <v:path arrowok="t"/>
                <v:textbox style="mso-fit-shape-to-text:t" inset="0,0,0,0">
                  <w:txbxContent>
                    <w:p w14:paraId="6816B631" w14:textId="1740932B" w:rsidR="0025431B" w:rsidRDefault="0025431B" w:rsidP="00695423">
                      <w:pPr>
                        <w:pStyle w:val="a0"/>
                      </w:pPr>
                      <w:r>
                        <w:rPr>
                          <w:rFonts w:hint="eastAsia"/>
                        </w:rPr>
                        <w:t>表6-</w:t>
                      </w:r>
                      <w:r>
                        <w:rPr>
                          <w:noProof/>
                        </w:rPr>
                        <w:fldChar w:fldCharType="begin"/>
                      </w:r>
                      <w:r>
                        <w:rPr>
                          <w:noProof/>
                        </w:rPr>
                        <w:instrText xml:space="preserve"> SEQ 表 \* Arabic \* MERGEFORMAT  \* MERGEFORMAT </w:instrText>
                      </w:r>
                      <w:r>
                        <w:rPr>
                          <w:noProof/>
                        </w:rPr>
                        <w:fldChar w:fldCharType="separate"/>
                      </w:r>
                      <w:r w:rsidR="009B4F9F">
                        <w:rPr>
                          <w:noProof/>
                        </w:rPr>
                        <w:t>2</w:t>
                      </w:r>
                      <w:r>
                        <w:rPr>
                          <w:noProof/>
                        </w:rPr>
                        <w:fldChar w:fldCharType="end"/>
                      </w:r>
                    </w:p>
                    <w:p w14:paraId="4A58515D" w14:textId="5F109A17" w:rsidR="0025431B" w:rsidRPr="0073068D" w:rsidRDefault="0025431B" w:rsidP="00695423">
                      <w:pPr>
                        <w:pStyle w:val="afff"/>
                        <w:pBdr>
                          <w:left w:val="single" w:sz="4" w:space="4" w:color="auto"/>
                        </w:pBdr>
                        <w:rPr>
                          <w:rFonts w:hAnsi="ＭＳ Ｐ明朝"/>
                          <w:noProof/>
                        </w:rPr>
                      </w:pPr>
                      <w:r>
                        <w:rPr>
                          <w:rFonts w:hint="eastAsia"/>
                        </w:rPr>
                        <w:t>基本となる</w:t>
                      </w:r>
                      <w:r>
                        <w:t>調達単位</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621"/>
        <w:gridCol w:w="6237"/>
      </w:tblGrid>
      <w:tr w:rsidR="00B53EBC" w14:paraId="5C57EC7C" w14:textId="77777777" w:rsidTr="001A5045">
        <w:trPr>
          <w:trHeight w:val="65"/>
          <w:tblHeader/>
        </w:trPr>
        <w:tc>
          <w:tcPr>
            <w:tcW w:w="62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5C707975" w14:textId="6663906D" w:rsidR="00B53EBC" w:rsidRDefault="00B53EBC" w:rsidP="00541172">
            <w:pPr>
              <w:pStyle w:val="TableTitle"/>
              <w:rPr>
                <w:rFonts w:eastAsiaTheme="minorEastAsia"/>
              </w:rPr>
            </w:pPr>
            <w:r>
              <w:rPr>
                <w:rFonts w:hint="eastAsia"/>
              </w:rPr>
              <w:t>No</w:t>
            </w:r>
            <w:r w:rsidR="00655F85">
              <w:rPr>
                <w:rFonts w:hint="eastAsia"/>
              </w:rPr>
              <w:t>.</w:t>
            </w:r>
          </w:p>
        </w:tc>
        <w:tc>
          <w:tcPr>
            <w:tcW w:w="623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1F05774" w14:textId="52FDF1A3" w:rsidR="00B53EBC" w:rsidRDefault="00B53EBC" w:rsidP="00541172">
            <w:pPr>
              <w:pStyle w:val="TableTitle"/>
            </w:pPr>
            <w:r>
              <w:rPr>
                <w:rFonts w:hint="eastAsia"/>
              </w:rPr>
              <w:t>基本となる調達単位</w:t>
            </w:r>
          </w:p>
        </w:tc>
      </w:tr>
      <w:tr w:rsidR="00B53EBC" w:rsidRPr="00A631AD" w14:paraId="2EBB4185"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41827BD" w14:textId="40FAFF0B" w:rsidR="00B53EBC" w:rsidRPr="000A4EF9"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B4770B2" w14:textId="03CA9DB6" w:rsidR="00B53EBC" w:rsidRPr="00B53EBC" w:rsidRDefault="00B53EBC" w:rsidP="00541172">
            <w:pPr>
              <w:pStyle w:val="TableBodyText"/>
            </w:pPr>
            <w:r w:rsidRPr="00541172">
              <w:rPr>
                <w:rFonts w:hint="eastAsia"/>
              </w:rPr>
              <w:t>調査研究又は要件定義作成支援</w:t>
            </w:r>
          </w:p>
        </w:tc>
      </w:tr>
      <w:tr w:rsidR="00B53EBC" w:rsidRPr="00A631AD" w14:paraId="23DEEDC4"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AC68D46"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E26718B" w14:textId="0F110E96" w:rsidR="00B53EBC" w:rsidRPr="00B53EBC" w:rsidRDefault="00B53EBC" w:rsidP="00541172">
            <w:pPr>
              <w:pStyle w:val="TableBodyText"/>
            </w:pPr>
            <w:r w:rsidRPr="00541172">
              <w:rPr>
                <w:rFonts w:hint="eastAsia"/>
              </w:rPr>
              <w:t>プロジェクト管理支援</w:t>
            </w:r>
          </w:p>
        </w:tc>
      </w:tr>
      <w:tr w:rsidR="00B53EBC" w:rsidRPr="00A631AD" w14:paraId="236C6FA9"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762ECBE"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921093F" w14:textId="1C693E33" w:rsidR="00B53EBC" w:rsidRPr="00B53EBC" w:rsidRDefault="00B53EBC" w:rsidP="00541172">
            <w:pPr>
              <w:pStyle w:val="TableBodyText"/>
            </w:pPr>
            <w:r w:rsidRPr="00541172">
              <w:rPr>
                <w:rFonts w:hint="eastAsia"/>
              </w:rPr>
              <w:t>設計・開発（設計・開発の内容が細分化できる場合であっても、必ずしも調達単位を分割する必要はない。）</w:t>
            </w:r>
          </w:p>
        </w:tc>
      </w:tr>
      <w:tr w:rsidR="00B53EBC" w:rsidRPr="00A631AD" w14:paraId="024D4374"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2045B99"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C3AAEB5" w14:textId="0C83FCBA" w:rsidR="00B53EBC" w:rsidRPr="00B53EBC" w:rsidRDefault="00B53EBC" w:rsidP="00541172">
            <w:pPr>
              <w:pStyle w:val="TableBodyText"/>
            </w:pPr>
            <w:r w:rsidRPr="00541172">
              <w:rPr>
                <w:rFonts w:hint="eastAsia"/>
              </w:rPr>
              <w:t>クラウドサービス利用</w:t>
            </w:r>
          </w:p>
        </w:tc>
      </w:tr>
      <w:tr w:rsidR="00B53EBC" w:rsidRPr="00A631AD" w14:paraId="4F60E370"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325064D"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E6FBADF" w14:textId="3E832903" w:rsidR="00B53EBC" w:rsidRPr="00B53EBC" w:rsidRDefault="00B53EBC" w:rsidP="00541172">
            <w:pPr>
              <w:pStyle w:val="TableBodyText"/>
            </w:pPr>
            <w:r w:rsidRPr="00541172">
              <w:rPr>
                <w:rFonts w:hint="eastAsia"/>
              </w:rPr>
              <w:t>ハードウェアの賃貸借又は買取り</w:t>
            </w:r>
          </w:p>
        </w:tc>
      </w:tr>
      <w:tr w:rsidR="00B53EBC" w:rsidRPr="00A631AD" w14:paraId="70F4C9D0"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3022537"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45A8D8B" w14:textId="48C92FD5" w:rsidR="00B53EBC" w:rsidRPr="00B53EBC" w:rsidRDefault="00B53EBC" w:rsidP="00541172">
            <w:pPr>
              <w:pStyle w:val="TableBodyText"/>
            </w:pPr>
            <w:r w:rsidRPr="00541172">
              <w:rPr>
                <w:rFonts w:hint="eastAsia"/>
              </w:rPr>
              <w:t>ソフトウェア製品の賃貸借又は買取り</w:t>
            </w:r>
          </w:p>
        </w:tc>
      </w:tr>
      <w:tr w:rsidR="00B53EBC" w:rsidRPr="00A631AD" w14:paraId="001F8078"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9EF12DD"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3B3B479" w14:textId="693CCCC0" w:rsidR="00B53EBC" w:rsidRPr="00B53EBC" w:rsidRDefault="00B53EBC" w:rsidP="00541172">
            <w:pPr>
              <w:pStyle w:val="TableBodyText"/>
            </w:pPr>
            <w:r w:rsidRPr="00541172">
              <w:rPr>
                <w:rFonts w:hint="eastAsia"/>
              </w:rPr>
              <w:t>回線</w:t>
            </w:r>
          </w:p>
        </w:tc>
      </w:tr>
      <w:tr w:rsidR="00B53EBC" w:rsidRPr="00A631AD" w14:paraId="7CBE2160"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3902E65"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D50B860" w14:textId="5C87E1CD" w:rsidR="00B53EBC" w:rsidRPr="00B53EBC" w:rsidRDefault="00B53EBC" w:rsidP="00541172">
            <w:pPr>
              <w:pStyle w:val="TableBodyText"/>
            </w:pPr>
            <w:r w:rsidRPr="00541172">
              <w:rPr>
                <w:rFonts w:hint="eastAsia"/>
              </w:rPr>
              <w:t>アプリケーションプログラムの保守</w:t>
            </w:r>
          </w:p>
        </w:tc>
      </w:tr>
      <w:tr w:rsidR="00B53EBC" w:rsidRPr="00A631AD" w14:paraId="4AC1C18E"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A4B6D51"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AAD7080" w14:textId="63EE5F92" w:rsidR="00B53EBC" w:rsidRPr="00B53EBC" w:rsidRDefault="00B53EBC" w:rsidP="00541172">
            <w:pPr>
              <w:pStyle w:val="TableBodyText"/>
            </w:pPr>
            <w:r w:rsidRPr="00541172">
              <w:rPr>
                <w:rFonts w:hint="eastAsia"/>
              </w:rPr>
              <w:t>ハードウェアの保守</w:t>
            </w:r>
          </w:p>
        </w:tc>
      </w:tr>
      <w:tr w:rsidR="00B53EBC" w:rsidRPr="00A631AD" w14:paraId="3D59563D"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62B4360"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4C464BC" w14:textId="4AD545AC" w:rsidR="00B53EBC" w:rsidRPr="00B53EBC" w:rsidRDefault="00B53EBC" w:rsidP="00541172">
            <w:pPr>
              <w:pStyle w:val="TableBodyText"/>
            </w:pPr>
            <w:r w:rsidRPr="00541172">
              <w:rPr>
                <w:rFonts w:hint="eastAsia"/>
              </w:rPr>
              <w:t>ソフトウェア製品の保守</w:t>
            </w:r>
          </w:p>
        </w:tc>
      </w:tr>
      <w:tr w:rsidR="00B53EBC" w:rsidRPr="00A631AD" w14:paraId="1AB00BBE"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74E491D"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157A70B" w14:textId="72DEA4F5" w:rsidR="00B53EBC" w:rsidRPr="00B53EBC" w:rsidRDefault="00B53EBC" w:rsidP="00541172">
            <w:pPr>
              <w:pStyle w:val="TableBodyText"/>
            </w:pPr>
            <w:r w:rsidRPr="00541172">
              <w:rPr>
                <w:rFonts w:hint="eastAsia"/>
              </w:rPr>
              <w:t>運用</w:t>
            </w:r>
          </w:p>
        </w:tc>
      </w:tr>
      <w:tr w:rsidR="00B53EBC" w:rsidRPr="00A631AD" w14:paraId="7C7A79D0"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EBF3B15"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94A8FC6" w14:textId="626B4429" w:rsidR="00B53EBC" w:rsidRPr="00B53EBC" w:rsidRDefault="00B53EBC" w:rsidP="00541172">
            <w:pPr>
              <w:pStyle w:val="TableBodyText"/>
            </w:pPr>
            <w:r w:rsidRPr="00541172">
              <w:rPr>
                <w:rFonts w:hint="eastAsia"/>
              </w:rPr>
              <w:t>運用サポート業務</w:t>
            </w:r>
          </w:p>
        </w:tc>
      </w:tr>
      <w:tr w:rsidR="00B53EBC" w:rsidRPr="00A631AD" w14:paraId="1DA6C429"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776E249"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6D3FD3C" w14:textId="4822CE28" w:rsidR="00B53EBC" w:rsidRPr="00B53EBC" w:rsidRDefault="00B53EBC" w:rsidP="00541172">
            <w:pPr>
              <w:pStyle w:val="TableBodyText"/>
            </w:pPr>
            <w:r w:rsidRPr="00541172">
              <w:rPr>
                <w:rFonts w:hint="eastAsia"/>
              </w:rPr>
              <w:t>業務運用支援</w:t>
            </w:r>
          </w:p>
        </w:tc>
      </w:tr>
      <w:tr w:rsidR="00B53EBC" w:rsidRPr="00A631AD" w14:paraId="364A1051"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1C018CF"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18494B7" w14:textId="7A4BB8A2" w:rsidR="00B53EBC" w:rsidRPr="00B53EBC" w:rsidRDefault="00B53EBC" w:rsidP="00541172">
            <w:pPr>
              <w:pStyle w:val="TableBodyText"/>
            </w:pPr>
            <w:r w:rsidRPr="00541172">
              <w:rPr>
                <w:rFonts w:hint="eastAsia"/>
              </w:rPr>
              <w:t>施設の賃貸借</w:t>
            </w:r>
          </w:p>
        </w:tc>
      </w:tr>
      <w:tr w:rsidR="00B53EBC" w:rsidRPr="00A631AD" w14:paraId="1F1E8F6D"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260B31D"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2C44882" w14:textId="45F71277" w:rsidR="00B53EBC" w:rsidRPr="00B53EBC" w:rsidRDefault="00B53EBC" w:rsidP="00541172">
            <w:pPr>
              <w:pStyle w:val="TableBodyText"/>
            </w:pPr>
            <w:r w:rsidRPr="00541172">
              <w:rPr>
                <w:rFonts w:hint="eastAsia"/>
              </w:rPr>
              <w:t>施設の整備等</w:t>
            </w:r>
          </w:p>
        </w:tc>
      </w:tr>
      <w:tr w:rsidR="00B53EBC" w:rsidRPr="00A631AD" w14:paraId="0969F57A" w14:textId="77777777" w:rsidTr="001A5045">
        <w:trPr>
          <w:trHeight w:val="20"/>
        </w:trPr>
        <w:tc>
          <w:tcPr>
            <w:tcW w:w="62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C86B6C2" w14:textId="77777777" w:rsidR="00B53EBC" w:rsidRPr="000C2FA8" w:rsidRDefault="00B53EBC" w:rsidP="001A5045">
            <w:pPr>
              <w:pStyle w:val="TableList2"/>
            </w:pPr>
          </w:p>
        </w:tc>
        <w:tc>
          <w:tcPr>
            <w:tcW w:w="623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71E1DCB" w14:textId="328C4390" w:rsidR="00B53EBC" w:rsidRPr="00B53EBC" w:rsidRDefault="00B53EBC" w:rsidP="00541172">
            <w:pPr>
              <w:pStyle w:val="TableBodyText"/>
            </w:pPr>
            <w:r w:rsidRPr="00541172">
              <w:rPr>
                <w:rFonts w:hint="eastAsia"/>
              </w:rPr>
              <w:t>システム監査（情報セキュリティ監査を含む。）</w:t>
            </w:r>
          </w:p>
        </w:tc>
      </w:tr>
    </w:tbl>
    <w:p w14:paraId="600757BC" w14:textId="30DEB113" w:rsidR="0078525E" w:rsidRDefault="0078525E" w:rsidP="001A5045">
      <w:pPr>
        <w:pStyle w:val="affb"/>
      </w:pPr>
      <w:r>
        <w:rPr>
          <w:rFonts w:hint="eastAsia"/>
        </w:rPr>
        <w:t>なお、調達単位の検討に当たっては、</w:t>
      </w:r>
      <w:r w:rsidR="001C4B77" w:rsidRPr="001C4B77">
        <w:rPr>
          <w:rFonts w:hint="eastAsia"/>
        </w:rPr>
        <w:t>調達の透明性・公正性の確保及び相互牽制、監査の独立性及び客観性の確保の観点等から、「２．</w:t>
      </w:r>
      <w:r w:rsidR="001C4B77" w:rsidRPr="001C4B77">
        <w:t>1)クb) 入札制限」に示された考え方を踏まえて、</w:t>
      </w:r>
      <w:r w:rsidR="001C4B77">
        <w:rPr>
          <w:rFonts w:hint="eastAsia"/>
        </w:rPr>
        <w:t>検討する必要がある。</w:t>
      </w:r>
    </w:p>
    <w:p w14:paraId="0C87D68E" w14:textId="0D9786AD" w:rsidR="00474858" w:rsidRDefault="00895957" w:rsidP="001A5045">
      <w:pPr>
        <w:pStyle w:val="affb"/>
      </w:pPr>
      <w:r w:rsidRPr="005031C9">
        <w:rPr>
          <w:noProof/>
        </w:rPr>
        <mc:AlternateContent>
          <mc:Choice Requires="wps">
            <w:drawing>
              <wp:anchor distT="0" distB="0" distL="114300" distR="114300" simplePos="0" relativeHeight="251679744" behindDoc="0" locked="0" layoutInCell="1" allowOverlap="1" wp14:anchorId="14B93FA0" wp14:editId="0A2EC9EF">
                <wp:simplePos x="0" y="0"/>
                <wp:positionH relativeFrom="page">
                  <wp:posOffset>6162675</wp:posOffset>
                </wp:positionH>
                <wp:positionV relativeFrom="paragraph">
                  <wp:posOffset>1061085</wp:posOffset>
                </wp:positionV>
                <wp:extent cx="904875" cy="1104900"/>
                <wp:effectExtent l="0" t="0" r="9525"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264DE2D7" w14:textId="1AF45473" w:rsidR="0025431B" w:rsidRDefault="0025431B" w:rsidP="00895957">
                            <w:pPr>
                              <w:pStyle w:val="a0"/>
                            </w:pPr>
                            <w:r>
                              <w:rPr>
                                <w:rFonts w:hint="eastAsia"/>
                              </w:rPr>
                              <w:t>図6-</w:t>
                            </w:r>
                            <w:r>
                              <w:t>2</w:t>
                            </w:r>
                          </w:p>
                          <w:p w14:paraId="1504291A" w14:textId="2A588F6E" w:rsidR="0025431B" w:rsidRPr="0073068D" w:rsidRDefault="0025431B" w:rsidP="00895957">
                            <w:pPr>
                              <w:pStyle w:val="afff"/>
                              <w:pBdr>
                                <w:left w:val="single" w:sz="4" w:space="4" w:color="auto"/>
                              </w:pBdr>
                              <w:rPr>
                                <w:rFonts w:hAnsi="ＭＳ Ｐ明朝"/>
                                <w:noProof/>
                              </w:rPr>
                            </w:pPr>
                            <w:r>
                              <w:rPr>
                                <w:rFonts w:hint="eastAsia"/>
                              </w:rPr>
                              <w:t>調達単位を踏まえた調達の計画の例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4B93FA0" id="テキスト ボックス 11" o:spid="_x0000_s1029" type="#_x0000_t202" style="position:absolute;left:0;text-align:left;margin-left:485.25pt;margin-top:83.55pt;width:71.25pt;height:87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" stroked="f">
                <v:path arrowok="t"/>
                <v:textbox style="mso-fit-shape-to-text:t" inset="0,0,0,0">
                  <w:txbxContent>
                    <w:p w14:paraId="264DE2D7" w14:textId="1AF45473" w:rsidR="0025431B" w:rsidRDefault="0025431B" w:rsidP="00895957">
                      <w:pPr>
                        <w:pStyle w:val="a0"/>
                      </w:pPr>
                      <w:r>
                        <w:rPr>
                          <w:rFonts w:hint="eastAsia"/>
                        </w:rPr>
                        <w:t>図6-</w:t>
                      </w:r>
                      <w:r>
                        <w:t>2</w:t>
                      </w:r>
                    </w:p>
                    <w:p w14:paraId="1504291A" w14:textId="2A588F6E" w:rsidR="0025431B" w:rsidRPr="0073068D" w:rsidRDefault="0025431B" w:rsidP="00895957">
                      <w:pPr>
                        <w:pStyle w:val="afff"/>
                        <w:pBdr>
                          <w:left w:val="single" w:sz="4" w:space="4" w:color="auto"/>
                        </w:pBdr>
                        <w:rPr>
                          <w:rFonts w:hAnsi="ＭＳ Ｐ明朝"/>
                          <w:noProof/>
                        </w:rPr>
                      </w:pPr>
                      <w:r>
                        <w:rPr>
                          <w:rFonts w:hint="eastAsia"/>
                        </w:rPr>
                        <w:t>調達単位を踏まえた調達の計画の例</w:t>
                      </w:r>
                    </w:p>
                  </w:txbxContent>
                </v:textbox>
                <w10:wrap anchorx="page"/>
              </v:shape>
            </w:pict>
          </mc:Fallback>
        </mc:AlternateContent>
      </w:r>
      <w:r w:rsidR="001C4B77">
        <w:rPr>
          <w:rFonts w:hint="eastAsia"/>
        </w:rPr>
        <w:t>また、調達単位の計画は、</w:t>
      </w:r>
      <w:r w:rsidR="00ED2D2C">
        <w:rPr>
          <w:rFonts w:hint="eastAsia"/>
        </w:rPr>
        <w:t>図6-</w:t>
      </w:r>
      <w:r w:rsidR="00935C9E">
        <w:t>2</w:t>
      </w:r>
      <w:r w:rsidR="001C4B77">
        <w:rPr>
          <w:rFonts w:hint="eastAsia"/>
        </w:rPr>
        <w:t>のようにプロジェクトの全体像との関連を明確に示すことで、第三者がその内容を確認・把握できるようにするとともに、「</w:t>
      </w:r>
      <w:r w:rsidR="001C4B77" w:rsidRPr="001C4B77">
        <w:rPr>
          <w:rFonts w:hint="eastAsia"/>
        </w:rPr>
        <w:t>２．</w:t>
      </w:r>
      <w:r w:rsidR="001C4B77" w:rsidRPr="001C4B77">
        <w:t>1)</w:t>
      </w:r>
      <w:r w:rsidR="001C4B77" w:rsidRPr="001C4B77">
        <w:rPr>
          <w:rFonts w:hint="eastAsia"/>
        </w:rPr>
        <w:t>イ</w:t>
      </w:r>
      <w:r w:rsidR="001C4B77" w:rsidRPr="001C4B77">
        <w:t xml:space="preserve"> 調達案件及び関連調達案件の調達単位、調達の方式等に関する事項</w:t>
      </w:r>
      <w:r w:rsidR="001C4B77">
        <w:rPr>
          <w:rFonts w:hint="eastAsia"/>
        </w:rPr>
        <w:t>」</w:t>
      </w:r>
      <w:r w:rsidR="008C1756">
        <w:rPr>
          <w:rFonts w:hint="eastAsia"/>
        </w:rPr>
        <w:t>に活用できるように</w:t>
      </w:r>
      <w:r w:rsidR="00C92B43">
        <w:rPr>
          <w:rFonts w:hint="eastAsia"/>
        </w:rPr>
        <w:t>する。</w:t>
      </w:r>
    </w:p>
    <w:p w14:paraId="07FCE245" w14:textId="71E596E0" w:rsidR="00EC6999" w:rsidRDefault="00EC6999" w:rsidP="001A5045">
      <w:pPr>
        <w:pStyle w:val="affb"/>
      </w:pPr>
      <w:r>
        <w:rPr>
          <w:rFonts w:hint="eastAsia"/>
        </w:rPr>
        <w:t>分離調達においては、発注者が複数の事業者間の調整を実施する責任があることに留意すること。</w:t>
      </w:r>
    </w:p>
    <w:p w14:paraId="2732179B" w14:textId="437BE902" w:rsidR="00ED2D2C" w:rsidRDefault="000D1B33" w:rsidP="001A5045">
      <w:pPr>
        <w:pStyle w:val="Centered"/>
      </w:pPr>
      <w:r w:rsidRPr="000D1B33">
        <w:rPr>
          <w:noProof/>
        </w:rPr>
        <w:lastRenderedPageBreak/>
        <w:drawing>
          <wp:inline distT="0" distB="0" distL="0" distR="0" wp14:anchorId="529CA07B" wp14:editId="0271A350">
            <wp:extent cx="4679950" cy="3670140"/>
            <wp:effectExtent l="0" t="0" r="6350" b="6985"/>
            <wp:docPr id="34" name="図 34" descr="C:\ZZ_takeda_wk\GUIDE01\src\img\2_解説書\6-1-2_Ｎ＋９年モデル_調達単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ZZ_takeda_wk\GUIDE01\src\img\2_解説書\6-1-2_Ｎ＋９年モデル_調達単位.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9950" cy="3670140"/>
                    </a:xfrm>
                    <a:prstGeom prst="rect">
                      <a:avLst/>
                    </a:prstGeom>
                    <a:noFill/>
                    <a:ln>
                      <a:noFill/>
                    </a:ln>
                  </pic:spPr>
                </pic:pic>
              </a:graphicData>
            </a:graphic>
          </wp:inline>
        </w:drawing>
      </w:r>
    </w:p>
    <w:p w14:paraId="5AF5BCC7" w14:textId="77777777" w:rsidR="00D02B45" w:rsidRPr="00C70A78" w:rsidRDefault="00D02B45" w:rsidP="00D02B45">
      <w:pPr>
        <w:pStyle w:val="3"/>
        <w:pageBreakBefore/>
        <w:spacing w:before="152"/>
        <w:ind w:left="161"/>
        <w:rPr>
          <w:sz w:val="28"/>
        </w:rPr>
      </w:pPr>
      <w:bookmarkStart w:id="36" w:name="_Toc531166951"/>
      <w:bookmarkStart w:id="37" w:name="_Toc518052308"/>
      <w:bookmarkStart w:id="38" w:name="_Toc524429068"/>
      <w:bookmarkStart w:id="39" w:name="_Toc524481352"/>
      <w:bookmarkStart w:id="40" w:name="_Toc524483206"/>
      <w:bookmarkStart w:id="41" w:name="_Toc524489156"/>
      <w:bookmarkStart w:id="42" w:name="_Toc524698325"/>
      <w:bookmarkStart w:id="43" w:name="_Toc525033987"/>
      <w:bookmarkStart w:id="44" w:name="_Toc526353682"/>
      <w:bookmarkStart w:id="45" w:name="_Toc527913254"/>
      <w:bookmarkStart w:id="46" w:name="_Toc531166952"/>
      <w:bookmarkStart w:id="47" w:name="_Toc518052309"/>
      <w:bookmarkStart w:id="48" w:name="_Toc524429069"/>
      <w:bookmarkStart w:id="49" w:name="_Toc524481353"/>
      <w:bookmarkStart w:id="50" w:name="_Toc524483207"/>
      <w:bookmarkStart w:id="51" w:name="_Toc524489157"/>
      <w:bookmarkStart w:id="52" w:name="_Toc524698326"/>
      <w:bookmarkStart w:id="53" w:name="_Toc525033988"/>
      <w:bookmarkStart w:id="54" w:name="_Toc526353683"/>
      <w:bookmarkStart w:id="55" w:name="_Toc527913255"/>
      <w:bookmarkStart w:id="56" w:name="_Toc531166953"/>
      <w:bookmarkStart w:id="57" w:name="_Toc518052310"/>
      <w:bookmarkStart w:id="58" w:name="_Toc524429070"/>
      <w:bookmarkStart w:id="59" w:name="_Toc524481354"/>
      <w:bookmarkStart w:id="60" w:name="_Toc524483208"/>
      <w:bookmarkStart w:id="61" w:name="_Toc524489158"/>
      <w:bookmarkStart w:id="62" w:name="_Toc524698327"/>
      <w:bookmarkStart w:id="63" w:name="_Toc525033989"/>
      <w:bookmarkStart w:id="64" w:name="_Toc526353684"/>
      <w:bookmarkStart w:id="65" w:name="_Toc527913256"/>
      <w:bookmarkStart w:id="66" w:name="_Toc531166954"/>
      <w:bookmarkStart w:id="67" w:name="_Toc518052311"/>
      <w:bookmarkStart w:id="68" w:name="_Toc524429071"/>
      <w:bookmarkStart w:id="69" w:name="_Toc524481355"/>
      <w:bookmarkStart w:id="70" w:name="_Toc524483209"/>
      <w:bookmarkStart w:id="71" w:name="_Toc524489159"/>
      <w:bookmarkStart w:id="72" w:name="_Toc524698328"/>
      <w:bookmarkStart w:id="73" w:name="_Toc525033990"/>
      <w:bookmarkStart w:id="74" w:name="_Toc526353685"/>
      <w:bookmarkStart w:id="75" w:name="_Toc527913257"/>
      <w:bookmarkStart w:id="76" w:name="_Toc531166955"/>
      <w:bookmarkStart w:id="77" w:name="_Toc518052312"/>
      <w:bookmarkStart w:id="78" w:name="_Toc524429072"/>
      <w:bookmarkStart w:id="79" w:name="_Toc524481356"/>
      <w:bookmarkStart w:id="80" w:name="_Toc524483210"/>
      <w:bookmarkStart w:id="81" w:name="_Toc524489160"/>
      <w:bookmarkStart w:id="82" w:name="_Toc524698329"/>
      <w:bookmarkStart w:id="83" w:name="_Toc525033991"/>
      <w:bookmarkStart w:id="84" w:name="_Toc526353686"/>
      <w:bookmarkStart w:id="85" w:name="_Toc527913258"/>
      <w:bookmarkStart w:id="86" w:name="_Toc531166956"/>
      <w:bookmarkStart w:id="87" w:name="_Toc518052313"/>
      <w:bookmarkStart w:id="88" w:name="_Toc524429073"/>
      <w:bookmarkStart w:id="89" w:name="_Toc524481357"/>
      <w:bookmarkStart w:id="90" w:name="_Toc524483211"/>
      <w:bookmarkStart w:id="91" w:name="_Toc524489161"/>
      <w:bookmarkStart w:id="92" w:name="_Toc524698330"/>
      <w:bookmarkStart w:id="93" w:name="_Toc525033992"/>
      <w:bookmarkStart w:id="94" w:name="_Toc526353687"/>
      <w:bookmarkStart w:id="95" w:name="_Toc527913259"/>
      <w:bookmarkStart w:id="96" w:name="_Toc531166957"/>
      <w:bookmarkStart w:id="97" w:name="_Toc527913260"/>
      <w:bookmarkStart w:id="98" w:name="_Toc1559488"/>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C70A78">
        <w:rPr>
          <w:sz w:val="28"/>
        </w:rPr>
        <w:lastRenderedPageBreak/>
        <w:t>調達の方式の検討</w:t>
      </w:r>
      <w:bookmarkEnd w:id="97"/>
      <w:bookmarkEnd w:id="98"/>
    </w:p>
    <w:p w14:paraId="5EEDB771" w14:textId="274DD51E" w:rsidR="00023455" w:rsidRPr="00023455" w:rsidRDefault="00023455" w:rsidP="00D02B45">
      <w:pPr>
        <w:pStyle w:val="OriginalHeader"/>
        <w:spacing w:before="152"/>
      </w:pPr>
      <w:r w:rsidRPr="00023455">
        <w:rPr>
          <w:rFonts w:hint="eastAsia"/>
        </w:rPr>
        <w:t>ＰＪＭＯは、</w:t>
      </w:r>
      <w:r>
        <w:rPr>
          <w:rFonts w:hint="eastAsia"/>
        </w:rPr>
        <w:t>調達の方式の検討に当たり</w:t>
      </w:r>
      <w:r w:rsidRPr="00023455">
        <w:rPr>
          <w:rFonts w:hint="eastAsia"/>
        </w:rPr>
        <w:t>、次のとおり取り組むものとする。</w:t>
      </w:r>
    </w:p>
    <w:p w14:paraId="2057F5BD" w14:textId="77777777" w:rsidR="00D02B45" w:rsidRDefault="00D02B45" w:rsidP="00D02B45">
      <w:pPr>
        <w:pStyle w:val="OriginalHeader"/>
        <w:spacing w:before="152"/>
      </w:pPr>
      <w:r>
        <w:t>ア　契約方式の検討</w:t>
      </w:r>
    </w:p>
    <w:p w14:paraId="697B0629" w14:textId="77777777" w:rsidR="00D02B45" w:rsidRDefault="00D02B45" w:rsidP="00D02B45">
      <w:pPr>
        <w:pStyle w:val="OriginalBodyText"/>
      </w:pPr>
      <w:r>
        <w:t>契約方式は、一般競争入札（総合評価落札方式を含む。）を原則とする。</w:t>
      </w:r>
    </w:p>
    <w:p w14:paraId="2FA83D12" w14:textId="0A58DE4C" w:rsidR="00D02B45" w:rsidRDefault="00D02B45" w:rsidP="00D02B45">
      <w:pPr>
        <w:pStyle w:val="OriginalBodyText"/>
      </w:pPr>
      <w:r w:rsidRPr="003325E4">
        <w:rPr>
          <w:b/>
          <w:u w:val="single"/>
        </w:rPr>
        <w:t>例外的に随意契約</w:t>
      </w:r>
      <w:r w:rsidR="009329A0">
        <w:rPr>
          <w:rFonts w:hint="eastAsia"/>
          <w:b/>
          <w:u w:val="single"/>
        </w:rPr>
        <w:t>を行う</w:t>
      </w:r>
      <w:r w:rsidRPr="003325E4">
        <w:rPr>
          <w:b/>
          <w:u w:val="single"/>
        </w:rPr>
        <w:t>場合には、</w:t>
      </w:r>
      <w:r w:rsidR="0053534C">
        <w:rPr>
          <w:rFonts w:hint="eastAsia"/>
          <w:b/>
          <w:u w:val="single"/>
        </w:rPr>
        <w:t>原則、</w:t>
      </w:r>
      <w:r w:rsidRPr="003325E4">
        <w:rPr>
          <w:b/>
          <w:u w:val="single"/>
        </w:rPr>
        <w:t>企画競争又は公募を行うことにより、透明性及び競争性を担保する</w:t>
      </w:r>
      <w:r w:rsidRPr="007A5276">
        <w:rPr>
          <w:b/>
          <w:sz w:val="14"/>
          <w:u w:val="single"/>
        </w:rPr>
        <w:t>(1)</w:t>
      </w:r>
      <w:r>
        <w:t>ものとする。なお、公募を行った結果、応募が複数あった場合には、一般競争入札（総合評価落札方式を含む。）又は企画競争を行うものとする。</w:t>
      </w:r>
    </w:p>
    <w:p w14:paraId="643B9DC6" w14:textId="77777777" w:rsidR="00D02B45" w:rsidRDefault="00D02B45" w:rsidP="00D02B45">
      <w:pPr>
        <w:pStyle w:val="OriginalHeader"/>
        <w:spacing w:before="152"/>
      </w:pPr>
      <w:r>
        <w:t>イ　落札方式の検討</w:t>
      </w:r>
    </w:p>
    <w:p w14:paraId="5E20A4A5" w14:textId="77777777" w:rsidR="00D02B45" w:rsidRDefault="00D02B45" w:rsidP="00D02B45">
      <w:pPr>
        <w:pStyle w:val="OriginalBodyText"/>
      </w:pPr>
      <w:r w:rsidRPr="003325E4">
        <w:rPr>
          <w:b/>
          <w:u w:val="single"/>
        </w:rPr>
        <w:t>一般競争入札において、調達案件が価格以外の技術的要素を評価することが必要と認められるものであるときは、次のa）及びb）に掲げる総合評価落札方式によることができる</w:t>
      </w:r>
      <w:r w:rsidRPr="007A5276">
        <w:rPr>
          <w:b/>
          <w:sz w:val="14"/>
          <w:u w:val="single"/>
        </w:rPr>
        <w:t>(2)</w:t>
      </w:r>
      <w:r>
        <w:t>。</w:t>
      </w:r>
    </w:p>
    <w:p w14:paraId="2559477A" w14:textId="7620184D" w:rsidR="00D02B45" w:rsidRDefault="00D02B45" w:rsidP="00D02B45">
      <w:pPr>
        <w:pStyle w:val="OriginalBodyText"/>
      </w:pPr>
      <w:r>
        <w:t>その場合、予定価格が80万ＳＤＲを超える調達案件以外のものについては、入札公告又は入札公示の前日から起算して少なくとも30日前に財務大臣に届け出ることとされていることに留意する必要がある。</w:t>
      </w:r>
      <w:r w:rsidR="000E7112" w:rsidRPr="000E7112">
        <w:rPr>
          <w:rFonts w:hint="eastAsia"/>
        </w:rPr>
        <w:t>（「コンピューター製品及びサービスの調達に係る総合評価落札方式の標準ガイド」を参照）</w:t>
      </w:r>
    </w:p>
    <w:p w14:paraId="6D17DE9F" w14:textId="77777777" w:rsidR="00D02B45" w:rsidRDefault="00D02B45" w:rsidP="00D02B45">
      <w:pPr>
        <w:pStyle w:val="OriginalHeader"/>
        <w:spacing w:before="152"/>
      </w:pPr>
      <w:r>
        <w:t xml:space="preserve">a)　</w:t>
      </w:r>
      <w:r w:rsidRPr="003325E4">
        <w:rPr>
          <w:b/>
          <w:u w:val="single"/>
        </w:rPr>
        <w:t>除算方式</w:t>
      </w:r>
      <w:r w:rsidRPr="007A5276">
        <w:rPr>
          <w:b/>
          <w:sz w:val="14"/>
          <w:u w:val="single"/>
        </w:rPr>
        <w:t>(3)</w:t>
      </w:r>
    </w:p>
    <w:p w14:paraId="47C468A8" w14:textId="63F24625" w:rsidR="00D02B45" w:rsidRDefault="00D02B45" w:rsidP="00D02B45">
      <w:pPr>
        <w:pStyle w:val="OriginalBodyText"/>
      </w:pPr>
      <w:r>
        <w:t>入札者の申込みに係る性能等の各評価項目の得点の合計を当該入札者の入札価格で除して得た数値が最も高い者を落札者とする方式であり、「コンピューター製品及びサービスの調達に係る総合評価落札方式の標準ガイド」（平成</w:t>
      </w:r>
      <w:r w:rsidR="009E0B6E">
        <w:rPr>
          <w:rFonts w:hint="eastAsia"/>
        </w:rPr>
        <w:t>7</w:t>
      </w:r>
      <w:r>
        <w:t>年</w:t>
      </w:r>
      <w:r w:rsidR="009E0B6E">
        <w:rPr>
          <w:rFonts w:hint="eastAsia"/>
        </w:rPr>
        <w:t>3</w:t>
      </w:r>
      <w:r>
        <w:t>月28日調達関係省庁申合せ）に基づいて行う。</w:t>
      </w:r>
    </w:p>
    <w:p w14:paraId="54EFC847" w14:textId="77777777" w:rsidR="00D02B45" w:rsidRDefault="00D02B45" w:rsidP="00D02B45">
      <w:pPr>
        <w:pStyle w:val="OriginalHeader"/>
        <w:spacing w:before="152"/>
      </w:pPr>
      <w:r>
        <w:t xml:space="preserve">b)　</w:t>
      </w:r>
      <w:r w:rsidRPr="003325E4">
        <w:rPr>
          <w:b/>
          <w:u w:val="single"/>
        </w:rPr>
        <w:t>加算方式</w:t>
      </w:r>
      <w:r w:rsidRPr="007A5276">
        <w:rPr>
          <w:b/>
          <w:sz w:val="14"/>
          <w:u w:val="single"/>
        </w:rPr>
        <w:t>(4)</w:t>
      </w:r>
    </w:p>
    <w:p w14:paraId="0DE31E11" w14:textId="6079E8B5" w:rsidR="00D02B45" w:rsidRDefault="00D02B45" w:rsidP="00D02B45">
      <w:pPr>
        <w:pStyle w:val="OriginalBodyText"/>
      </w:pPr>
      <w:r>
        <w:t>入札価格に対する得点配分と、性能等に対する得点配分を等しいものとし、入札者の入札価格の得点に当該入札者の申込みに係る性能等の各評価項目の得点の合計を加えて得た数値が最も高い者を落札者とする方式であり、「情報システムの調達に係る総合評価落札方式の標準ガイド」（平成14年</w:t>
      </w:r>
      <w:r w:rsidR="009E0B6E">
        <w:rPr>
          <w:rFonts w:hint="eastAsia"/>
        </w:rPr>
        <w:t>7</w:t>
      </w:r>
      <w:r>
        <w:t>月12日調達関係省庁申合せ）に基づいて行う。</w:t>
      </w:r>
    </w:p>
    <w:p w14:paraId="5D053695" w14:textId="19383600" w:rsidR="00D02B45" w:rsidRDefault="00D02B45" w:rsidP="00D02B45">
      <w:pPr>
        <w:pStyle w:val="OriginalBodyText"/>
      </w:pPr>
      <w:r>
        <w:t>また、「情報システムの調達に係る総合評価落札方式の標準ガイドライン」（平成25年</w:t>
      </w:r>
      <w:r w:rsidR="009E0B6E">
        <w:rPr>
          <w:rFonts w:hint="eastAsia"/>
        </w:rPr>
        <w:t>7</w:t>
      </w:r>
      <w:r>
        <w:t>月19日調達関係省庁申合せ）に基づき、適用範囲に該当すると認められる場合には、入札価格に対する得点配分の割合を全体の</w:t>
      </w:r>
      <w:r w:rsidR="009E0B6E">
        <w:rPr>
          <w:rFonts w:hint="eastAsia"/>
        </w:rPr>
        <w:t>4</w:t>
      </w:r>
      <w:r>
        <w:t>分の</w:t>
      </w:r>
      <w:r w:rsidR="009E0B6E">
        <w:rPr>
          <w:rFonts w:hint="eastAsia"/>
        </w:rPr>
        <w:t>1</w:t>
      </w:r>
      <w:r>
        <w:t>以上とすることも可能である。</w:t>
      </w:r>
    </w:p>
    <w:p w14:paraId="2C0BEC1D" w14:textId="77777777" w:rsidR="00D02B45" w:rsidRDefault="00D02B45" w:rsidP="00D02B45">
      <w:pPr>
        <w:pStyle w:val="OriginalHeader"/>
        <w:spacing w:before="152"/>
      </w:pPr>
      <w:r>
        <w:t xml:space="preserve">ウ　</w:t>
      </w:r>
      <w:r w:rsidRPr="006549E2">
        <w:t>入開札の方式の検討</w:t>
      </w:r>
    </w:p>
    <w:p w14:paraId="606DE348" w14:textId="77777777" w:rsidR="00D02B45" w:rsidRPr="0078442B" w:rsidRDefault="00D02B45" w:rsidP="00D02B45">
      <w:pPr>
        <w:pStyle w:val="OriginalBodyText"/>
        <w:rPr>
          <w:b/>
          <w:u w:val="single"/>
        </w:rPr>
      </w:pPr>
      <w:r w:rsidRPr="0078442B">
        <w:rPr>
          <w:b/>
          <w:u w:val="single"/>
        </w:rPr>
        <w:t>入開札については、原則として、電子調達システムを用いて行うものとする</w:t>
      </w:r>
      <w:r w:rsidRPr="007A5276">
        <w:rPr>
          <w:b/>
          <w:sz w:val="14"/>
          <w:u w:val="single"/>
        </w:rPr>
        <w:t>(</w:t>
      </w:r>
      <w:r w:rsidRPr="007A5276">
        <w:rPr>
          <w:rFonts w:hint="eastAsia"/>
          <w:b/>
          <w:sz w:val="14"/>
          <w:u w:val="single"/>
        </w:rPr>
        <w:t>5</w:t>
      </w:r>
      <w:r w:rsidRPr="007A5276">
        <w:rPr>
          <w:b/>
          <w:sz w:val="14"/>
          <w:u w:val="single"/>
        </w:rPr>
        <w:t>)</w:t>
      </w:r>
      <w:r w:rsidRPr="001A5045">
        <w:t>。</w:t>
      </w:r>
    </w:p>
    <w:p w14:paraId="72B53DAF" w14:textId="77777777" w:rsidR="00D02B45" w:rsidRDefault="00D02B45" w:rsidP="00D02B45">
      <w:pPr>
        <w:pStyle w:val="ExplanationHeader"/>
        <w:spacing w:before="152" w:after="152"/>
      </w:pPr>
      <w:r>
        <w:t>１. 趣旨</w:t>
      </w:r>
    </w:p>
    <w:p w14:paraId="2E0C5E6F" w14:textId="5A77EB59" w:rsidR="00D02B45" w:rsidRDefault="00D02B45" w:rsidP="00D02B45">
      <w:pPr>
        <w:pStyle w:val="a6"/>
      </w:pPr>
      <w:r>
        <w:rPr>
          <w:rFonts w:hint="eastAsia"/>
        </w:rPr>
        <w:t>調達</w:t>
      </w:r>
      <w:r w:rsidR="00857687">
        <w:rPr>
          <w:rFonts w:hint="eastAsia"/>
        </w:rPr>
        <w:t>の手続</w:t>
      </w:r>
      <w:r w:rsidR="008B3533">
        <w:rPr>
          <w:rFonts w:hint="eastAsia"/>
        </w:rPr>
        <w:t>には</w:t>
      </w:r>
      <w:r w:rsidR="00857687">
        <w:rPr>
          <w:rFonts w:hint="eastAsia"/>
        </w:rPr>
        <w:t>異なる</w:t>
      </w:r>
      <w:r>
        <w:rPr>
          <w:rFonts w:hint="eastAsia"/>
        </w:rPr>
        <w:t>方式</w:t>
      </w:r>
      <w:r w:rsidR="00857687">
        <w:rPr>
          <w:rFonts w:hint="eastAsia"/>
        </w:rPr>
        <w:t>が存在し、</w:t>
      </w:r>
      <w:r>
        <w:rPr>
          <w:rFonts w:hint="eastAsia"/>
        </w:rPr>
        <w:t>選択した方式により、事務手続、選定</w:t>
      </w:r>
      <w:r>
        <w:rPr>
          <w:rFonts w:hint="eastAsia"/>
        </w:rPr>
        <w:lastRenderedPageBreak/>
        <w:t>に係る期間、提案する事業者に求めるものが異なる。</w:t>
      </w:r>
    </w:p>
    <w:p w14:paraId="2B8F858B" w14:textId="458CACEB" w:rsidR="00D02B45" w:rsidRDefault="00D02B45" w:rsidP="00D02B45">
      <w:pPr>
        <w:pStyle w:val="a6"/>
      </w:pPr>
      <w:r>
        <w:rPr>
          <w:rFonts w:hint="eastAsia"/>
        </w:rPr>
        <w:t>このため、ＰＪＭＯは、適切な方式を調達</w:t>
      </w:r>
      <w:r w:rsidR="00EE1A40">
        <w:rPr>
          <w:rFonts w:hint="eastAsia"/>
        </w:rPr>
        <w:t>の</w:t>
      </w:r>
      <w:r>
        <w:rPr>
          <w:rFonts w:hint="eastAsia"/>
        </w:rPr>
        <w:t>計画時に検討し、</w:t>
      </w:r>
      <w:r w:rsidR="00635E4D">
        <w:rPr>
          <w:rFonts w:hint="eastAsia"/>
        </w:rPr>
        <w:t>選定した方式に係る</w:t>
      </w:r>
      <w:r w:rsidR="00EE1A40">
        <w:rPr>
          <w:rFonts w:hint="eastAsia"/>
        </w:rPr>
        <w:t>手続</w:t>
      </w:r>
      <w:r w:rsidR="00635E4D">
        <w:rPr>
          <w:rFonts w:hint="eastAsia"/>
        </w:rPr>
        <w:t>及びそれ</w:t>
      </w:r>
      <w:r w:rsidR="00EE1A40">
        <w:rPr>
          <w:rFonts w:hint="eastAsia"/>
        </w:rPr>
        <w:t>に</w:t>
      </w:r>
      <w:r w:rsidR="00635E4D">
        <w:rPr>
          <w:rFonts w:hint="eastAsia"/>
        </w:rPr>
        <w:t>要する</w:t>
      </w:r>
      <w:r w:rsidR="00EE1A40">
        <w:rPr>
          <w:rFonts w:hint="eastAsia"/>
        </w:rPr>
        <w:t>期間</w:t>
      </w:r>
      <w:r w:rsidR="00635E4D">
        <w:rPr>
          <w:rFonts w:hint="eastAsia"/>
        </w:rPr>
        <w:t>等を踏まえて調達の計画を策定するとともに、選定した方式に基づいて</w:t>
      </w:r>
      <w:r>
        <w:rPr>
          <w:rFonts w:hint="eastAsia"/>
        </w:rPr>
        <w:t>調達仕様書</w:t>
      </w:r>
      <w:r w:rsidR="00635E4D">
        <w:rPr>
          <w:rFonts w:hint="eastAsia"/>
        </w:rPr>
        <w:t>を作成</w:t>
      </w:r>
      <w:r>
        <w:rPr>
          <w:rFonts w:hint="eastAsia"/>
        </w:rPr>
        <w:t>する。</w:t>
      </w:r>
    </w:p>
    <w:p w14:paraId="3C02E855" w14:textId="77777777" w:rsidR="00D02B45" w:rsidRDefault="00D02B45" w:rsidP="00D02B45">
      <w:pPr>
        <w:pStyle w:val="ExplanationHeader"/>
        <w:spacing w:before="152" w:after="152"/>
      </w:pPr>
      <w:r>
        <w:t>２. 解説</w:t>
      </w:r>
    </w:p>
    <w:p w14:paraId="1244E38F" w14:textId="3D443966" w:rsidR="00635E4D" w:rsidRDefault="00635E4D" w:rsidP="001A5045">
      <w:pPr>
        <w:pStyle w:val="4"/>
      </w:pPr>
      <w:r>
        <w:rPr>
          <w:rFonts w:hint="eastAsia"/>
        </w:rPr>
        <w:t>契約方式の検討</w:t>
      </w:r>
    </w:p>
    <w:p w14:paraId="1B6A88F7" w14:textId="2DB36981" w:rsidR="00D02B45" w:rsidRDefault="00D02B45" w:rsidP="00D02B45">
      <w:pPr>
        <w:pStyle w:val="5"/>
        <w:spacing w:before="152" w:after="61"/>
        <w:ind w:left="525"/>
      </w:pPr>
      <w:r>
        <w:t>「例外的に随意契約</w:t>
      </w:r>
      <w:r w:rsidR="002D37DA">
        <w:rPr>
          <w:rFonts w:hint="eastAsia"/>
        </w:rPr>
        <w:t>を行う</w:t>
      </w:r>
      <w:r>
        <w:t>場合には、</w:t>
      </w:r>
      <w:r w:rsidR="0053534C">
        <w:rPr>
          <w:rFonts w:hint="eastAsia"/>
        </w:rPr>
        <w:t>原則、</w:t>
      </w:r>
      <w:r>
        <w:t>企画競争又は公募を行うことにより、透明性及び競争性を担保する」</w:t>
      </w:r>
    </w:p>
    <w:p w14:paraId="05655DA0" w14:textId="67EAA903" w:rsidR="00320864" w:rsidRDefault="00D02B45" w:rsidP="00D02B45">
      <w:pPr>
        <w:pStyle w:val="affb"/>
      </w:pPr>
      <w:r>
        <w:t>「随意契約</w:t>
      </w:r>
      <w:r w:rsidR="002D37DA">
        <w:rPr>
          <w:rFonts w:hint="eastAsia"/>
        </w:rPr>
        <w:t>を行う</w:t>
      </w:r>
      <w:r>
        <w:t>場合」とは、</w:t>
      </w:r>
      <w:r w:rsidR="002D37DA">
        <w:rPr>
          <w:rFonts w:hint="eastAsia"/>
        </w:rPr>
        <w:t>政府情報システムにおける</w:t>
      </w:r>
      <w:r>
        <w:rPr>
          <w:rFonts w:hint="eastAsia"/>
        </w:rPr>
        <w:t>調達</w:t>
      </w:r>
      <w:r w:rsidR="002D37DA">
        <w:rPr>
          <w:rFonts w:hint="eastAsia"/>
        </w:rPr>
        <w:t>においては</w:t>
      </w:r>
      <w:r>
        <w:rPr>
          <w:rFonts w:hint="eastAsia"/>
        </w:rPr>
        <w:t>一般競争入札が原則であ</w:t>
      </w:r>
      <w:r w:rsidR="00F6008B">
        <w:rPr>
          <w:rFonts w:hint="eastAsia"/>
        </w:rPr>
        <w:t>るが、</w:t>
      </w:r>
      <w:r w:rsidR="00320864">
        <w:rPr>
          <w:rFonts w:hint="eastAsia"/>
        </w:rPr>
        <w:t>以下の</w:t>
      </w:r>
      <w:r w:rsidR="0053534C">
        <w:rPr>
          <w:rFonts w:hint="eastAsia"/>
        </w:rPr>
        <w:t>いずれか</w:t>
      </w:r>
      <w:r w:rsidR="0097457F">
        <w:rPr>
          <w:rFonts w:hint="eastAsia"/>
        </w:rPr>
        <w:t>の</w:t>
      </w:r>
      <w:r w:rsidR="00320864">
        <w:rPr>
          <w:rFonts w:hint="eastAsia"/>
        </w:rPr>
        <w:t>条件を満た</w:t>
      </w:r>
      <w:r w:rsidR="004C53E2">
        <w:rPr>
          <w:rFonts w:hint="eastAsia"/>
        </w:rPr>
        <w:t>し、かつ、ＰＪＭＯが対象事業者と調達内容の実現方法や作業内容について十分に交渉を行える環境にある</w:t>
      </w:r>
      <w:r w:rsidR="00320864">
        <w:rPr>
          <w:rFonts w:hint="eastAsia"/>
        </w:rPr>
        <w:t>場合</w:t>
      </w:r>
      <w:r w:rsidR="00F6008B">
        <w:rPr>
          <w:rFonts w:hint="eastAsia"/>
        </w:rPr>
        <w:t>において、随意契約を選択すること</w:t>
      </w:r>
      <w:r w:rsidR="00320864">
        <w:rPr>
          <w:rFonts w:hint="eastAsia"/>
        </w:rPr>
        <w:t>を指す。</w:t>
      </w:r>
    </w:p>
    <w:p w14:paraId="3C2E2842" w14:textId="33060788" w:rsidR="00320864" w:rsidRDefault="0097457F" w:rsidP="00977055">
      <w:pPr>
        <w:pStyle w:val="list2"/>
        <w:spacing w:before="61" w:after="61"/>
      </w:pPr>
      <w:r>
        <w:rPr>
          <w:rFonts w:hint="eastAsia"/>
        </w:rPr>
        <w:t>随意契約の対象となる事業者以外に調達対象が存在せず</w:t>
      </w:r>
      <w:r w:rsidR="00320864">
        <w:rPr>
          <w:rFonts w:hint="eastAsia"/>
        </w:rPr>
        <w:t>、かつ、当該調達が</w:t>
      </w:r>
      <w:r>
        <w:rPr>
          <w:rFonts w:hint="eastAsia"/>
        </w:rPr>
        <w:t>サービス・業務を遂行するに</w:t>
      </w:r>
      <w:r w:rsidR="00977055" w:rsidRPr="00977055">
        <w:rPr>
          <w:rFonts w:hint="eastAsia"/>
        </w:rPr>
        <w:t>当</w:t>
      </w:r>
      <w:r>
        <w:rPr>
          <w:rFonts w:hint="eastAsia"/>
        </w:rPr>
        <w:t>たり必要</w:t>
      </w:r>
      <w:r w:rsidR="00320864">
        <w:rPr>
          <w:rFonts w:hint="eastAsia"/>
        </w:rPr>
        <w:t>不可欠である場合</w:t>
      </w:r>
      <w:r w:rsidR="005C351D">
        <w:rPr>
          <w:rFonts w:hint="eastAsia"/>
        </w:rPr>
        <w:t>。</w:t>
      </w:r>
    </w:p>
    <w:p w14:paraId="796F1D0F" w14:textId="71127088" w:rsidR="00320864" w:rsidRDefault="00320864" w:rsidP="00320864">
      <w:pPr>
        <w:pStyle w:val="list2"/>
        <w:spacing w:before="61" w:after="61"/>
      </w:pPr>
      <w:r>
        <w:rPr>
          <w:rFonts w:hint="eastAsia"/>
        </w:rPr>
        <w:t>契約の対象となる事業者との</w:t>
      </w:r>
      <w:r w:rsidR="0097457F">
        <w:rPr>
          <w:rFonts w:hint="eastAsia"/>
        </w:rPr>
        <w:t>随意</w:t>
      </w:r>
      <w:r>
        <w:rPr>
          <w:rFonts w:hint="eastAsia"/>
        </w:rPr>
        <w:t>契約を行った</w:t>
      </w:r>
      <w:r w:rsidR="003B1CDF">
        <w:rPr>
          <w:rFonts w:hint="eastAsia"/>
        </w:rPr>
        <w:t>方</w:t>
      </w:r>
      <w:r>
        <w:rPr>
          <w:rFonts w:hint="eastAsia"/>
        </w:rPr>
        <w:t>が、一般競争入札を行うより、コストを下げられることが合理的に説明できる場合</w:t>
      </w:r>
      <w:r w:rsidR="005C351D">
        <w:rPr>
          <w:rFonts w:hint="eastAsia"/>
        </w:rPr>
        <w:t>。</w:t>
      </w:r>
    </w:p>
    <w:p w14:paraId="21CD91CD" w14:textId="095BC546" w:rsidR="008858E5" w:rsidRDefault="008858E5" w:rsidP="00D02B45">
      <w:pPr>
        <w:pStyle w:val="affb"/>
      </w:pPr>
      <w:r>
        <w:rPr>
          <w:rFonts w:hint="eastAsia"/>
        </w:rPr>
        <w:t>なお、ＰＪＭＯが事業者との交渉や意思決定等を行う際には、</w:t>
      </w:r>
      <w:r w:rsidR="00C96D82">
        <w:rPr>
          <w:rFonts w:hint="eastAsia"/>
        </w:rPr>
        <w:t>「第２章２．2) ケ 記録管理」に基づき、</w:t>
      </w:r>
      <w:r>
        <w:rPr>
          <w:rFonts w:hint="eastAsia"/>
        </w:rPr>
        <w:t>交渉経緯</w:t>
      </w:r>
      <w:r w:rsidR="00A943C8">
        <w:rPr>
          <w:rFonts w:hint="eastAsia"/>
        </w:rPr>
        <w:t>等の</w:t>
      </w:r>
      <w:r>
        <w:rPr>
          <w:rFonts w:hint="eastAsia"/>
        </w:rPr>
        <w:t>記録を</w:t>
      </w:r>
      <w:r w:rsidR="00C96D82">
        <w:rPr>
          <w:rFonts w:hint="eastAsia"/>
        </w:rPr>
        <w:t>必ず</w:t>
      </w:r>
      <w:r>
        <w:rPr>
          <w:rFonts w:hint="eastAsia"/>
        </w:rPr>
        <w:t>残し、後から確認できるようにしておくことが重要である。</w:t>
      </w:r>
    </w:p>
    <w:p w14:paraId="066017A2" w14:textId="5D1BD40E" w:rsidR="00D02B45" w:rsidRDefault="00D02B45" w:rsidP="00D02B45">
      <w:pPr>
        <w:pStyle w:val="affb"/>
      </w:pPr>
      <w:r>
        <w:rPr>
          <w:rFonts w:hint="eastAsia"/>
        </w:rPr>
        <w:t>随意契約</w:t>
      </w:r>
      <w:r w:rsidR="00635E4D">
        <w:rPr>
          <w:rFonts w:hint="eastAsia"/>
        </w:rPr>
        <w:t>を行う</w:t>
      </w:r>
      <w:r>
        <w:rPr>
          <w:rFonts w:hint="eastAsia"/>
        </w:rPr>
        <w:t>場合は、</w:t>
      </w:r>
      <w:r>
        <w:t>政府調達に関する協定、会計法、予決令等に照らし、随意契約とする理由・根拠を十分に検討し、「公共調達の適正化について」（平成18年</w:t>
      </w:r>
      <w:r w:rsidR="00635E4D">
        <w:rPr>
          <w:rFonts w:hint="eastAsia"/>
        </w:rPr>
        <w:t>8</w:t>
      </w:r>
      <w:r>
        <w:t>月25日財計第2017号）に沿った取組が必要であることに留意する。また、専門的・技術的な判断を要する場合は、府省ＣＩＯ補佐官や専門知識を持つ有識者による第三者チェックや評価を受けることが肝要である。</w:t>
      </w:r>
    </w:p>
    <w:p w14:paraId="44F8FA51" w14:textId="77777777" w:rsidR="00857687" w:rsidRDefault="00857687" w:rsidP="00D02B45">
      <w:pPr>
        <w:pStyle w:val="affb"/>
      </w:pPr>
    </w:p>
    <w:p w14:paraId="0D5F683B" w14:textId="77777777" w:rsidR="00D02B45" w:rsidRDefault="00D02B45" w:rsidP="00D02B45">
      <w:pPr>
        <w:pStyle w:val="affb"/>
      </w:pPr>
      <w:r>
        <w:t>「企画競争」とは、複数の者に企画書等の提出を求め、その内容について審査を行う方法をいう。</w:t>
      </w:r>
    </w:p>
    <w:p w14:paraId="202E4A12" w14:textId="77777777" w:rsidR="00D02B45" w:rsidRDefault="00D02B45" w:rsidP="00D02B45">
      <w:pPr>
        <w:pStyle w:val="affb"/>
      </w:pPr>
      <w:r>
        <w:t>企画競争を行う場合には、特定の者が有利とならないよう、</w:t>
      </w:r>
    </w:p>
    <w:p w14:paraId="2ADC5594" w14:textId="412FA95D" w:rsidR="00D02B45" w:rsidRDefault="00D02B45" w:rsidP="00D02B45">
      <w:pPr>
        <w:pStyle w:val="list2"/>
        <w:spacing w:before="61" w:after="61"/>
      </w:pPr>
      <w:r>
        <w:t>参加者を公募すること</w:t>
      </w:r>
      <w:r w:rsidR="005C351D">
        <w:rPr>
          <w:rFonts w:hint="eastAsia"/>
        </w:rPr>
        <w:t>。</w:t>
      </w:r>
    </w:p>
    <w:p w14:paraId="61CBDBB7" w14:textId="1411A44E" w:rsidR="00D02B45" w:rsidRDefault="004D1C06" w:rsidP="00D02B45">
      <w:pPr>
        <w:pStyle w:val="list2"/>
        <w:spacing w:before="61" w:after="61"/>
      </w:pPr>
      <w:r>
        <w:rPr>
          <w:rFonts w:hint="eastAsia"/>
        </w:rPr>
        <w:t>事</w:t>
      </w:r>
      <w:r w:rsidR="00D02B45">
        <w:t>業者選定に当たっては、業務担当部局だけではなく契約担当部局も関与する必要があること</w:t>
      </w:r>
      <w:r w:rsidR="005C351D">
        <w:rPr>
          <w:rFonts w:hint="eastAsia"/>
        </w:rPr>
        <w:t>。</w:t>
      </w:r>
    </w:p>
    <w:p w14:paraId="64B8EA39" w14:textId="623FC94C" w:rsidR="00D02B45" w:rsidRDefault="00D02B45" w:rsidP="00D02B45">
      <w:pPr>
        <w:pStyle w:val="list2"/>
        <w:spacing w:before="61" w:after="61"/>
      </w:pPr>
      <w:r>
        <w:t>審査に当たって、あらかじめ具体的に定めた複数の採点項目により採点を行うこと</w:t>
      </w:r>
      <w:r w:rsidR="005C351D">
        <w:rPr>
          <w:rFonts w:hint="eastAsia"/>
        </w:rPr>
        <w:t>。</w:t>
      </w:r>
    </w:p>
    <w:p w14:paraId="24FE7862" w14:textId="77777777" w:rsidR="00D02B45" w:rsidRDefault="00D02B45" w:rsidP="00D02B45">
      <w:pPr>
        <w:pStyle w:val="affb"/>
      </w:pPr>
      <w:r>
        <w:t>等により、競争性及び透明性を担保する。</w:t>
      </w:r>
    </w:p>
    <w:p w14:paraId="515CFBC0" w14:textId="77777777" w:rsidR="00D02B45" w:rsidRDefault="00D02B45" w:rsidP="00D02B45">
      <w:pPr>
        <w:pStyle w:val="affb"/>
      </w:pPr>
      <w:r>
        <w:t>企画競争が適する調達案件には、政策上の理由等で品質を最優先する必要がある案件、民間事業者のノウハウや創意工夫を積極的に活用すべきであって調達仕様書及び要件定義書で具体的な仕様を定義することが適切でない案件等が考えられる。</w:t>
      </w:r>
    </w:p>
    <w:p w14:paraId="7732DEC5" w14:textId="228CAAB5" w:rsidR="00D02B45" w:rsidRDefault="00D02B45" w:rsidP="00D02B45">
      <w:pPr>
        <w:pStyle w:val="affb"/>
      </w:pPr>
      <w:r>
        <w:lastRenderedPageBreak/>
        <w:t>なお、総合評価落札方式と同様に、提案依頼書の作成</w:t>
      </w:r>
      <w:r>
        <w:rPr>
          <w:rFonts w:hint="eastAsia"/>
        </w:rPr>
        <w:t>（</w:t>
      </w:r>
      <w:r w:rsidR="00C703DD">
        <w:rPr>
          <w:rFonts w:hint="eastAsia"/>
        </w:rPr>
        <w:t>「</w:t>
      </w:r>
      <w:r w:rsidR="00B72DAB">
        <w:rPr>
          <w:rFonts w:hint="eastAsia"/>
        </w:rPr>
        <w:t>４</w:t>
      </w:r>
      <w:r>
        <w:rPr>
          <w:rFonts w:hint="eastAsia"/>
        </w:rPr>
        <w:t>．1</w:t>
      </w:r>
      <w:r>
        <w:t>）</w:t>
      </w:r>
      <w:r>
        <w:rPr>
          <w:rFonts w:hint="eastAsia"/>
        </w:rPr>
        <w:t>提案依頼書の作成等</w:t>
      </w:r>
      <w:r w:rsidR="00C703DD">
        <w:rPr>
          <w:rFonts w:hint="eastAsia"/>
        </w:rPr>
        <w:t>」</w:t>
      </w:r>
      <w:r>
        <w:rPr>
          <w:rFonts w:hint="eastAsia"/>
        </w:rPr>
        <w:t>参照）</w:t>
      </w:r>
      <w:r>
        <w:t>や審査</w:t>
      </w:r>
      <w:r>
        <w:rPr>
          <w:rFonts w:hint="eastAsia"/>
        </w:rPr>
        <w:t>（</w:t>
      </w:r>
      <w:r w:rsidR="00C703DD">
        <w:rPr>
          <w:rFonts w:hint="eastAsia"/>
        </w:rPr>
        <w:t>「</w:t>
      </w:r>
      <w:r w:rsidR="00B72DAB">
        <w:rPr>
          <w:rFonts w:hint="eastAsia"/>
        </w:rPr>
        <w:t>５</w:t>
      </w:r>
      <w:r w:rsidRPr="006031D6">
        <w:rPr>
          <w:rFonts w:hint="eastAsia"/>
        </w:rPr>
        <w:t>．</w:t>
      </w:r>
      <w:r>
        <w:rPr>
          <w:rFonts w:hint="eastAsia"/>
        </w:rPr>
        <w:t>審査</w:t>
      </w:r>
      <w:r w:rsidR="00C703DD">
        <w:rPr>
          <w:rFonts w:hint="eastAsia"/>
        </w:rPr>
        <w:t>」</w:t>
      </w:r>
      <w:r w:rsidRPr="006031D6">
        <w:t>参照</w:t>
      </w:r>
      <w:r>
        <w:rPr>
          <w:rFonts w:hint="eastAsia"/>
        </w:rPr>
        <w:t>）</w:t>
      </w:r>
      <w:r>
        <w:t>を行い、公平を期すべきことに留意する。</w:t>
      </w:r>
    </w:p>
    <w:p w14:paraId="3B1437C9" w14:textId="77777777" w:rsidR="005B4714" w:rsidRDefault="005B4714" w:rsidP="00D02B45">
      <w:pPr>
        <w:pStyle w:val="affb"/>
      </w:pPr>
    </w:p>
    <w:p w14:paraId="0DEBCE48" w14:textId="510F1520" w:rsidR="00014C88" w:rsidRDefault="00D02B45">
      <w:pPr>
        <w:pStyle w:val="affb"/>
      </w:pPr>
      <w:r>
        <w:t>「公募」とは、</w:t>
      </w:r>
      <w:r w:rsidR="00F6008B">
        <w:rPr>
          <w:rFonts w:hint="eastAsia"/>
        </w:rPr>
        <w:t>政策</w:t>
      </w:r>
      <w:r>
        <w:t>目的達成のため、どのような設備又は技術等が必要であるかを</w:t>
      </w:r>
      <w:r w:rsidR="00AE06E2">
        <w:rPr>
          <w:rFonts w:hint="eastAsia"/>
        </w:rPr>
        <w:t>Ｗｅｂサイト</w:t>
      </w:r>
      <w:r>
        <w:t>等で具体的に明らかにした上で、参加者を募ることをいう。</w:t>
      </w:r>
    </w:p>
    <w:p w14:paraId="7E6FA829" w14:textId="02218C1D" w:rsidR="00D02B45" w:rsidRDefault="00D02B45" w:rsidP="007E3384">
      <w:pPr>
        <w:pStyle w:val="affb"/>
      </w:pPr>
      <w:r>
        <w:t>すなわち、特殊な</w:t>
      </w:r>
      <w:r w:rsidR="00F6008B">
        <w:rPr>
          <w:rFonts w:hint="eastAsia"/>
        </w:rPr>
        <w:t>設備又は</w:t>
      </w:r>
      <w:r>
        <w:t>技術等が不可欠な場合であっても、それを有する者が複数存在する可能性を排除せず、必要な</w:t>
      </w:r>
      <w:r w:rsidR="00F6008B">
        <w:rPr>
          <w:rFonts w:hint="eastAsia"/>
        </w:rPr>
        <w:t>設備又は</w:t>
      </w:r>
      <w:r>
        <w:t>技術等を明示した上で参加者を募るものである。</w:t>
      </w:r>
    </w:p>
    <w:p w14:paraId="1C932455" w14:textId="088555D9" w:rsidR="00D02B45" w:rsidRDefault="00D02B45" w:rsidP="00DF710D">
      <w:pPr>
        <w:pStyle w:val="affb"/>
      </w:pPr>
      <w:r>
        <w:t>したがって、当初から複数の者による競争が存在することが考えられるようなものについては、原則として、一般競争入札（総合評価落札方式を含む。）を行うこととし、事務又は事業の性格等から、これによ</w:t>
      </w:r>
      <w:r w:rsidR="00BE1547">
        <w:rPr>
          <w:rFonts w:hint="eastAsia"/>
        </w:rPr>
        <w:t>らない</w:t>
      </w:r>
      <w:r>
        <w:t>場合には、企画競争を行うものとする。</w:t>
      </w:r>
    </w:p>
    <w:p w14:paraId="53E59909" w14:textId="6B73FE46" w:rsidR="00D02B45" w:rsidRDefault="00D02B45" w:rsidP="00D02B45">
      <w:pPr>
        <w:pStyle w:val="affb"/>
      </w:pPr>
      <w:r>
        <w:t>公募を行った結果を踏まえ、示した要件を満たす者が一</w:t>
      </w:r>
      <w:r w:rsidR="005230B7">
        <w:rPr>
          <w:rFonts w:hint="eastAsia"/>
        </w:rPr>
        <w:t>者</w:t>
      </w:r>
      <w:r>
        <w:t>しかなく、</w:t>
      </w:r>
      <w:r w:rsidR="003B1CDF">
        <w:rPr>
          <w:rFonts w:hint="eastAsia"/>
        </w:rPr>
        <w:t>ほか</w:t>
      </w:r>
      <w:r>
        <w:t>にはないことが明らかとなった場合は、その者と契約をすることがやむを得ないが、当該要件を満たす者が複数ある場合には、</w:t>
      </w:r>
      <w:r w:rsidR="005230B7">
        <w:rPr>
          <w:rFonts w:hint="eastAsia"/>
        </w:rPr>
        <w:t>原則、</w:t>
      </w:r>
      <w:r>
        <w:t>総合評価落札方式による一般競争入札又は企画競争を行う。</w:t>
      </w:r>
    </w:p>
    <w:p w14:paraId="1EA7E214" w14:textId="77777777" w:rsidR="00857687" w:rsidRDefault="00857687" w:rsidP="00D02B45">
      <w:pPr>
        <w:pStyle w:val="affb"/>
      </w:pPr>
    </w:p>
    <w:p w14:paraId="2A2CC50A" w14:textId="77777777" w:rsidR="00D02B45" w:rsidRDefault="00D02B45" w:rsidP="00D02B45">
      <w:pPr>
        <w:pStyle w:val="affb"/>
      </w:pPr>
      <w:r>
        <w:t>情報システムに係る調達では、例えば次のような案件が随意契約の対象となり得るものと考えられるが、上記を踏まえた対応が必要である。</w:t>
      </w:r>
    </w:p>
    <w:p w14:paraId="128FD126" w14:textId="3C3E1DC2" w:rsidR="00D02B45" w:rsidRDefault="00D02B45" w:rsidP="00D02B45">
      <w:pPr>
        <w:pStyle w:val="list2"/>
        <w:spacing w:before="61" w:after="61"/>
      </w:pPr>
      <w:r>
        <w:t>特殊な技術要件（例えば、特定の</w:t>
      </w:r>
      <w:r w:rsidR="005230B7">
        <w:rPr>
          <w:rFonts w:hint="eastAsia"/>
        </w:rPr>
        <w:t>一</w:t>
      </w:r>
      <w:r>
        <w:t>者が特許を保有する技術）が含まれ、要件定義内容を実現し得る他製品やサービスが市場に存在しないものと見込まれる案件</w:t>
      </w:r>
      <w:r w:rsidR="005C351D">
        <w:rPr>
          <w:rFonts w:hint="eastAsia"/>
        </w:rPr>
        <w:t>。</w:t>
      </w:r>
    </w:p>
    <w:p w14:paraId="32576158" w14:textId="3FB5F8F7" w:rsidR="00D02B45" w:rsidRDefault="00D02B45" w:rsidP="00D02B45">
      <w:pPr>
        <w:pStyle w:val="list2"/>
        <w:spacing w:before="61" w:after="61"/>
      </w:pPr>
      <w:r>
        <w:t>必要な要件がソフトウェア製品、アプライアンス製品（専用のソフトウェアが機器に固定的に組み込まれたものであり、特定の用途に特化した製品）で充足され、要件定義内容を実現し得る他製品が市場に存在しないものと見込まれる案件</w:t>
      </w:r>
      <w:r w:rsidR="005C351D">
        <w:rPr>
          <w:rFonts w:hint="eastAsia"/>
        </w:rPr>
        <w:t>。</w:t>
      </w:r>
    </w:p>
    <w:p w14:paraId="5D3E2BD5" w14:textId="77777777" w:rsidR="00D02B45" w:rsidRDefault="00D02B45" w:rsidP="00D02B45">
      <w:pPr>
        <w:pStyle w:val="affb"/>
      </w:pPr>
      <w:r>
        <w:t>なお、秘密の保持が必要とされている案件について、随意契約を行うことができるものは、外交又は防衛の活動等において、その行為を公にすることによって重大な支障が生じ、公の秩序又は公共の安全の維持が困難となる場合に限られることに留意する必要がある。</w:t>
      </w:r>
    </w:p>
    <w:p w14:paraId="7D5ADE09" w14:textId="722DA3CF" w:rsidR="00635E4D" w:rsidRDefault="00635E4D" w:rsidP="001A5045">
      <w:pPr>
        <w:pStyle w:val="4"/>
      </w:pPr>
      <w:r>
        <w:rPr>
          <w:rFonts w:hint="eastAsia"/>
        </w:rPr>
        <w:t>落札方式の検討</w:t>
      </w:r>
    </w:p>
    <w:p w14:paraId="3524736E" w14:textId="77777777" w:rsidR="00D02B45" w:rsidRDefault="00D02B45" w:rsidP="00D02B45">
      <w:pPr>
        <w:pStyle w:val="5"/>
        <w:spacing w:before="152" w:after="61"/>
        <w:ind w:left="525"/>
      </w:pPr>
      <w:r>
        <w:t>「一般競争入札において、調達案件が価格以外の技術的要素を評価することが必要と認められるものであるときは、次の</w:t>
      </w:r>
      <w:r>
        <w:t>a</w:t>
      </w:r>
      <w:r>
        <w:t>）及び</w:t>
      </w:r>
      <w:r>
        <w:t>b</w:t>
      </w:r>
      <w:r>
        <w:t>）に掲げる総合評価落札方式によることができる」</w:t>
      </w:r>
    </w:p>
    <w:p w14:paraId="155A7275" w14:textId="2F7BA0CE" w:rsidR="00DD65E0" w:rsidRDefault="00EF5071" w:rsidP="00D02B45">
      <w:pPr>
        <w:pStyle w:val="affb"/>
      </w:pPr>
      <w:r>
        <w:rPr>
          <w:rFonts w:hint="eastAsia"/>
        </w:rPr>
        <w:t>「</w:t>
      </w:r>
      <w:r w:rsidR="00582AF5">
        <w:rPr>
          <w:rFonts w:hint="eastAsia"/>
        </w:rPr>
        <w:t>総合評価落札方式</w:t>
      </w:r>
      <w:r>
        <w:rPr>
          <w:rFonts w:hint="eastAsia"/>
        </w:rPr>
        <w:t>」とは、</w:t>
      </w:r>
      <w:r w:rsidR="00307A1B">
        <w:t>納品成果物に求める要件を満たすために</w:t>
      </w:r>
      <w:r w:rsidR="00DD65E0">
        <w:rPr>
          <w:rFonts w:hint="eastAsia"/>
        </w:rPr>
        <w:t>一定水準の品質確保が求められ</w:t>
      </w:r>
      <w:r w:rsidR="00DD65E0">
        <w:t>、納品に必要な役務に高度な技術力を要する</w:t>
      </w:r>
      <w:r w:rsidR="00DD65E0">
        <w:rPr>
          <w:rFonts w:hint="eastAsia"/>
        </w:rPr>
        <w:t>等の案件に対して、調達</w:t>
      </w:r>
      <w:r w:rsidR="00307A1B">
        <w:rPr>
          <w:rFonts w:hint="eastAsia"/>
        </w:rPr>
        <w:t>で求める</w:t>
      </w:r>
      <w:r w:rsidR="00DD65E0">
        <w:rPr>
          <w:rFonts w:hint="eastAsia"/>
        </w:rPr>
        <w:t>内容</w:t>
      </w:r>
      <w:r w:rsidR="00307A1B">
        <w:rPr>
          <w:rFonts w:hint="eastAsia"/>
        </w:rPr>
        <w:t>及び品質</w:t>
      </w:r>
      <w:r w:rsidR="00DD65E0">
        <w:rPr>
          <w:rFonts w:hint="eastAsia"/>
        </w:rPr>
        <w:t>を確実に</w:t>
      </w:r>
      <w:r w:rsidR="00307A1B">
        <w:rPr>
          <w:rFonts w:hint="eastAsia"/>
        </w:rPr>
        <w:t>満たすことのできる</w:t>
      </w:r>
      <w:r w:rsidR="00DD65E0">
        <w:rPr>
          <w:rFonts w:hint="eastAsia"/>
        </w:rPr>
        <w:t>事業者及び物品を選定することを目的として</w:t>
      </w:r>
      <w:r w:rsidR="00387FBA">
        <w:rPr>
          <w:rFonts w:hint="eastAsia"/>
        </w:rPr>
        <w:t>、</w:t>
      </w:r>
      <w:r w:rsidR="00A42CDC">
        <w:rPr>
          <w:rFonts w:hint="eastAsia"/>
        </w:rPr>
        <w:t>価格と価格以外の要素を総合的に評価する落札方式であ</w:t>
      </w:r>
      <w:r w:rsidR="00DD65E0">
        <w:rPr>
          <w:rFonts w:hint="eastAsia"/>
        </w:rPr>
        <w:t>る。</w:t>
      </w:r>
    </w:p>
    <w:p w14:paraId="0C38E9F7" w14:textId="3608814E" w:rsidR="0007220C" w:rsidRDefault="00DD65E0" w:rsidP="00D02B45">
      <w:pPr>
        <w:pStyle w:val="affb"/>
      </w:pPr>
      <w:r>
        <w:rPr>
          <w:rFonts w:hint="eastAsia"/>
        </w:rPr>
        <w:lastRenderedPageBreak/>
        <w:t>総合評価落札方式</w:t>
      </w:r>
      <w:r w:rsidR="00307A1B">
        <w:rPr>
          <w:rFonts w:hint="eastAsia"/>
        </w:rPr>
        <w:t>で</w:t>
      </w:r>
      <w:r>
        <w:rPr>
          <w:rFonts w:hint="eastAsia"/>
        </w:rPr>
        <w:t>は、</w:t>
      </w:r>
      <w:r w:rsidR="00EF5071">
        <w:t>入札価格が予定価格の制限の範囲内であることを前提として、</w:t>
      </w:r>
      <w:r w:rsidR="00EF5071">
        <w:rPr>
          <w:rFonts w:hint="eastAsia"/>
        </w:rPr>
        <w:t>最</w:t>
      </w:r>
      <w:r w:rsidR="00EF5071">
        <w:t>低限の要求要件を満たさない場合は不合格と</w:t>
      </w:r>
      <w:r w:rsidR="00EF5071">
        <w:rPr>
          <w:rFonts w:hint="eastAsia"/>
        </w:rPr>
        <w:t>した上で、加算方式を基本として評価値を計算し、評価値が最も高いものを落札者とする。なお、総合評価の方法には除算方式もあるが、特別な理由がない限り</w:t>
      </w:r>
      <w:r w:rsidR="00307A1B">
        <w:rPr>
          <w:rFonts w:hint="eastAsia"/>
        </w:rPr>
        <w:t>、</w:t>
      </w:r>
      <w:r w:rsidR="005F0E51">
        <w:rPr>
          <w:rFonts w:hint="eastAsia"/>
        </w:rPr>
        <w:t>過剰な低入札価格の影響を受けにくい</w:t>
      </w:r>
      <w:r w:rsidR="00EF5071">
        <w:rPr>
          <w:rFonts w:hint="eastAsia"/>
        </w:rPr>
        <w:t>加算方式を</w:t>
      </w:r>
      <w:r w:rsidR="005230B7">
        <w:rPr>
          <w:rFonts w:hint="eastAsia"/>
        </w:rPr>
        <w:t>採用</w:t>
      </w:r>
      <w:r w:rsidR="00EF5071">
        <w:rPr>
          <w:rFonts w:hint="eastAsia"/>
        </w:rPr>
        <w:t>する。</w:t>
      </w:r>
    </w:p>
    <w:p w14:paraId="2998CBEB" w14:textId="77777777" w:rsidR="00857687" w:rsidRDefault="00857687" w:rsidP="00D02B45">
      <w:pPr>
        <w:pStyle w:val="affb"/>
      </w:pPr>
    </w:p>
    <w:p w14:paraId="2A078992" w14:textId="22BDC071" w:rsidR="002C4256" w:rsidRDefault="00EC55C3" w:rsidP="00EC55C3">
      <w:pPr>
        <w:pStyle w:val="affb"/>
      </w:pPr>
      <w:r>
        <w:rPr>
          <w:rFonts w:hint="eastAsia"/>
        </w:rPr>
        <w:t>総合評価落札方式の適用範囲については、</w:t>
      </w:r>
      <w:r>
        <w:t>「コンピューター製品及びサービスの調達に係る総合評価落札方式の標準ガイド」（平成</w:t>
      </w:r>
      <w:r w:rsidR="00F61DA5">
        <w:rPr>
          <w:rFonts w:hint="eastAsia"/>
        </w:rPr>
        <w:t>7</w:t>
      </w:r>
      <w:r>
        <w:t>年</w:t>
      </w:r>
      <w:r w:rsidR="00F61DA5">
        <w:rPr>
          <w:rFonts w:hint="eastAsia"/>
        </w:rPr>
        <w:t>3</w:t>
      </w:r>
      <w:r>
        <w:t>月28日調達関係省庁申合せ）</w:t>
      </w:r>
      <w:r>
        <w:rPr>
          <w:rFonts w:hint="eastAsia"/>
        </w:rPr>
        <w:t>、</w:t>
      </w:r>
      <w:r>
        <w:t>「情報システムの調達に係る総合評価落札方式の標準ガイド」（平成14年</w:t>
      </w:r>
      <w:r w:rsidR="00F61DA5">
        <w:rPr>
          <w:rFonts w:hint="eastAsia"/>
        </w:rPr>
        <w:t>7</w:t>
      </w:r>
      <w:r>
        <w:t>月12日調達関係省庁申合せ）</w:t>
      </w:r>
      <w:r>
        <w:rPr>
          <w:rFonts w:hint="eastAsia"/>
        </w:rPr>
        <w:t>、</w:t>
      </w:r>
      <w:r>
        <w:t>「情報システムの調達に係る総合評価落札方式の標準ガイドライン」（平成25年</w:t>
      </w:r>
      <w:r w:rsidR="00F61DA5">
        <w:rPr>
          <w:rFonts w:hint="eastAsia"/>
        </w:rPr>
        <w:t>7</w:t>
      </w:r>
      <w:r>
        <w:t>月19日調達関係省庁申合せ）</w:t>
      </w:r>
      <w:r>
        <w:rPr>
          <w:rFonts w:hint="eastAsia"/>
        </w:rPr>
        <w:t>で示す</w:t>
      </w:r>
      <w:r w:rsidR="002C4256">
        <w:t>条件に該当するコンピューター製品及びサービスであって、その予定価格が80万ＳＤＲを超える調達のほか、調達機関が総合評価による落札方式を適用することが適当であると判断する調達であって、入札公告又は入札公示の前日から起算して少なくとも30日前に財務大臣に届け出たもの</w:t>
      </w:r>
      <w:r>
        <w:rPr>
          <w:rFonts w:hint="eastAsia"/>
        </w:rPr>
        <w:t>となる</w:t>
      </w:r>
      <w:r w:rsidR="002C4256">
        <w:t>。</w:t>
      </w:r>
    </w:p>
    <w:p w14:paraId="7E3575FC" w14:textId="7F556167" w:rsidR="002C4256" w:rsidRDefault="002C4256" w:rsidP="002C4256">
      <w:pPr>
        <w:pStyle w:val="affb"/>
      </w:pPr>
      <w:r>
        <w:rPr>
          <w:rFonts w:hint="eastAsia"/>
        </w:rPr>
        <w:t>なお、個別の届け出に係る事務手続を簡略化するために、複数の調達を包括して届け出していることがあるため、各府省の会計課に確認すること。</w:t>
      </w:r>
    </w:p>
    <w:p w14:paraId="438DBA8F" w14:textId="77777777" w:rsidR="00E252F3" w:rsidRDefault="00E252F3" w:rsidP="002C4256">
      <w:pPr>
        <w:pStyle w:val="affb"/>
      </w:pPr>
    </w:p>
    <w:p w14:paraId="3D028CA6" w14:textId="448BDED2" w:rsidR="00D02B45" w:rsidRDefault="00EC55C3" w:rsidP="002C4256">
      <w:pPr>
        <w:pStyle w:val="affb"/>
      </w:pPr>
      <w:r>
        <w:rPr>
          <w:rFonts w:hint="eastAsia"/>
        </w:rPr>
        <w:t>総合評価落札方式の</w:t>
      </w:r>
      <w:r w:rsidR="00D02B45">
        <w:t>技術審査においては、恣意的な事業者選定が行われることのないよう、調達仕様書及び評価基準に沿って客観的な審査を行うことに特に留意する。</w:t>
      </w:r>
    </w:p>
    <w:p w14:paraId="64B3F5AE" w14:textId="0D2339E3" w:rsidR="00D02B45" w:rsidRDefault="00582AF5" w:rsidP="001A5045">
      <w:pPr>
        <w:pStyle w:val="affb"/>
      </w:pPr>
      <w:r>
        <w:rPr>
          <w:rFonts w:hint="eastAsia"/>
        </w:rPr>
        <w:t>なお、</w:t>
      </w:r>
      <w:r>
        <w:t>最低価格落札方式において</w:t>
      </w:r>
      <w:r>
        <w:rPr>
          <w:rFonts w:hint="eastAsia"/>
        </w:rPr>
        <w:t>も</w:t>
      </w:r>
      <w:r>
        <w:t>、応札事業者が応札の条件に合致し、契約の履行能力を有していることを確認するため</w:t>
      </w:r>
      <w:r w:rsidR="00521968">
        <w:rPr>
          <w:rFonts w:hint="eastAsia"/>
        </w:rPr>
        <w:t>に</w:t>
      </w:r>
      <w:r>
        <w:t>、応札事業者に対し、適合証明書又は履行証明書の提出を求め、その審査を行うこと</w:t>
      </w:r>
      <w:r>
        <w:rPr>
          <w:rFonts w:hint="eastAsia"/>
        </w:rPr>
        <w:t>が一般的</w:t>
      </w:r>
      <w:r>
        <w:t>である。</w:t>
      </w:r>
    </w:p>
    <w:p w14:paraId="66E50520" w14:textId="77777777" w:rsidR="00D02B45" w:rsidRDefault="00D02B45" w:rsidP="00D02B45">
      <w:pPr>
        <w:pStyle w:val="5"/>
        <w:spacing w:before="152" w:after="61"/>
        <w:ind w:left="525"/>
      </w:pPr>
      <w:r>
        <w:t>「除算方式」</w:t>
      </w:r>
    </w:p>
    <w:p w14:paraId="6A77540E" w14:textId="6BA36945" w:rsidR="00111EA0" w:rsidRDefault="00D02B45" w:rsidP="00D02B45">
      <w:pPr>
        <w:pStyle w:val="affb"/>
      </w:pPr>
      <w:r>
        <w:t>「除算方式」とは、</w:t>
      </w:r>
      <w:r w:rsidR="00111EA0">
        <w:rPr>
          <w:rFonts w:hint="eastAsia"/>
        </w:rPr>
        <w:t>次の計算式にて評価値</w:t>
      </w:r>
      <w:r w:rsidR="00BB581C">
        <w:rPr>
          <w:rFonts w:hint="eastAsia"/>
        </w:rPr>
        <w:t>を決定する方式</w:t>
      </w:r>
      <w:r w:rsidR="00111EA0">
        <w:rPr>
          <w:rFonts w:hint="eastAsia"/>
        </w:rPr>
        <w:t>である。</w:t>
      </w:r>
    </w:p>
    <w:p w14:paraId="053C2865" w14:textId="24E95F3C" w:rsidR="00111EA0" w:rsidRDefault="00111EA0" w:rsidP="001A5045">
      <w:pPr>
        <w:pStyle w:val="VariationBodyIndent"/>
        <w:ind w:firstLine="142"/>
      </w:pPr>
      <w:r>
        <w:t>評価値＝技術評価点／入札価格</w:t>
      </w:r>
    </w:p>
    <w:p w14:paraId="16C973AE" w14:textId="46858364" w:rsidR="00584986" w:rsidRDefault="00111EA0" w:rsidP="00D02B45">
      <w:pPr>
        <w:pStyle w:val="affb"/>
      </w:pPr>
      <w:r>
        <w:rPr>
          <w:rFonts w:hint="eastAsia"/>
        </w:rPr>
        <w:t>除算方式は、</w:t>
      </w:r>
      <w:r w:rsidR="00D02B45">
        <w:t>原則として、ハードウェアの買取りや賃貸借等、求める納品成果物の機能・性能等に関する仕様を明確に特定・明示することが可能であって、納品に必要な役務に高度な技術力を要しない案件に適用する</w:t>
      </w:r>
      <w:r>
        <w:rPr>
          <w:rFonts w:hint="eastAsia"/>
        </w:rPr>
        <w:t>方式と考えられ</w:t>
      </w:r>
      <w:r w:rsidR="0002139F">
        <w:rPr>
          <w:rFonts w:hint="eastAsia"/>
        </w:rPr>
        <w:t>る。ただし</w:t>
      </w:r>
      <w:r>
        <w:rPr>
          <w:rFonts w:hint="eastAsia"/>
        </w:rPr>
        <w:t>、設計・開発</w:t>
      </w:r>
      <w:r w:rsidR="006F54DD">
        <w:rPr>
          <w:rFonts w:hint="eastAsia"/>
        </w:rPr>
        <w:t>、運用、保守</w:t>
      </w:r>
      <w:r>
        <w:rPr>
          <w:rFonts w:hint="eastAsia"/>
        </w:rPr>
        <w:t>等の</w:t>
      </w:r>
      <w:r w:rsidR="006F54DD">
        <w:rPr>
          <w:rFonts w:hint="eastAsia"/>
        </w:rPr>
        <w:t>高度な技術や専門的な知識が必要となる調達において</w:t>
      </w:r>
      <w:r>
        <w:rPr>
          <w:rFonts w:hint="eastAsia"/>
        </w:rPr>
        <w:t>は、加算方式を用いることが一般的である。</w:t>
      </w:r>
    </w:p>
    <w:p w14:paraId="7B02928F" w14:textId="0B0E696D" w:rsidR="00D02B45" w:rsidRPr="002C4256" w:rsidRDefault="00584986" w:rsidP="00D02B45">
      <w:pPr>
        <w:pStyle w:val="affb"/>
      </w:pPr>
      <w:r>
        <w:rPr>
          <w:rFonts w:hint="eastAsia"/>
        </w:rPr>
        <w:t>実施に当たっては</w:t>
      </w:r>
      <w:r>
        <w:t>、「コンピューター製品及びサービスの調達に係る総合評価落札方式の標準ガイド」</w:t>
      </w:r>
      <w:r w:rsidR="0002139F">
        <w:rPr>
          <w:rFonts w:hint="eastAsia"/>
        </w:rPr>
        <w:t>（</w:t>
      </w:r>
      <w:r w:rsidR="00A2166A" w:rsidRPr="00A2166A">
        <w:rPr>
          <w:rFonts w:hint="eastAsia"/>
        </w:rPr>
        <w:t>平成</w:t>
      </w:r>
      <w:r w:rsidR="00F61DA5">
        <w:rPr>
          <w:rFonts w:hint="eastAsia"/>
        </w:rPr>
        <w:t>7</w:t>
      </w:r>
      <w:r w:rsidR="00A2166A" w:rsidRPr="00A2166A">
        <w:rPr>
          <w:rFonts w:hint="eastAsia"/>
        </w:rPr>
        <w:t>年</w:t>
      </w:r>
      <w:r w:rsidR="00A2166A">
        <w:rPr>
          <w:rFonts w:hint="eastAsia"/>
        </w:rPr>
        <w:t>3</w:t>
      </w:r>
      <w:r w:rsidR="00A2166A" w:rsidRPr="00A2166A">
        <w:rPr>
          <w:rFonts w:hint="eastAsia"/>
        </w:rPr>
        <w:t>月</w:t>
      </w:r>
      <w:r w:rsidR="00A2166A" w:rsidRPr="00A2166A">
        <w:t>28日調達関係省庁申合せ</w:t>
      </w:r>
      <w:r w:rsidR="0002139F">
        <w:rPr>
          <w:rFonts w:hint="eastAsia"/>
        </w:rPr>
        <w:t>）</w:t>
      </w:r>
      <w:r>
        <w:rPr>
          <w:rFonts w:hint="eastAsia"/>
        </w:rPr>
        <w:t>に</w:t>
      </w:r>
      <w:r>
        <w:t>基づいて行う。</w:t>
      </w:r>
    </w:p>
    <w:p w14:paraId="2CBD7468" w14:textId="77777777" w:rsidR="00D02B45" w:rsidRDefault="00D02B45" w:rsidP="00D02B45">
      <w:pPr>
        <w:pStyle w:val="5"/>
        <w:spacing w:before="152" w:after="61"/>
        <w:ind w:left="525"/>
      </w:pPr>
      <w:r>
        <w:t>「加算方式」</w:t>
      </w:r>
    </w:p>
    <w:p w14:paraId="16D5909F" w14:textId="58165833" w:rsidR="001D590F" w:rsidRDefault="00D02B45" w:rsidP="00D02B45">
      <w:pPr>
        <w:pStyle w:val="affb"/>
      </w:pPr>
      <w:r>
        <w:t>「加算方式」とは、</w:t>
      </w:r>
      <w:r w:rsidR="00BB581C">
        <w:rPr>
          <w:rFonts w:hint="eastAsia"/>
        </w:rPr>
        <w:t>次の計算式にて評価値を決定する方式</w:t>
      </w:r>
      <w:r w:rsidR="002C4256">
        <w:rPr>
          <w:rFonts w:hint="eastAsia"/>
        </w:rPr>
        <w:t>である。</w:t>
      </w:r>
    </w:p>
    <w:p w14:paraId="6C42935C" w14:textId="77777777" w:rsidR="001D590F" w:rsidRDefault="001D590F">
      <w:pPr>
        <w:widowControl/>
        <w:spacing w:after="200"/>
        <w:rPr>
          <w:sz w:val="20"/>
          <w:szCs w:val="20"/>
        </w:rPr>
      </w:pPr>
      <w:r>
        <w:br w:type="page"/>
      </w:r>
    </w:p>
    <w:p w14:paraId="204A2912" w14:textId="77777777" w:rsidR="00584986" w:rsidRPr="002C4256" w:rsidRDefault="00584986" w:rsidP="00D02B45">
      <w:pPr>
        <w:pStyle w:val="affb"/>
      </w:pPr>
    </w:p>
    <w:p w14:paraId="046C8011" w14:textId="146C15AE" w:rsidR="00584986" w:rsidRDefault="00584986" w:rsidP="00584986">
      <w:pPr>
        <w:pStyle w:val="VariationBodyIndent"/>
        <w:ind w:firstLine="142"/>
      </w:pPr>
      <w:r>
        <w:t>評価値＝価格評価点＋技術評価点</w:t>
      </w:r>
    </w:p>
    <w:p w14:paraId="032F3A01" w14:textId="41561713" w:rsidR="00584986" w:rsidRDefault="00584986" w:rsidP="001A5045">
      <w:pPr>
        <w:pStyle w:val="VariationBodyIndent"/>
        <w:ind w:firstLineChars="371" w:firstLine="742"/>
      </w:pPr>
      <w:r>
        <w:t>＝入札価格に対する得点配分</w:t>
      </w:r>
      <w:r w:rsidRPr="001A5045">
        <w:rPr>
          <w:rFonts w:asciiTheme="minorEastAsia" w:hAnsiTheme="minorEastAsia"/>
        </w:rPr>
        <w:t>×(</w:t>
      </w:r>
      <w:r>
        <w:t>１－入札価格／予定価格</w:t>
      </w:r>
      <w:r w:rsidRPr="001A5045">
        <w:rPr>
          <w:rFonts w:asciiTheme="minorEastAsia" w:hAnsiTheme="minorEastAsia"/>
        </w:rPr>
        <w:t>)</w:t>
      </w:r>
    </w:p>
    <w:p w14:paraId="1EC01E14" w14:textId="05403C85" w:rsidR="00584986" w:rsidRPr="002C4256" w:rsidRDefault="00584986" w:rsidP="001A5045">
      <w:pPr>
        <w:pStyle w:val="VariationBodyIndent"/>
        <w:ind w:firstLineChars="471" w:firstLine="942"/>
      </w:pPr>
      <w:r>
        <w:t>＋性能等の得点</w:t>
      </w:r>
    </w:p>
    <w:p w14:paraId="3A8F2F3D" w14:textId="00CA60B3" w:rsidR="00D02B45" w:rsidRDefault="00460487" w:rsidP="001A5045">
      <w:pPr>
        <w:pStyle w:val="affb"/>
      </w:pPr>
      <w:r>
        <w:rPr>
          <w:rFonts w:hint="eastAsia"/>
        </w:rPr>
        <w:t>なお、加算方式</w:t>
      </w:r>
      <w:r w:rsidR="00EF5B1B">
        <w:rPr>
          <w:rFonts w:hint="eastAsia"/>
        </w:rPr>
        <w:t>における</w:t>
      </w:r>
      <w:r w:rsidR="00B84CEF">
        <w:rPr>
          <w:rFonts w:hint="eastAsia"/>
        </w:rPr>
        <w:t>入札</w:t>
      </w:r>
      <w:r w:rsidR="00EF5B1B">
        <w:rPr>
          <w:rFonts w:hint="eastAsia"/>
        </w:rPr>
        <w:t>価格</w:t>
      </w:r>
      <w:r w:rsidR="00B84CEF">
        <w:rPr>
          <w:rFonts w:hint="eastAsia"/>
        </w:rPr>
        <w:t>に対する得点配分</w:t>
      </w:r>
      <w:r w:rsidR="00EF5B1B">
        <w:rPr>
          <w:rFonts w:hint="eastAsia"/>
        </w:rPr>
        <w:t>は、</w:t>
      </w:r>
      <w:r w:rsidR="00D02B45">
        <w:t>「情報システムの調達に係る総合評価落札方式の標準ガイドライン」</w:t>
      </w:r>
      <w:r w:rsidR="00A2166A" w:rsidRPr="00A2166A">
        <w:rPr>
          <w:rFonts w:hint="eastAsia"/>
        </w:rPr>
        <w:t>（平成</w:t>
      </w:r>
      <w:r w:rsidR="00A2166A" w:rsidRPr="00A2166A">
        <w:t>25年</w:t>
      </w:r>
      <w:r w:rsidR="00A2166A">
        <w:rPr>
          <w:rFonts w:hint="eastAsia"/>
        </w:rPr>
        <w:t>7</w:t>
      </w:r>
      <w:r w:rsidR="00A2166A" w:rsidRPr="00A2166A">
        <w:t>月19日調達関係省庁申合せ）</w:t>
      </w:r>
      <w:r w:rsidR="00521968">
        <w:rPr>
          <w:rFonts w:hint="eastAsia"/>
        </w:rPr>
        <w:t>の適用範囲</w:t>
      </w:r>
      <w:r w:rsidR="00D02B45">
        <w:t>を満たすもの</w:t>
      </w:r>
      <w:r w:rsidR="00521968">
        <w:rPr>
          <w:rFonts w:hint="eastAsia"/>
        </w:rPr>
        <w:t>は、</w:t>
      </w:r>
      <w:r w:rsidR="00B84CEF">
        <w:rPr>
          <w:rFonts w:hint="eastAsia"/>
        </w:rPr>
        <w:t>全体の四分の一以上とし、</w:t>
      </w:r>
      <w:r w:rsidR="00753535">
        <w:rPr>
          <w:rFonts w:hint="eastAsia"/>
        </w:rPr>
        <w:t>それ</w:t>
      </w:r>
      <w:r w:rsidR="00B84CEF">
        <w:rPr>
          <w:rFonts w:hint="eastAsia"/>
        </w:rPr>
        <w:t>以外のものは、</w:t>
      </w:r>
      <w:r w:rsidR="00B84CEF">
        <w:t>「情報システムの調達に係る総合評価落札方式の標準ガイド」</w:t>
      </w:r>
      <w:r w:rsidR="00A2166A" w:rsidRPr="00A2166A">
        <w:rPr>
          <w:rFonts w:hint="eastAsia"/>
        </w:rPr>
        <w:t>（平成</w:t>
      </w:r>
      <w:r w:rsidR="00A2166A" w:rsidRPr="00A2166A">
        <w:t>14年</w:t>
      </w:r>
      <w:r w:rsidR="00A2166A">
        <w:rPr>
          <w:rFonts w:hint="eastAsia"/>
        </w:rPr>
        <w:t>7</w:t>
      </w:r>
      <w:r w:rsidR="00A2166A" w:rsidRPr="00A2166A">
        <w:t>月12日調達関係省庁申合せ）</w:t>
      </w:r>
      <w:r w:rsidR="00B84CEF">
        <w:rPr>
          <w:rFonts w:hint="eastAsia"/>
        </w:rPr>
        <w:t>に基づき、等分</w:t>
      </w:r>
      <w:r w:rsidR="00D02B45">
        <w:t>と</w:t>
      </w:r>
      <w:r w:rsidR="00B84CEF">
        <w:rPr>
          <w:rFonts w:hint="eastAsia"/>
        </w:rPr>
        <w:t>する</w:t>
      </w:r>
      <w:r w:rsidR="00D02B45">
        <w:t>。</w:t>
      </w:r>
    </w:p>
    <w:p w14:paraId="435038E0" w14:textId="77777777" w:rsidR="001D590F" w:rsidRDefault="00B84CEF" w:rsidP="001D590F">
      <w:pPr>
        <w:pStyle w:val="affb"/>
      </w:pPr>
      <w:r>
        <w:rPr>
          <w:rFonts w:hint="eastAsia"/>
        </w:rPr>
        <w:t>実施に</w:t>
      </w:r>
      <w:r>
        <w:t>当たっては、「情報システムの調達に係る総合評価落札方式の標準ガイド」又は「情報システムの調達に係る総合評価落札方式の標準ガイドライン」に基づいて行う。</w:t>
      </w:r>
    </w:p>
    <w:p w14:paraId="5BF21F54" w14:textId="48215F42" w:rsidR="00635E4D" w:rsidRDefault="00014C88" w:rsidP="001A5045">
      <w:pPr>
        <w:pStyle w:val="4"/>
      </w:pPr>
      <w:r w:rsidRPr="00014C88">
        <w:rPr>
          <w:rFonts w:hint="eastAsia"/>
        </w:rPr>
        <w:t>入開札の方式の検討</w:t>
      </w:r>
    </w:p>
    <w:p w14:paraId="13551DC0" w14:textId="77777777" w:rsidR="00D02B45" w:rsidRDefault="00D02B45" w:rsidP="00D02B45">
      <w:pPr>
        <w:pStyle w:val="5"/>
        <w:spacing w:before="152" w:after="61"/>
        <w:ind w:left="525"/>
      </w:pPr>
      <w:r>
        <w:t>「</w:t>
      </w:r>
      <w:r w:rsidRPr="006549E2">
        <w:rPr>
          <w:rFonts w:hint="eastAsia"/>
        </w:rPr>
        <w:t>入開札については、原則として、電子調達システムを用いて行うものとする</w:t>
      </w:r>
      <w:r>
        <w:t>」</w:t>
      </w:r>
    </w:p>
    <w:p w14:paraId="43630213" w14:textId="0986A4FB" w:rsidR="00D02B45" w:rsidRDefault="00D02B45" w:rsidP="001A5045">
      <w:pPr>
        <w:pStyle w:val="affb"/>
      </w:pPr>
      <w:r>
        <w:rPr>
          <w:rFonts w:hint="eastAsia"/>
        </w:rPr>
        <w:t>「電子調達システム」</w:t>
      </w:r>
      <w:r w:rsidRPr="006549E2">
        <w:rPr>
          <w:rFonts w:hint="eastAsia"/>
        </w:rPr>
        <w:t>とは、政府が行う、「物品・役務」及び「一部の公共事業」に係る一連の調達手続を</w:t>
      </w:r>
      <w:r>
        <w:rPr>
          <w:rFonts w:hint="eastAsia"/>
        </w:rPr>
        <w:t>、</w:t>
      </w:r>
      <w:r w:rsidRPr="006549E2">
        <w:rPr>
          <w:rFonts w:hint="eastAsia"/>
        </w:rPr>
        <w:t>インターネット経由で電子的に行う府省共通の</w:t>
      </w:r>
      <w:r>
        <w:rPr>
          <w:rFonts w:hint="eastAsia"/>
        </w:rPr>
        <w:t>情報</w:t>
      </w:r>
      <w:r w:rsidRPr="006549E2">
        <w:rPr>
          <w:rFonts w:hint="eastAsia"/>
        </w:rPr>
        <w:t>システム</w:t>
      </w:r>
      <w:r>
        <w:rPr>
          <w:rFonts w:hint="eastAsia"/>
        </w:rPr>
        <w:t>である</w:t>
      </w:r>
      <w:r w:rsidRPr="006549E2">
        <w:rPr>
          <w:rFonts w:hint="eastAsia"/>
        </w:rPr>
        <w:t>。</w:t>
      </w:r>
      <w:r>
        <w:t>電子調達システムの詳細については、政府電子調達ポータルサイトを参照（府省内からのみ閲覧可能）</w:t>
      </w:r>
      <w:r w:rsidR="005230B7">
        <w:t>すること</w:t>
      </w:r>
      <w:r>
        <w:t>。</w:t>
      </w:r>
    </w:p>
    <w:p w14:paraId="6164FE0E" w14:textId="77777777" w:rsidR="00C76B26" w:rsidRPr="00A817F7" w:rsidRDefault="00C76B26" w:rsidP="00C76B26">
      <w:pPr>
        <w:pStyle w:val="2"/>
        <w:spacing w:before="152" w:after="152"/>
      </w:pPr>
      <w:bookmarkStart w:id="99" w:name="情報システムｉｄの取得"/>
      <w:bookmarkStart w:id="100" w:name="_Toc524488529"/>
      <w:bookmarkStart w:id="101" w:name="_Toc527913261"/>
      <w:bookmarkStart w:id="102" w:name="_Toc1559489"/>
      <w:r w:rsidRPr="00A817F7">
        <w:lastRenderedPageBreak/>
        <w:t>情報システムＩＤの取得</w:t>
      </w:r>
      <w:bookmarkEnd w:id="99"/>
      <w:bookmarkEnd w:id="100"/>
      <w:bookmarkEnd w:id="101"/>
      <w:bookmarkEnd w:id="102"/>
    </w:p>
    <w:p w14:paraId="2B10353E" w14:textId="24AD02A3" w:rsidR="00C76B26" w:rsidRDefault="00C76B26" w:rsidP="00C76B26">
      <w:pPr>
        <w:pStyle w:val="OriginalBodyText"/>
        <w:spacing w:before="61" w:after="61"/>
      </w:pPr>
      <w:r>
        <w:t>ＰＪＭＯは、</w:t>
      </w:r>
      <w:r w:rsidRPr="00A817F7">
        <w:rPr>
          <w:b/>
          <w:u w:val="single"/>
        </w:rPr>
        <w:t>情報システムの新規開発等</w:t>
      </w:r>
      <w:r>
        <w:rPr>
          <w:rFonts w:hint="eastAsia"/>
          <w:b/>
          <w:u w:val="single"/>
        </w:rPr>
        <w:t>を行う</w:t>
      </w:r>
      <w:r w:rsidRPr="00A817F7">
        <w:rPr>
          <w:b/>
          <w:u w:val="single"/>
        </w:rPr>
        <w:t>場合は</w:t>
      </w:r>
      <w:r w:rsidRPr="00A817F7">
        <w:rPr>
          <w:b/>
          <w:sz w:val="14"/>
          <w:u w:val="single"/>
        </w:rPr>
        <w:t>(1)</w:t>
      </w:r>
      <w:r>
        <w:t>、ＰＭＯを通じて</w:t>
      </w:r>
      <w:r>
        <w:rPr>
          <w:rFonts w:hint="eastAsia"/>
        </w:rPr>
        <w:t>、</w:t>
      </w:r>
      <w:r>
        <w:t>情報システムＩＤを取得するものとする（「第２編第</w:t>
      </w:r>
      <w:r>
        <w:rPr>
          <w:rFonts w:hint="eastAsia"/>
        </w:rPr>
        <w:t>７</w:t>
      </w:r>
      <w:r>
        <w:t>章１．情報システムＩＤ」参照）。</w:t>
      </w:r>
    </w:p>
    <w:p w14:paraId="328C6010" w14:textId="77777777" w:rsidR="00C76B26" w:rsidRPr="00CC7E7F" w:rsidRDefault="00C76B26" w:rsidP="00CD4286">
      <w:pPr>
        <w:pStyle w:val="ExplanationHeader"/>
        <w:spacing w:before="152" w:after="152"/>
      </w:pPr>
      <w:r w:rsidRPr="00CC7E7F">
        <w:t>１. 趣旨</w:t>
      </w:r>
    </w:p>
    <w:p w14:paraId="4E4E105E" w14:textId="77777777" w:rsidR="00C76B26" w:rsidRDefault="00C76B26" w:rsidP="00C76B26">
      <w:pPr>
        <w:pStyle w:val="a6"/>
      </w:pPr>
      <w:r>
        <w:t>政府情報システム</w:t>
      </w:r>
      <w:r>
        <w:rPr>
          <w:rFonts w:hint="eastAsia"/>
        </w:rPr>
        <w:t>全体への</w:t>
      </w:r>
      <w:r>
        <w:t>ＩＴガバナンスを</w:t>
      </w:r>
      <w:r>
        <w:rPr>
          <w:rFonts w:hint="eastAsia"/>
        </w:rPr>
        <w:t>機能させる</w:t>
      </w:r>
      <w:r>
        <w:t>ためには、</w:t>
      </w:r>
      <w:r>
        <w:rPr>
          <w:rFonts w:hint="eastAsia"/>
        </w:rPr>
        <w:t>それぞれの管理すべき</w:t>
      </w:r>
      <w:r>
        <w:t>情報システム</w:t>
      </w:r>
      <w:r>
        <w:rPr>
          <w:rFonts w:hint="eastAsia"/>
        </w:rPr>
        <w:t>の状況</w:t>
      </w:r>
      <w:r>
        <w:t>を</w:t>
      </w:r>
      <w:r>
        <w:rPr>
          <w:rFonts w:hint="eastAsia"/>
        </w:rPr>
        <w:t>関係者が適時・的確</w:t>
      </w:r>
      <w:r>
        <w:t>に</w:t>
      </w:r>
      <w:r>
        <w:rPr>
          <w:rFonts w:hint="eastAsia"/>
        </w:rPr>
        <w:t>把握し、対応を行える体制や仕組みを整備することが重要である。</w:t>
      </w:r>
    </w:p>
    <w:p w14:paraId="23D6B5B9" w14:textId="6A6B1C66" w:rsidR="00C76B26" w:rsidRPr="00A452C5" w:rsidRDefault="00CC7E7F" w:rsidP="00C76B26">
      <w:pPr>
        <w:pStyle w:val="a6"/>
      </w:pPr>
      <w:r>
        <w:rPr>
          <w:rFonts w:hint="eastAsia"/>
        </w:rPr>
        <w:t>調達仕様書を作成する前に</w:t>
      </w:r>
      <w:r w:rsidR="00C76B26">
        <w:t>、情報システムＩＤ</w:t>
      </w:r>
      <w:r w:rsidR="00C76B26">
        <w:rPr>
          <w:rFonts w:hint="eastAsia"/>
        </w:rPr>
        <w:t>の有無を確認し、無い場合はＩＤ</w:t>
      </w:r>
      <w:r w:rsidR="00C76B26">
        <w:t>を取得</w:t>
      </w:r>
      <w:r w:rsidR="00C76B26">
        <w:rPr>
          <w:rFonts w:hint="eastAsia"/>
        </w:rPr>
        <w:t>する。</w:t>
      </w:r>
    </w:p>
    <w:p w14:paraId="30436880" w14:textId="77777777" w:rsidR="00C76B26" w:rsidRDefault="00C76B26" w:rsidP="00CD4286">
      <w:pPr>
        <w:pStyle w:val="ExplanationHeader"/>
        <w:spacing w:before="152" w:after="152"/>
      </w:pPr>
      <w:r>
        <w:t>２. 解説</w:t>
      </w:r>
    </w:p>
    <w:p w14:paraId="250CB7C4" w14:textId="77777777" w:rsidR="00C76B26" w:rsidRDefault="00C76B26" w:rsidP="00C76B26">
      <w:pPr>
        <w:pStyle w:val="5"/>
        <w:spacing w:before="152" w:after="61"/>
        <w:ind w:left="525"/>
      </w:pPr>
      <w:bookmarkStart w:id="103" w:name="情報システムの新規開発等の場合は"/>
      <w:r>
        <w:t>「情報システムの新規開発等</w:t>
      </w:r>
      <w:r>
        <w:rPr>
          <w:rFonts w:hint="eastAsia"/>
        </w:rPr>
        <w:t>を行う</w:t>
      </w:r>
      <w:r>
        <w:t>場合は」</w:t>
      </w:r>
      <w:bookmarkEnd w:id="103"/>
    </w:p>
    <w:p w14:paraId="73F295B1" w14:textId="668FCB2A" w:rsidR="00C76B26" w:rsidRPr="00CC7E7F" w:rsidRDefault="00C76B26" w:rsidP="00C76B26">
      <w:pPr>
        <w:pStyle w:val="affb"/>
      </w:pPr>
      <w:r>
        <w:t>「情報システムの新規開発等」とは、次のいずれかに該当する場合を指す。</w:t>
      </w:r>
    </w:p>
    <w:p w14:paraId="3C65B00C" w14:textId="431CF3EC" w:rsidR="00C76B26" w:rsidRDefault="00C76B26" w:rsidP="00C76B26">
      <w:pPr>
        <w:pStyle w:val="list2"/>
        <w:numPr>
          <w:ilvl w:val="0"/>
          <w:numId w:val="158"/>
        </w:numPr>
        <w:spacing w:before="61" w:after="61"/>
      </w:pPr>
      <w:r>
        <w:t>情報システムＩＤを取得していない情報システムを新規に整備する場合</w:t>
      </w:r>
      <w:r w:rsidR="005C351D">
        <w:rPr>
          <w:rFonts w:hint="eastAsia"/>
        </w:rPr>
        <w:t>。</w:t>
      </w:r>
    </w:p>
    <w:p w14:paraId="241F82DE" w14:textId="48C6768E" w:rsidR="00C76B26" w:rsidRDefault="00C76B26" w:rsidP="00C76B26">
      <w:pPr>
        <w:pStyle w:val="list2"/>
        <w:numPr>
          <w:ilvl w:val="0"/>
          <w:numId w:val="158"/>
        </w:numPr>
        <w:spacing w:before="61" w:after="61"/>
      </w:pPr>
      <w:r>
        <w:t>実証実験</w:t>
      </w:r>
      <w:r>
        <w:rPr>
          <w:rFonts w:hint="eastAsia"/>
        </w:rPr>
        <w:t>等の試行的な業務の中で情報システムを新規に整備し、その情報システムを実証実験終了後にも継続して利用する場合</w:t>
      </w:r>
      <w:r w:rsidR="005C351D">
        <w:rPr>
          <w:rFonts w:hint="eastAsia"/>
        </w:rPr>
        <w:t>。</w:t>
      </w:r>
    </w:p>
    <w:p w14:paraId="67EC5590" w14:textId="00BF0CEB" w:rsidR="00C76B26" w:rsidRDefault="00C76B26" w:rsidP="00C76B26">
      <w:pPr>
        <w:pStyle w:val="list2"/>
        <w:numPr>
          <w:ilvl w:val="0"/>
          <w:numId w:val="158"/>
        </w:numPr>
        <w:spacing w:before="61" w:after="61"/>
      </w:pPr>
      <w:r>
        <w:t>既存システムの改修で既存システムの情報システムＩＤが未取得の場合</w:t>
      </w:r>
      <w:r w:rsidR="005C351D">
        <w:rPr>
          <w:rFonts w:hint="eastAsia"/>
        </w:rPr>
        <w:t>。</w:t>
      </w:r>
    </w:p>
    <w:p w14:paraId="709B6A20" w14:textId="77777777" w:rsidR="00C76B26" w:rsidRDefault="00C76B26" w:rsidP="00C76B26">
      <w:pPr>
        <w:pStyle w:val="affb"/>
      </w:pPr>
      <w:r>
        <w:t>なお、大規模な情報システム</w:t>
      </w:r>
      <w:r>
        <w:rPr>
          <w:rFonts w:hint="eastAsia"/>
        </w:rPr>
        <w:t>等において、</w:t>
      </w:r>
      <w:r>
        <w:t>サブシステム</w:t>
      </w:r>
      <w:r>
        <w:rPr>
          <w:rFonts w:hint="eastAsia"/>
        </w:rPr>
        <w:t>の単位で</w:t>
      </w:r>
      <w:r>
        <w:t>個別に管理</w:t>
      </w:r>
      <w:r>
        <w:rPr>
          <w:rFonts w:hint="eastAsia"/>
        </w:rPr>
        <w:t>することが効率的</w:t>
      </w:r>
      <w:r>
        <w:t>な場合は、ＰＭＯ</w:t>
      </w:r>
      <w:r>
        <w:rPr>
          <w:rFonts w:hint="eastAsia"/>
        </w:rPr>
        <w:t>との調整を行った上で、</w:t>
      </w:r>
      <w:r>
        <w:t>サブシステム</w:t>
      </w:r>
      <w:r>
        <w:rPr>
          <w:rFonts w:hint="eastAsia"/>
        </w:rPr>
        <w:t>に対して</w:t>
      </w:r>
      <w:r>
        <w:t>情報システムＩＤを取得する</w:t>
      </w:r>
      <w:r>
        <w:rPr>
          <w:rFonts w:hint="eastAsia"/>
        </w:rPr>
        <w:t>こともできる。</w:t>
      </w:r>
    </w:p>
    <w:p w14:paraId="58CABACC" w14:textId="0D73EEB4" w:rsidR="00CC7E7F" w:rsidRDefault="00B66E6B" w:rsidP="00B66E6B">
      <w:pPr>
        <w:pStyle w:val="affb"/>
      </w:pPr>
      <w:r>
        <w:rPr>
          <w:rFonts w:hint="eastAsia"/>
        </w:rPr>
        <w:t>また、何らかの事情で情報システムＩＤのみ取得済みのことがあるため、未取得であることを確認した</w:t>
      </w:r>
      <w:r w:rsidR="00A11498">
        <w:rPr>
          <w:rFonts w:hint="eastAsia"/>
        </w:rPr>
        <w:t>上</w:t>
      </w:r>
      <w:r>
        <w:rPr>
          <w:rFonts w:hint="eastAsia"/>
        </w:rPr>
        <w:t>で取得することに留意する。</w:t>
      </w:r>
    </w:p>
    <w:p w14:paraId="48537D00" w14:textId="77777777" w:rsidR="00D02B45" w:rsidRPr="003325E4" w:rsidRDefault="00D02B45" w:rsidP="00D02B45">
      <w:pPr>
        <w:pStyle w:val="2"/>
        <w:spacing w:before="152" w:after="152"/>
      </w:pPr>
      <w:bookmarkStart w:id="104" w:name="_Toc527913262"/>
      <w:bookmarkStart w:id="105" w:name="_Toc1559490"/>
      <w:r w:rsidRPr="003325E4">
        <w:lastRenderedPageBreak/>
        <w:t>調達仕様書の作成等</w:t>
      </w:r>
      <w:bookmarkEnd w:id="104"/>
      <w:bookmarkEnd w:id="105"/>
    </w:p>
    <w:p w14:paraId="45EF4AA2" w14:textId="339927BD" w:rsidR="00D02B45" w:rsidRDefault="00D02B45" w:rsidP="00D02B45">
      <w:pPr>
        <w:pStyle w:val="OriginalBodyText"/>
      </w:pPr>
      <w:r>
        <w:t>ＰＪＭＯは、各調達を行うときは、調達仕様書を作成し、契約書に必要な事項が記載されるよう会計担当部門に依頼する等、次の1）から</w:t>
      </w:r>
      <w:r w:rsidR="009C0CD6">
        <w:rPr>
          <w:rFonts w:hint="eastAsia"/>
        </w:rPr>
        <w:t>4</w:t>
      </w:r>
      <w:r>
        <w:t>）までのとおり取り組むものとする。</w:t>
      </w:r>
    </w:p>
    <w:p w14:paraId="080EF655" w14:textId="77777777" w:rsidR="00D02B45" w:rsidRDefault="00D02B45" w:rsidP="00D02B45">
      <w:pPr>
        <w:pStyle w:val="ExplanationHeader"/>
        <w:spacing w:before="152" w:after="152"/>
      </w:pPr>
      <w:r>
        <w:t>１. 趣旨</w:t>
      </w:r>
    </w:p>
    <w:p w14:paraId="0D6A8869" w14:textId="6646EF23" w:rsidR="00D703C3" w:rsidRDefault="00D703C3" w:rsidP="00D02B45">
      <w:pPr>
        <w:pStyle w:val="a6"/>
      </w:pPr>
      <w:r>
        <w:rPr>
          <w:rFonts w:hint="eastAsia"/>
        </w:rPr>
        <w:t>調達案件に対して事業者から</w:t>
      </w:r>
      <w:r w:rsidR="00110838">
        <w:rPr>
          <w:rFonts w:hint="eastAsia"/>
        </w:rPr>
        <w:t>適切かつ</w:t>
      </w:r>
      <w:r>
        <w:rPr>
          <w:rFonts w:hint="eastAsia"/>
        </w:rPr>
        <w:t>有用な提案を受けるためには、調達案件の背景や目的、調達により実現したい内容、求める要件、期間やスケジュール</w:t>
      </w:r>
      <w:r w:rsidR="00110838">
        <w:rPr>
          <w:rFonts w:hint="eastAsia"/>
        </w:rPr>
        <w:t>、制約事項</w:t>
      </w:r>
      <w:r>
        <w:rPr>
          <w:rFonts w:hint="eastAsia"/>
        </w:rPr>
        <w:t>等</w:t>
      </w:r>
      <w:r w:rsidR="00110838">
        <w:rPr>
          <w:rFonts w:hint="eastAsia"/>
        </w:rPr>
        <w:t>の調達に係る事項を</w:t>
      </w:r>
      <w:r>
        <w:rPr>
          <w:rFonts w:hint="eastAsia"/>
        </w:rPr>
        <w:t>、事業者が</w:t>
      </w:r>
      <w:r w:rsidR="00110838">
        <w:rPr>
          <w:rFonts w:hint="eastAsia"/>
        </w:rPr>
        <w:t>正確に漏れなく</w:t>
      </w:r>
      <w:r>
        <w:rPr>
          <w:rFonts w:hint="eastAsia"/>
        </w:rPr>
        <w:t>理解</w:t>
      </w:r>
      <w:r w:rsidR="00110838">
        <w:rPr>
          <w:rFonts w:hint="eastAsia"/>
        </w:rPr>
        <w:t>できるように</w:t>
      </w:r>
      <w:r>
        <w:rPr>
          <w:rFonts w:hint="eastAsia"/>
        </w:rPr>
        <w:t>、</w:t>
      </w:r>
      <w:r w:rsidR="00110838">
        <w:rPr>
          <w:rFonts w:hint="eastAsia"/>
        </w:rPr>
        <w:t>調達仕様書や契約書としてまとめる必要がある。</w:t>
      </w:r>
    </w:p>
    <w:p w14:paraId="4AFFCC61" w14:textId="7989F5B0" w:rsidR="00D703C3" w:rsidRDefault="00110838" w:rsidP="00D02B45">
      <w:pPr>
        <w:pStyle w:val="a6"/>
      </w:pPr>
      <w:r>
        <w:rPr>
          <w:rFonts w:hint="eastAsia"/>
        </w:rPr>
        <w:t>また、調達仕様書や契約書の内容は、</w:t>
      </w:r>
      <w:r w:rsidR="00015474">
        <w:rPr>
          <w:rFonts w:hint="eastAsia"/>
        </w:rPr>
        <w:t>事業者の業務の前提となることから、各活動の円滑な履行に支障をきたさぬよう、</w:t>
      </w:r>
      <w:r>
        <w:rPr>
          <w:rFonts w:hint="eastAsia"/>
        </w:rPr>
        <w:t>会計担当部門を含め、十分に検討し調整する必要がある。</w:t>
      </w:r>
    </w:p>
    <w:p w14:paraId="224716E4" w14:textId="1EE6AB6F" w:rsidR="00D02B45" w:rsidRDefault="00D02B45" w:rsidP="00D02B45">
      <w:pPr>
        <w:pStyle w:val="a6"/>
      </w:pPr>
      <w:r w:rsidRPr="003760DA">
        <w:rPr>
          <w:rFonts w:hint="eastAsia"/>
        </w:rPr>
        <w:t>このため、</w:t>
      </w:r>
      <w:r w:rsidR="0008023B">
        <w:rPr>
          <w:rFonts w:hint="eastAsia"/>
        </w:rPr>
        <w:t>ＰＪＭＯは、</w:t>
      </w:r>
      <w:r w:rsidR="005F0E51">
        <w:rPr>
          <w:rFonts w:hint="eastAsia"/>
        </w:rPr>
        <w:t>公告後に</w:t>
      </w:r>
      <w:r w:rsidR="0008023B">
        <w:rPr>
          <w:rFonts w:hint="eastAsia"/>
        </w:rPr>
        <w:t>事業者から適切かつ有用な提案内容を受けられるよう、</w:t>
      </w:r>
      <w:r w:rsidR="005F0E51">
        <w:rPr>
          <w:rFonts w:hint="eastAsia"/>
        </w:rPr>
        <w:t>提案の検討に必要十分な情報が網羅された</w:t>
      </w:r>
      <w:r w:rsidRPr="003760DA">
        <w:rPr>
          <w:rFonts w:hint="eastAsia"/>
        </w:rPr>
        <w:t>調達仕様書</w:t>
      </w:r>
      <w:r w:rsidR="0008023B">
        <w:rPr>
          <w:rFonts w:hint="eastAsia"/>
        </w:rPr>
        <w:t>を作成し</w:t>
      </w:r>
      <w:r w:rsidRPr="003760DA">
        <w:rPr>
          <w:rFonts w:hint="eastAsia"/>
        </w:rPr>
        <w:t>、契約書</w:t>
      </w:r>
      <w:r w:rsidR="00D703C3">
        <w:rPr>
          <w:rFonts w:hint="eastAsia"/>
        </w:rPr>
        <w:t>に必要な事項が記載されるよう、会計担当部門と調整し契約書の作成を依頼する</w:t>
      </w:r>
      <w:r w:rsidR="0008023B">
        <w:rPr>
          <w:rFonts w:hint="eastAsia"/>
        </w:rPr>
        <w:t>。また、</w:t>
      </w:r>
      <w:r w:rsidRPr="003760DA">
        <w:rPr>
          <w:rFonts w:hint="eastAsia"/>
        </w:rPr>
        <w:t>府省重点プロジェクト</w:t>
      </w:r>
      <w:r w:rsidR="0008023B">
        <w:rPr>
          <w:rFonts w:hint="eastAsia"/>
        </w:rPr>
        <w:t>等のＰＭＯが指定したプロジェクト</w:t>
      </w:r>
      <w:r w:rsidRPr="003760DA">
        <w:rPr>
          <w:rFonts w:hint="eastAsia"/>
        </w:rPr>
        <w:t>において</w:t>
      </w:r>
      <w:r w:rsidRPr="000C3D03">
        <w:rPr>
          <w:rFonts w:hint="eastAsia"/>
        </w:rPr>
        <w:t>は</w:t>
      </w:r>
      <w:r w:rsidR="0008023B">
        <w:rPr>
          <w:rFonts w:hint="eastAsia"/>
        </w:rPr>
        <w:t>、</w:t>
      </w:r>
      <w:r w:rsidRPr="000C3D03">
        <w:rPr>
          <w:rFonts w:hint="eastAsia"/>
        </w:rPr>
        <w:t>第一次工程</w:t>
      </w:r>
      <w:r w:rsidRPr="00654EED">
        <w:rPr>
          <w:rFonts w:hint="eastAsia"/>
        </w:rPr>
        <w:t>レビュ</w:t>
      </w:r>
      <w:r w:rsidRPr="0028040A">
        <w:rPr>
          <w:rFonts w:hint="eastAsia"/>
        </w:rPr>
        <w:t>ー</w:t>
      </w:r>
      <w:r w:rsidR="0008023B">
        <w:rPr>
          <w:rFonts w:hint="eastAsia"/>
        </w:rPr>
        <w:t>を行い</w:t>
      </w:r>
      <w:r w:rsidRPr="0028040A">
        <w:rPr>
          <w:rFonts w:hint="eastAsia"/>
        </w:rPr>
        <w:t>、</w:t>
      </w:r>
      <w:r w:rsidRPr="001859FE">
        <w:rPr>
          <w:rFonts w:hint="eastAsia"/>
        </w:rPr>
        <w:t>80</w:t>
      </w:r>
      <w:r w:rsidRPr="0078442B">
        <w:rPr>
          <w:rFonts w:hint="eastAsia"/>
        </w:rPr>
        <w:t>万ＳＤＲ以上のプロジェクト</w:t>
      </w:r>
      <w:r w:rsidR="0008023B">
        <w:rPr>
          <w:rFonts w:hint="eastAsia"/>
        </w:rPr>
        <w:t>において</w:t>
      </w:r>
      <w:r w:rsidRPr="0078442B">
        <w:rPr>
          <w:rFonts w:hint="eastAsia"/>
        </w:rPr>
        <w:t>は</w:t>
      </w:r>
      <w:r w:rsidR="0008023B">
        <w:rPr>
          <w:rFonts w:hint="eastAsia"/>
        </w:rPr>
        <w:t>、</w:t>
      </w:r>
      <w:r w:rsidRPr="0078442B">
        <w:rPr>
          <w:rFonts w:hint="eastAsia"/>
        </w:rPr>
        <w:t>意見招請を実施</w:t>
      </w:r>
      <w:r w:rsidR="005B09B7">
        <w:rPr>
          <w:rFonts w:hint="eastAsia"/>
        </w:rPr>
        <w:t>し</w:t>
      </w:r>
      <w:r w:rsidRPr="0078442B">
        <w:rPr>
          <w:rFonts w:hint="eastAsia"/>
        </w:rPr>
        <w:t>、</w:t>
      </w:r>
      <w:r w:rsidR="005B09B7">
        <w:rPr>
          <w:rFonts w:hint="eastAsia"/>
        </w:rPr>
        <w:t>第三者による確認及び意見を把握して、</w:t>
      </w:r>
      <w:r w:rsidR="0008023B">
        <w:rPr>
          <w:rFonts w:hint="eastAsia"/>
        </w:rPr>
        <w:t>調達内容が確実に履行</w:t>
      </w:r>
      <w:r w:rsidR="005B09B7">
        <w:rPr>
          <w:rFonts w:hint="eastAsia"/>
        </w:rPr>
        <w:t>可能</w:t>
      </w:r>
      <w:r w:rsidR="00D703C3">
        <w:rPr>
          <w:rFonts w:hint="eastAsia"/>
        </w:rPr>
        <w:t>なもの</w:t>
      </w:r>
      <w:r w:rsidR="005B09B7">
        <w:rPr>
          <w:rFonts w:hint="eastAsia"/>
        </w:rPr>
        <w:t>となるよう</w:t>
      </w:r>
      <w:r w:rsidR="00D703C3">
        <w:rPr>
          <w:rFonts w:hint="eastAsia"/>
        </w:rPr>
        <w:t>見直しを行う</w:t>
      </w:r>
      <w:r w:rsidRPr="0078442B">
        <w:rPr>
          <w:rFonts w:hint="eastAsia"/>
        </w:rPr>
        <w:t>。</w:t>
      </w:r>
    </w:p>
    <w:p w14:paraId="1C45DF9A" w14:textId="77777777" w:rsidR="00D02B45" w:rsidRPr="003325E4" w:rsidRDefault="00D02B45" w:rsidP="001A5045">
      <w:pPr>
        <w:pStyle w:val="3"/>
        <w:pageBreakBefore/>
        <w:spacing w:before="152"/>
        <w:ind w:left="161"/>
        <w:rPr>
          <w:sz w:val="28"/>
        </w:rPr>
      </w:pPr>
      <w:bookmarkStart w:id="106" w:name="_Toc527913263"/>
      <w:bookmarkStart w:id="107" w:name="_Toc1559491"/>
      <w:r w:rsidRPr="003325E4">
        <w:rPr>
          <w:sz w:val="28"/>
        </w:rPr>
        <w:lastRenderedPageBreak/>
        <w:t>調達仕様書の記載内容</w:t>
      </w:r>
      <w:bookmarkEnd w:id="106"/>
      <w:bookmarkEnd w:id="107"/>
    </w:p>
    <w:p w14:paraId="3F9FE851" w14:textId="3D758192" w:rsidR="00D02B45" w:rsidRDefault="00D02B45" w:rsidP="00D02B45">
      <w:pPr>
        <w:pStyle w:val="OriginalBodyText"/>
      </w:pPr>
      <w:r w:rsidRPr="0078442B">
        <w:rPr>
          <w:b/>
          <w:u w:val="single"/>
        </w:rPr>
        <w:t>調達仕様書には、事業者が提案内容を検討するために不可欠な情報が網羅されるよう、原則として、</w:t>
      </w:r>
      <w:r w:rsidRPr="003325E4">
        <w:rPr>
          <w:b/>
          <w:u w:val="single"/>
        </w:rPr>
        <w:t>次のアからサまでに掲げる事項について記載するものとする</w:t>
      </w:r>
      <w:r w:rsidRPr="003325E4">
        <w:rPr>
          <w:b/>
          <w:sz w:val="14"/>
          <w:u w:val="single"/>
        </w:rPr>
        <w:t>(1)</w:t>
      </w:r>
      <w:r>
        <w:t>。</w:t>
      </w:r>
      <w:r w:rsidRPr="001A5045">
        <w:t>契約書にも同様の事項を記載するときは、契約書とその一部を構成する調達仕様書との整合性を確保するよう、会計担当部門と必要な調整を行うものとする</w:t>
      </w:r>
      <w:r>
        <w:t>。</w:t>
      </w:r>
    </w:p>
    <w:p w14:paraId="74A04F4D" w14:textId="77777777" w:rsidR="00D02B45" w:rsidRPr="00581581" w:rsidRDefault="00D02B45" w:rsidP="00D02B45">
      <w:pPr>
        <w:pStyle w:val="OriginalHeader"/>
        <w:spacing w:before="152"/>
      </w:pPr>
      <w:r>
        <w:t xml:space="preserve">ア　</w:t>
      </w:r>
      <w:r w:rsidRPr="00581581">
        <w:t>調達案件の概要に関する事項</w:t>
      </w:r>
    </w:p>
    <w:p w14:paraId="450F420C" w14:textId="41BD40C5" w:rsidR="00D02B45" w:rsidRPr="00CB6857" w:rsidRDefault="00D02B45" w:rsidP="00D02B45">
      <w:pPr>
        <w:pStyle w:val="OriginalBodyText"/>
      </w:pPr>
      <w:r w:rsidRPr="00CB6857">
        <w:t>調達の背景、目的、期待する効果、業務・情報システムの概要、契約期間、作業スケジュール等について記載する。</w:t>
      </w:r>
    </w:p>
    <w:p w14:paraId="7565909C" w14:textId="77777777" w:rsidR="00D02B45" w:rsidRPr="00B3376F" w:rsidRDefault="00D02B45" w:rsidP="00D02B45">
      <w:pPr>
        <w:pStyle w:val="OriginalHeader"/>
        <w:spacing w:before="152"/>
      </w:pPr>
      <w:r w:rsidRPr="00CB6857">
        <w:t>イ　調達案件及び関連調達案件の調達単位、調達の方式等に関する事項</w:t>
      </w:r>
    </w:p>
    <w:p w14:paraId="5469B119" w14:textId="19D1FA57" w:rsidR="00D02B45" w:rsidRPr="00B3376F" w:rsidRDefault="00D02B45" w:rsidP="00D02B45">
      <w:pPr>
        <w:pStyle w:val="OriginalBodyText"/>
      </w:pPr>
      <w:r w:rsidRPr="00B3376F">
        <w:t>調達案件及びこれと関連する調達案件の調達単位、調達の方式、実施時期等について記載する。</w:t>
      </w:r>
    </w:p>
    <w:p w14:paraId="33A5FB45" w14:textId="1F938327" w:rsidR="00820A5B" w:rsidRPr="00581581" w:rsidRDefault="00820A5B" w:rsidP="00820A5B">
      <w:pPr>
        <w:pStyle w:val="OriginalHeader"/>
        <w:spacing w:before="152"/>
      </w:pPr>
      <w:r w:rsidRPr="00581581">
        <w:t xml:space="preserve">ウ　</w:t>
      </w:r>
      <w:r w:rsidR="003B3F0E" w:rsidRPr="00581581">
        <w:rPr>
          <w:rFonts w:hint="eastAsia"/>
        </w:rPr>
        <w:t>情報システムに求める要件に関する事項</w:t>
      </w:r>
    </w:p>
    <w:p w14:paraId="7BE1AB59" w14:textId="136C9D56" w:rsidR="003B3F0E" w:rsidRPr="00581581" w:rsidRDefault="003B3F0E" w:rsidP="003B3F0E">
      <w:pPr>
        <w:pStyle w:val="OriginalBodyText"/>
      </w:pPr>
      <w:r w:rsidRPr="00581581">
        <w:rPr>
          <w:rFonts w:hint="eastAsia"/>
        </w:rPr>
        <w:t>「第５章</w:t>
      </w:r>
      <w:r w:rsidRPr="00581581">
        <w:t xml:space="preserve"> 要件定義」において作成した要件定義書を満たすべき旨を記載する。</w:t>
      </w:r>
    </w:p>
    <w:p w14:paraId="75BBF2CE" w14:textId="5FF89494" w:rsidR="00D02B45" w:rsidRPr="00581581" w:rsidRDefault="00820A5B" w:rsidP="00D02B45">
      <w:pPr>
        <w:pStyle w:val="OriginalHeader"/>
        <w:spacing w:before="152"/>
      </w:pPr>
      <w:r w:rsidRPr="00581581">
        <w:rPr>
          <w:rFonts w:hint="eastAsia"/>
        </w:rPr>
        <w:t>エ</w:t>
      </w:r>
      <w:r w:rsidR="00D02B45" w:rsidRPr="00581581">
        <w:t xml:space="preserve">　作業の実施内容に関する事項</w:t>
      </w:r>
    </w:p>
    <w:p w14:paraId="465ECA2A" w14:textId="119BDA4A" w:rsidR="00D02B45" w:rsidRPr="00581581" w:rsidRDefault="00D02B45" w:rsidP="00D02B45">
      <w:pPr>
        <w:pStyle w:val="OriginalBodyText"/>
      </w:pPr>
      <w:r w:rsidRPr="00581581">
        <w:t>作業の内容、成果物の範囲、納品期日等について記載する。特に、</w:t>
      </w:r>
      <w:r w:rsidR="00B17E17" w:rsidRPr="00581581">
        <w:rPr>
          <w:rFonts w:hint="eastAsia"/>
        </w:rPr>
        <w:t>標準</w:t>
      </w:r>
      <w:r w:rsidRPr="00581581">
        <w:t>ガイドラインにおいて、各事業者に求められる事項であって、当該調達案件に関係するもの及び「別紙３　調達仕様書に盛り込むべき</w:t>
      </w:r>
      <w:r w:rsidR="00C6545B">
        <w:rPr>
          <w:rFonts w:hint="eastAsia"/>
        </w:rPr>
        <w:t>情報資産管理標準</w:t>
      </w:r>
      <w:r w:rsidRPr="00581581">
        <w:t>シートの提出に関する作業内容」に定める内容を盛り込むものとする。</w:t>
      </w:r>
    </w:p>
    <w:p w14:paraId="7C5A7F9D" w14:textId="77777777" w:rsidR="00D02B45" w:rsidRPr="00581581" w:rsidRDefault="00D02B45" w:rsidP="00D02B45">
      <w:pPr>
        <w:pStyle w:val="OriginalHeader"/>
        <w:spacing w:before="152"/>
      </w:pPr>
      <w:r w:rsidRPr="00581581">
        <w:t>オ　作業の実施体制・方法に関する事項</w:t>
      </w:r>
    </w:p>
    <w:p w14:paraId="36DEB4CE" w14:textId="3D8E71F1" w:rsidR="00D02B45" w:rsidRPr="00581581" w:rsidRDefault="00D02B45" w:rsidP="00D02B45">
      <w:pPr>
        <w:pStyle w:val="OriginalBodyText"/>
      </w:pPr>
      <w:r w:rsidRPr="00581581">
        <w:t>作業実施体制、作業要員に求める資格要件、</w:t>
      </w:r>
      <w:r w:rsidR="00051EB6" w:rsidRPr="00051EB6">
        <w:rPr>
          <w:rFonts w:hint="eastAsia"/>
        </w:rPr>
        <w:t>作業場所、</w:t>
      </w:r>
      <w:r w:rsidRPr="00581581">
        <w:t>作業の管理に関する要領等について記載する。</w:t>
      </w:r>
    </w:p>
    <w:p w14:paraId="18CB059A" w14:textId="77777777" w:rsidR="00D02B45" w:rsidRDefault="00D02B45" w:rsidP="00D02B45">
      <w:pPr>
        <w:pStyle w:val="OriginalHeader"/>
        <w:spacing w:before="152"/>
      </w:pPr>
      <w:r w:rsidRPr="00581581">
        <w:t>カ　作業の実施に当たっての遵守事項</w:t>
      </w:r>
    </w:p>
    <w:p w14:paraId="3FA2925A" w14:textId="77777777" w:rsidR="00D02B45" w:rsidRDefault="00D02B45" w:rsidP="00D02B45">
      <w:pPr>
        <w:pStyle w:val="OriginalBodyText"/>
      </w:pPr>
      <w:r>
        <w:t>機密保持、資料の取扱い、遵守する法令等について記載する。</w:t>
      </w:r>
    </w:p>
    <w:p w14:paraId="5AD56361" w14:textId="77777777" w:rsidR="00D02B45" w:rsidRDefault="00D02B45" w:rsidP="00D02B45">
      <w:pPr>
        <w:pStyle w:val="OriginalHeader"/>
        <w:spacing w:before="152"/>
      </w:pPr>
      <w:r>
        <w:t xml:space="preserve">キ　</w:t>
      </w:r>
      <w:r w:rsidRPr="002C4256">
        <w:t>成果物の取扱いに関する事項</w:t>
      </w:r>
    </w:p>
    <w:p w14:paraId="47527487" w14:textId="4B43DF63" w:rsidR="00D02B45" w:rsidRDefault="00D02B45" w:rsidP="00D02B45">
      <w:pPr>
        <w:pStyle w:val="OriginalBodyText"/>
      </w:pPr>
      <w:r>
        <w:t>知的財産権の帰属、</w:t>
      </w:r>
      <w:r w:rsidR="0025431B" w:rsidRPr="0025431B">
        <w:rPr>
          <w:rFonts w:hint="eastAsia"/>
        </w:rPr>
        <w:t>契約不適合責任</w:t>
      </w:r>
      <w:r>
        <w:t>、検収等について記載する。</w:t>
      </w:r>
    </w:p>
    <w:p w14:paraId="414D3549" w14:textId="77777777" w:rsidR="00D02B45" w:rsidRDefault="00D02B45" w:rsidP="00D02B45">
      <w:pPr>
        <w:pStyle w:val="OriginalBodyText"/>
      </w:pPr>
      <w:r>
        <w:t>このうち、知的財産権の帰属については、一般に、産業技術力強化法（平成12年法律第44号）に基づき、技術に関する研究開発活動を活性化し、及び事業活動における効率的な成果物の活用の促進に資するため、受注者側に知的財産権が帰属するものであることに留意するものとする。</w:t>
      </w:r>
    </w:p>
    <w:p w14:paraId="4A020DFB" w14:textId="58486E98" w:rsidR="00D02B45" w:rsidRDefault="00D02B45" w:rsidP="00D02B45">
      <w:pPr>
        <w:pStyle w:val="OriginalBodyText"/>
      </w:pPr>
      <w:r>
        <w:t>なお、設計・開発により構築したアプリケーションプログラム等の成果物のうち、国の業務に特化した汎用性のないもの及び継続的な機能改修が見込まれるものについては、原則として次のとおりとする。</w:t>
      </w:r>
    </w:p>
    <w:p w14:paraId="4BDF3591" w14:textId="03015940" w:rsidR="00D02B45" w:rsidRDefault="00D02B45" w:rsidP="008D5AAE">
      <w:pPr>
        <w:pStyle w:val="OriginalList4"/>
      </w:pPr>
      <w:r w:rsidRPr="001A5045">
        <w:rPr>
          <w:b/>
          <w:u w:val="single"/>
        </w:rPr>
        <w:lastRenderedPageBreak/>
        <w:t>発注者側に知的財産権が帰属する旨を例外的に記載する</w:t>
      </w:r>
      <w:r w:rsidR="004065CA" w:rsidRPr="001A5045">
        <w:rPr>
          <w:b/>
          <w:sz w:val="14"/>
          <w:u w:val="single"/>
        </w:rPr>
        <w:t>(</w:t>
      </w:r>
      <w:r w:rsidR="00A83BA6">
        <w:rPr>
          <w:rFonts w:hint="eastAsia"/>
          <w:b/>
          <w:sz w:val="14"/>
          <w:u w:val="single"/>
        </w:rPr>
        <w:t>2</w:t>
      </w:r>
      <w:r w:rsidR="004065CA" w:rsidRPr="001A5045">
        <w:rPr>
          <w:b/>
          <w:sz w:val="14"/>
          <w:u w:val="single"/>
        </w:rPr>
        <w:t>)</w:t>
      </w:r>
      <w:r>
        <w:t>こと。ただし、当該知的財産権について、産業技術力強化法等の趣旨に鑑み、発注者側が不利にならないことを条件として、受注者側に対し、その利活用を認める旨を記載すること。</w:t>
      </w:r>
    </w:p>
    <w:p w14:paraId="4D16DE48" w14:textId="65C9A1D2" w:rsidR="00D02B45" w:rsidRDefault="00D02B45" w:rsidP="008D5AAE">
      <w:pPr>
        <w:pStyle w:val="OriginalList4"/>
      </w:pPr>
      <w:r w:rsidRPr="008D5AAE">
        <w:rPr>
          <w:b/>
          <w:u w:val="single"/>
        </w:rPr>
        <w:t>成果物の機密の確保や改変の自由を担保するため、受注者側により勝手に著作者人格権が行使されないよう、その旨を記載する</w:t>
      </w:r>
      <w:r w:rsidR="00955071" w:rsidRPr="008D5AAE">
        <w:rPr>
          <w:rFonts w:hint="eastAsia"/>
          <w:b/>
          <w:sz w:val="14"/>
          <w:u w:val="single"/>
        </w:rPr>
        <w:t>(</w:t>
      </w:r>
      <w:r w:rsidR="00A83BA6" w:rsidRPr="008D5AAE">
        <w:rPr>
          <w:rFonts w:hint="eastAsia"/>
          <w:b/>
          <w:sz w:val="14"/>
          <w:u w:val="single"/>
        </w:rPr>
        <w:t>3</w:t>
      </w:r>
      <w:r w:rsidR="00955071" w:rsidRPr="008D5AAE">
        <w:rPr>
          <w:rFonts w:hint="eastAsia"/>
          <w:b/>
          <w:sz w:val="14"/>
          <w:u w:val="single"/>
        </w:rPr>
        <w:t>)</w:t>
      </w:r>
      <w:r>
        <w:t>こと。</w:t>
      </w:r>
    </w:p>
    <w:p w14:paraId="015A4B7F" w14:textId="05DDA3F9" w:rsidR="00D02B45" w:rsidRDefault="00CC3C11" w:rsidP="008D5AAE">
      <w:pPr>
        <w:pStyle w:val="OriginalList4"/>
      </w:pPr>
      <w:r>
        <w:rPr>
          <w:rFonts w:hint="eastAsia"/>
        </w:rPr>
        <w:t>成果物</w:t>
      </w:r>
      <w:r w:rsidR="00D02B45">
        <w:t>における</w:t>
      </w:r>
      <w:r w:rsidR="0025431B" w:rsidRPr="0025431B">
        <w:rPr>
          <w:rFonts w:hint="eastAsia"/>
        </w:rPr>
        <w:t>契約不適合責任</w:t>
      </w:r>
      <w:r w:rsidR="00D02B45">
        <w:t>の期間、内容及び責任分界点について記載すること。</w:t>
      </w:r>
    </w:p>
    <w:p w14:paraId="3CF847C4" w14:textId="57E36420" w:rsidR="00284531" w:rsidRDefault="00284531" w:rsidP="008D5AAE">
      <w:pPr>
        <w:pStyle w:val="OriginalList4"/>
      </w:pPr>
      <w:r w:rsidRPr="0025435E">
        <w:t>継続的な機能改修や次期更改等に対する公正性及び競争性を担保する観点から、</w:t>
      </w:r>
      <w:r w:rsidRPr="001A5045">
        <w:rPr>
          <w:b/>
          <w:u w:val="single"/>
        </w:rPr>
        <w:t>発注者側</w:t>
      </w:r>
      <w:r w:rsidRPr="001A5045">
        <w:rPr>
          <w:rFonts w:hint="eastAsia"/>
          <w:b/>
          <w:u w:val="single"/>
        </w:rPr>
        <w:t>に</w:t>
      </w:r>
      <w:r w:rsidRPr="001A5045">
        <w:rPr>
          <w:b/>
          <w:u w:val="single"/>
        </w:rPr>
        <w:t>帰属する成果物については、その範囲を明確にする</w:t>
      </w:r>
      <w:r w:rsidR="00F245AD" w:rsidRPr="00F245AD">
        <w:rPr>
          <w:b/>
          <w:sz w:val="14"/>
          <w:u w:val="single"/>
        </w:rPr>
        <w:t>(</w:t>
      </w:r>
      <w:r w:rsidR="00A83BA6">
        <w:rPr>
          <w:rFonts w:hint="eastAsia"/>
          <w:b/>
          <w:sz w:val="14"/>
          <w:u w:val="single"/>
        </w:rPr>
        <w:t>4</w:t>
      </w:r>
      <w:r w:rsidR="00F245AD" w:rsidRPr="001A5045">
        <w:rPr>
          <w:b/>
          <w:sz w:val="14"/>
          <w:u w:val="single"/>
        </w:rPr>
        <w:t>)</w:t>
      </w:r>
      <w:r w:rsidR="000B481B" w:rsidRPr="007A5276">
        <w:rPr>
          <w:rFonts w:hint="eastAsia"/>
        </w:rPr>
        <w:t>こと</w:t>
      </w:r>
      <w:r>
        <w:t>。</w:t>
      </w:r>
    </w:p>
    <w:p w14:paraId="000F0ABA" w14:textId="77777777" w:rsidR="00D02B45" w:rsidRDefault="00D02B45" w:rsidP="00D02B45">
      <w:pPr>
        <w:pStyle w:val="OriginalHeader"/>
        <w:spacing w:before="152"/>
      </w:pPr>
      <w:r>
        <w:t xml:space="preserve">ク　</w:t>
      </w:r>
      <w:r w:rsidRPr="00581581">
        <w:t>入札参加資格に関する事項</w:t>
      </w:r>
    </w:p>
    <w:p w14:paraId="5C1B2EE7" w14:textId="77777777" w:rsidR="00D02B45" w:rsidRDefault="00D02B45" w:rsidP="00D02B45">
      <w:pPr>
        <w:pStyle w:val="OriginalBodyText"/>
      </w:pPr>
      <w:r>
        <w:t>次のa）及びb）について、それぞれに定めるところにより、記載する。</w:t>
      </w:r>
    </w:p>
    <w:p w14:paraId="19E33523" w14:textId="77777777" w:rsidR="00D02B45" w:rsidRDefault="00D02B45" w:rsidP="00D02B45">
      <w:pPr>
        <w:pStyle w:val="OriginalHeader"/>
        <w:spacing w:before="152"/>
      </w:pPr>
      <w:r>
        <w:t>a)　入札参加要件</w:t>
      </w:r>
    </w:p>
    <w:p w14:paraId="3C7A4B8B" w14:textId="0FA2020A" w:rsidR="00D02B45" w:rsidRDefault="00D02B45" w:rsidP="00D02B45">
      <w:pPr>
        <w:pStyle w:val="OriginalBodyText"/>
      </w:pPr>
      <w:r>
        <w:t>入札参加機会の拡大のため、下位の等級に格付けされた者の参入、複数事業者による共同提案等について検討した上で</w:t>
      </w:r>
      <w:r w:rsidR="00D07DC9" w:rsidRPr="00D07DC9">
        <w:rPr>
          <w:rFonts w:hint="eastAsia"/>
        </w:rPr>
        <w:t>入札参加要件として</w:t>
      </w:r>
      <w:r>
        <w:t>記載するものとする。なお、</w:t>
      </w:r>
      <w:r w:rsidR="00D07DC9">
        <w:rPr>
          <w:rFonts w:hint="eastAsia"/>
        </w:rPr>
        <w:t>こ</w:t>
      </w:r>
      <w:r>
        <w:t>れらを記載した場合には、審査において履行可能性を検証する等の必要な措置を講ずるものとする。</w:t>
      </w:r>
    </w:p>
    <w:p w14:paraId="3AB0E671" w14:textId="77777777" w:rsidR="00D02B45" w:rsidRDefault="00D02B45" w:rsidP="00D02B45">
      <w:pPr>
        <w:pStyle w:val="OriginalBodyText"/>
      </w:pPr>
      <w:r>
        <w:t>また、確実な履行の確保の観点から、公的な資格や認証等の取得、受注実績等を求めるときは、特定の事業者のみに有利なものとならないようにするものとする。</w:t>
      </w:r>
    </w:p>
    <w:p w14:paraId="2F8559D0" w14:textId="77777777" w:rsidR="00D02B45" w:rsidRDefault="00D02B45" w:rsidP="00D02B45">
      <w:pPr>
        <w:pStyle w:val="OriginalHeader"/>
        <w:spacing w:before="152"/>
      </w:pPr>
      <w:r>
        <w:t>b)　入札制限</w:t>
      </w:r>
    </w:p>
    <w:p w14:paraId="29D35575" w14:textId="3F3BAFA2" w:rsidR="00D02B45" w:rsidRDefault="00D02B45" w:rsidP="00D02B45">
      <w:pPr>
        <w:pStyle w:val="OriginalBodyText"/>
      </w:pPr>
      <w:r>
        <w:t>透明性及び公正性並びに確実な契約履行等を確保するため、次のｲ）からﾊ）までに掲げる者に対し、入札制限を定めるものとする。</w:t>
      </w:r>
    </w:p>
    <w:p w14:paraId="2B823BA0" w14:textId="77777777" w:rsidR="00D02B45" w:rsidRDefault="00D02B45" w:rsidP="00D02B45">
      <w:pPr>
        <w:pStyle w:val="OriginalHeader"/>
        <w:spacing w:before="152"/>
      </w:pPr>
      <w:r>
        <w:t>ｲ)　各工程の調達仕様書の作成に直接関与した事業者</w:t>
      </w:r>
    </w:p>
    <w:p w14:paraId="3E3645F6" w14:textId="159647EB" w:rsidR="00D02B45" w:rsidRDefault="00D02B45" w:rsidP="00D02B45">
      <w:pPr>
        <w:pStyle w:val="OriginalBodyText"/>
      </w:pPr>
      <w:r>
        <w:t>各工程の調達仕様書の作成に直接関与した事業者は、透明性及び公正性の確保の観点から、当該調達案件の入札に参加させないものとする。</w:t>
      </w:r>
      <w:r w:rsidRPr="001A5045">
        <w:rPr>
          <w:b/>
          <w:u w:val="single"/>
        </w:rPr>
        <w:t>ただし、競争上何ら有利とならないと認められるときはこの限りでない</w:t>
      </w:r>
      <w:r w:rsidR="00F245AD">
        <w:rPr>
          <w:b/>
          <w:sz w:val="14"/>
          <w:u w:val="single"/>
        </w:rPr>
        <w:t>(</w:t>
      </w:r>
      <w:r w:rsidR="00A83BA6">
        <w:rPr>
          <w:rFonts w:hint="eastAsia"/>
          <w:b/>
          <w:sz w:val="14"/>
          <w:u w:val="single"/>
        </w:rPr>
        <w:t>5</w:t>
      </w:r>
      <w:r w:rsidR="00EC78A6" w:rsidRPr="003325E4">
        <w:rPr>
          <w:b/>
          <w:sz w:val="14"/>
          <w:u w:val="single"/>
        </w:rPr>
        <w:t>)</w:t>
      </w:r>
      <w:r>
        <w:t>。</w:t>
      </w:r>
    </w:p>
    <w:p w14:paraId="4326CA3B" w14:textId="77777777" w:rsidR="00D02B45" w:rsidRDefault="00D02B45" w:rsidP="00D02B45">
      <w:pPr>
        <w:pStyle w:val="OriginalHeader"/>
        <w:spacing w:before="152"/>
      </w:pPr>
      <w:r>
        <w:t>ﾛ)　設計・開発等のプロジェクト管理支援事業者</w:t>
      </w:r>
    </w:p>
    <w:p w14:paraId="4229076F" w14:textId="77777777" w:rsidR="00D02B45" w:rsidRDefault="00D02B45" w:rsidP="00D02B45">
      <w:pPr>
        <w:pStyle w:val="OriginalBodyText"/>
      </w:pPr>
      <w:r>
        <w:t>設計・開発等のプロジェクト管理支援事業者（プロジェクトの全部又は一部におけるプロジェクトの管理上生ずる作業について、ＰＪＭＯを支援する事業者をいう。以下同じ。）については、相互牽制の観点から、その管理の対象となる情報システムの設計・開発の作業に関する内容を含む調達案件の入札に参加させないものとする。</w:t>
      </w:r>
    </w:p>
    <w:p w14:paraId="3B0F0A89" w14:textId="77777777" w:rsidR="00D02B45" w:rsidRDefault="00D02B45" w:rsidP="00D02B45">
      <w:pPr>
        <w:pStyle w:val="OriginalHeader"/>
        <w:spacing w:before="152"/>
      </w:pPr>
      <w:r>
        <w:t>ﾊ)　監査対象である情報システムに関与した事業者</w:t>
      </w:r>
    </w:p>
    <w:p w14:paraId="4B14021C" w14:textId="77777777" w:rsidR="00D02B45" w:rsidRDefault="00D02B45" w:rsidP="00D02B45">
      <w:pPr>
        <w:pStyle w:val="OriginalBodyText"/>
      </w:pPr>
      <w:r>
        <w:t>監査対象である情報システムに関与した事業者は、監査の独立性及び客観性の確保の観点から、当該情報システムの監査業務に関する調達案件の入札に参加させないものとする。</w:t>
      </w:r>
    </w:p>
    <w:p w14:paraId="59A1CBEE" w14:textId="77777777" w:rsidR="00D02B45" w:rsidRDefault="00D02B45" w:rsidP="00D02B45">
      <w:pPr>
        <w:pStyle w:val="OriginalHeader"/>
        <w:spacing w:before="152"/>
      </w:pPr>
      <w:r>
        <w:lastRenderedPageBreak/>
        <w:t xml:space="preserve">ケ　</w:t>
      </w:r>
      <w:r w:rsidRPr="007A5276">
        <w:t>再委託に関する事項</w:t>
      </w:r>
    </w:p>
    <w:p w14:paraId="2F19488C" w14:textId="6AE2C457" w:rsidR="00D02B45" w:rsidRDefault="00D02B45" w:rsidP="00D02B45">
      <w:pPr>
        <w:pStyle w:val="OriginalBodyText"/>
      </w:pPr>
      <w:r>
        <w:t>契約した業務の再委託（再々委託を含む。以下同じ。）の制限並びに再委託を認める場合の条件、承認手続</w:t>
      </w:r>
      <w:r w:rsidR="00D74690">
        <w:rPr>
          <w:rFonts w:hint="eastAsia"/>
        </w:rPr>
        <w:t>、監査</w:t>
      </w:r>
      <w:r>
        <w:t>及び再委託先の契約違反等に関する責任についての定め等について記載する。</w:t>
      </w:r>
    </w:p>
    <w:p w14:paraId="7800E997" w14:textId="77777777" w:rsidR="00D02B45" w:rsidRDefault="00D02B45" w:rsidP="00D02B45">
      <w:pPr>
        <w:pStyle w:val="OriginalHeader"/>
        <w:spacing w:before="152"/>
      </w:pPr>
      <w:r>
        <w:t xml:space="preserve">コ　</w:t>
      </w:r>
      <w:r w:rsidRPr="007A5276">
        <w:t>その他特記事項</w:t>
      </w:r>
    </w:p>
    <w:p w14:paraId="560E31AD" w14:textId="77777777" w:rsidR="00D02B45" w:rsidRDefault="00D02B45" w:rsidP="00D02B45">
      <w:pPr>
        <w:pStyle w:val="OriginalBodyText"/>
      </w:pPr>
      <w:r>
        <w:t>前提条件、制約条件、要件定義、調達仕様書の変更手順等について記載する。</w:t>
      </w:r>
    </w:p>
    <w:p w14:paraId="7994A25F" w14:textId="77777777" w:rsidR="00D02B45" w:rsidRDefault="00D02B45" w:rsidP="00D02B45">
      <w:pPr>
        <w:pStyle w:val="OriginalHeader"/>
        <w:spacing w:before="152"/>
      </w:pPr>
      <w:r>
        <w:t xml:space="preserve">サ　</w:t>
      </w:r>
      <w:r w:rsidRPr="007A5276">
        <w:t>附属文書</w:t>
      </w:r>
    </w:p>
    <w:p w14:paraId="5625FF43" w14:textId="6A709189" w:rsidR="00D02B45" w:rsidRDefault="00D02B45" w:rsidP="00D02B45">
      <w:pPr>
        <w:pStyle w:val="OriginalBodyText"/>
      </w:pPr>
      <w:r>
        <w:t>「第５章 要件定義」において作成した要件定義書及び参考資料のほか、事業者が閲覧できる資料一覧表、閲覧要領、提案書等の審査要領その他事業者の提案に必要な資料を作成し、調達仕様書に添付するものとする。</w:t>
      </w:r>
    </w:p>
    <w:p w14:paraId="0ABE84C9" w14:textId="77777777" w:rsidR="00D02B45" w:rsidRDefault="00D02B45" w:rsidP="00D02B45">
      <w:pPr>
        <w:pStyle w:val="ExplanationHeader"/>
        <w:spacing w:before="152" w:after="152"/>
      </w:pPr>
      <w:r>
        <w:t>１. 趣旨</w:t>
      </w:r>
    </w:p>
    <w:p w14:paraId="49F8C585" w14:textId="77777777" w:rsidR="00D02B45" w:rsidRDefault="00D02B45" w:rsidP="00D02B45">
      <w:pPr>
        <w:pStyle w:val="a6"/>
      </w:pPr>
      <w:r>
        <w:t>ＰＪＭＯは、調達案件の概要、作業内容、満たすべき要件等を整理し、事業者が提案内容を検討するために不可欠な情報</w:t>
      </w:r>
      <w:r>
        <w:rPr>
          <w:rFonts w:hint="eastAsia"/>
        </w:rPr>
        <w:t>を</w:t>
      </w:r>
      <w:r>
        <w:t>提供</w:t>
      </w:r>
      <w:r>
        <w:rPr>
          <w:rFonts w:hint="eastAsia"/>
        </w:rPr>
        <w:t>し、確実に調達する</w:t>
      </w:r>
      <w:r>
        <w:t>必要がある。</w:t>
      </w:r>
    </w:p>
    <w:p w14:paraId="67BE697D" w14:textId="7B8C13A0" w:rsidR="00D02B45" w:rsidRDefault="00D02B45" w:rsidP="00D02B45">
      <w:pPr>
        <w:pStyle w:val="a6"/>
      </w:pPr>
      <w:r>
        <w:t>このため、</w:t>
      </w:r>
      <w:r w:rsidR="00AD41C5">
        <w:rPr>
          <w:rFonts w:hint="eastAsia"/>
        </w:rPr>
        <w:t>ＰＪＭＯは、</w:t>
      </w:r>
      <w:r>
        <w:rPr>
          <w:rFonts w:hint="eastAsia"/>
        </w:rPr>
        <w:t>調達</w:t>
      </w:r>
      <w:r w:rsidR="00AD41C5">
        <w:rPr>
          <w:rFonts w:hint="eastAsia"/>
        </w:rPr>
        <w:t>内容</w:t>
      </w:r>
      <w:r>
        <w:rPr>
          <w:rFonts w:hint="eastAsia"/>
        </w:rPr>
        <w:t>に適した</w:t>
      </w:r>
      <w:r>
        <w:t>情報を網羅した調達仕様書を作成</w:t>
      </w:r>
      <w:r>
        <w:rPr>
          <w:rFonts w:hint="eastAsia"/>
        </w:rPr>
        <w:t>し、優れた提案を受けられるよう準備する</w:t>
      </w:r>
      <w:r w:rsidR="00283FAC">
        <w:rPr>
          <w:rFonts w:hint="eastAsia"/>
        </w:rPr>
        <w:t>。</w:t>
      </w:r>
    </w:p>
    <w:p w14:paraId="58E98A19" w14:textId="291857F8" w:rsidR="00A631AD" w:rsidRPr="00A631AD" w:rsidRDefault="00D02B45" w:rsidP="001A5045">
      <w:pPr>
        <w:pStyle w:val="ExplanationHeader"/>
        <w:spacing w:before="152" w:after="152"/>
      </w:pPr>
      <w:r>
        <w:t>２. 解説</w:t>
      </w:r>
    </w:p>
    <w:p w14:paraId="069196CD" w14:textId="25F398DE" w:rsidR="00D02B45" w:rsidRDefault="00D02B45" w:rsidP="00D72597">
      <w:pPr>
        <w:pStyle w:val="5"/>
        <w:spacing w:before="152" w:after="61"/>
        <w:ind w:left="525"/>
      </w:pPr>
      <w:r>
        <w:rPr>
          <w:rFonts w:hint="eastAsia"/>
        </w:rPr>
        <w:t>「</w:t>
      </w:r>
      <w:r w:rsidR="00D72597" w:rsidRPr="00D72597">
        <w:rPr>
          <w:rFonts w:hint="eastAsia"/>
        </w:rPr>
        <w:t>調達仕様書には、事業者が提案内容を検討するために不可欠な情報が網羅されるよう、原則として、次のアからサまでに掲げる事項について記載するものとする</w:t>
      </w:r>
      <w:r>
        <w:rPr>
          <w:rFonts w:hint="eastAsia"/>
        </w:rPr>
        <w:t>」</w:t>
      </w:r>
    </w:p>
    <w:p w14:paraId="1A52D8A5" w14:textId="2382413E" w:rsidR="00D02B45" w:rsidRDefault="001C6EB6" w:rsidP="001A5045">
      <w:pPr>
        <w:pStyle w:val="affb"/>
      </w:pPr>
      <w:r>
        <w:rPr>
          <w:rFonts w:hint="eastAsia"/>
        </w:rPr>
        <w:t>調達仕様書の記載事項</w:t>
      </w:r>
      <w:r w:rsidR="003A025F">
        <w:rPr>
          <w:rFonts w:hint="eastAsia"/>
        </w:rPr>
        <w:t>は</w:t>
      </w:r>
      <w:r>
        <w:rPr>
          <w:rFonts w:hint="eastAsia"/>
        </w:rPr>
        <w:t>、次のとおりである。</w:t>
      </w:r>
    </w:p>
    <w:p w14:paraId="698F4BCF" w14:textId="77777777" w:rsidR="00B7095D" w:rsidRDefault="00B7095D" w:rsidP="001A5045">
      <w:pPr>
        <w:pStyle w:val="4"/>
      </w:pPr>
      <w:r>
        <w:rPr>
          <w:rFonts w:hint="eastAsia"/>
        </w:rPr>
        <w:t>調達案件の概要に関する事項</w:t>
      </w:r>
    </w:p>
    <w:p w14:paraId="395C351E" w14:textId="454122F7" w:rsidR="00B7095D" w:rsidRDefault="00B7095D" w:rsidP="00D54717">
      <w:pPr>
        <w:pStyle w:val="a6"/>
      </w:pPr>
      <w:r>
        <w:rPr>
          <w:rFonts w:hint="eastAsia"/>
        </w:rPr>
        <w:t>本事項は、当該情報システムが調達に至るまでの経緯や期待する効果といった調達案件の概要を示すことで、応札希望者等による案件の理解や応札等の検討を促すことを目的に記載するものである。</w:t>
      </w:r>
    </w:p>
    <w:p w14:paraId="52ADED9C" w14:textId="62AA5951" w:rsidR="00866DAF" w:rsidRDefault="00866DAF" w:rsidP="00D54717">
      <w:pPr>
        <w:pStyle w:val="a6"/>
      </w:pPr>
      <w:r>
        <w:rPr>
          <w:rFonts w:hint="eastAsia"/>
        </w:rPr>
        <w:t>本事項には、次に示す内容を記載する。</w:t>
      </w:r>
    </w:p>
    <w:p w14:paraId="5D67E033" w14:textId="6EE74188" w:rsidR="00985BAC" w:rsidRDefault="00866DAF" w:rsidP="00B7095D">
      <w:pPr>
        <w:pStyle w:val="affb"/>
      </w:pPr>
      <w:r>
        <w:rPr>
          <w:noProof/>
        </w:rPr>
        <mc:AlternateContent>
          <mc:Choice Requires="wps">
            <w:drawing>
              <wp:anchor distT="0" distB="0" distL="114300" distR="114300" simplePos="0" relativeHeight="251684864" behindDoc="0" locked="0" layoutInCell="1" allowOverlap="1" wp14:anchorId="4E9FBAA4" wp14:editId="61C1847D">
                <wp:simplePos x="0" y="0"/>
                <wp:positionH relativeFrom="page">
                  <wp:posOffset>6277610</wp:posOffset>
                </wp:positionH>
                <wp:positionV relativeFrom="paragraph">
                  <wp:posOffset>434340</wp:posOffset>
                </wp:positionV>
                <wp:extent cx="904875" cy="1104900"/>
                <wp:effectExtent l="0" t="0" r="9525" b="4445"/>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18090622" w14:textId="77E72FF5" w:rsidR="0025431B" w:rsidRDefault="0025431B" w:rsidP="00866DAF">
                            <w:pPr>
                              <w:pStyle w:val="a0"/>
                            </w:pPr>
                            <w:r>
                              <w:rPr>
                                <w:rFonts w:hint="eastAsia"/>
                              </w:rPr>
                              <w:t>表6-</w:t>
                            </w:r>
                            <w:r>
                              <w:rPr>
                                <w:noProof/>
                              </w:rPr>
                              <w:fldChar w:fldCharType="begin"/>
                            </w:r>
                            <w:r>
                              <w:rPr>
                                <w:noProof/>
                              </w:rPr>
                              <w:instrText xml:space="preserve"> SEQ 表 \* Arabic \* MERGEFORMAT  \* MERGEFORMAT </w:instrText>
                            </w:r>
                            <w:r>
                              <w:rPr>
                                <w:noProof/>
                              </w:rPr>
                              <w:fldChar w:fldCharType="separate"/>
                            </w:r>
                            <w:r w:rsidR="009B4F9F">
                              <w:rPr>
                                <w:noProof/>
                              </w:rPr>
                              <w:t>3</w:t>
                            </w:r>
                            <w:r>
                              <w:rPr>
                                <w:noProof/>
                              </w:rPr>
                              <w:fldChar w:fldCharType="end"/>
                            </w:r>
                          </w:p>
                          <w:p w14:paraId="2D3CFDBA" w14:textId="269B101D" w:rsidR="0025431B" w:rsidRPr="0073068D" w:rsidRDefault="0025431B" w:rsidP="00866DAF">
                            <w:pPr>
                              <w:pStyle w:val="afff"/>
                              <w:pBdr>
                                <w:left w:val="single" w:sz="4" w:space="4" w:color="auto"/>
                              </w:pBdr>
                              <w:rPr>
                                <w:rFonts w:hAnsi="ＭＳ Ｐ明朝"/>
                                <w:noProof/>
                              </w:rPr>
                            </w:pPr>
                            <w:r>
                              <w:rPr>
                                <w:rFonts w:hint="eastAsia"/>
                              </w:rPr>
                              <w:t>調達</w:t>
                            </w:r>
                            <w:r>
                              <w:t>案件の概要に関する</w:t>
                            </w:r>
                            <w:r>
                              <w:rPr>
                                <w:rFonts w:hint="eastAsia"/>
                              </w:rPr>
                              <w:t>事項の記載内容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9FBAA4" id="テキスト ボックス 4" o:spid="_x0000_s1030" type="#_x0000_t202" style="position:absolute;left:0;text-align:left;margin-left:494.3pt;margin-top:34.2pt;width:71.25pt;height:87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" stroked="f">
                <v:path arrowok="t"/>
                <v:textbox style="mso-fit-shape-to-text:t" inset="0,0,0,0">
                  <w:txbxContent>
                    <w:p w14:paraId="18090622" w14:textId="77E72FF5" w:rsidR="0025431B" w:rsidRDefault="0025431B" w:rsidP="00866DAF">
                      <w:pPr>
                        <w:pStyle w:val="a0"/>
                      </w:pPr>
                      <w:r>
                        <w:rPr>
                          <w:rFonts w:hint="eastAsia"/>
                        </w:rPr>
                        <w:t>表6-</w:t>
                      </w:r>
                      <w:r>
                        <w:rPr>
                          <w:noProof/>
                        </w:rPr>
                        <w:fldChar w:fldCharType="begin"/>
                      </w:r>
                      <w:r>
                        <w:rPr>
                          <w:noProof/>
                        </w:rPr>
                        <w:instrText xml:space="preserve"> SEQ 表 \* Arabic \* MERGEFORMAT  \* MERGEFORMAT </w:instrText>
                      </w:r>
                      <w:r>
                        <w:rPr>
                          <w:noProof/>
                        </w:rPr>
                        <w:fldChar w:fldCharType="separate"/>
                      </w:r>
                      <w:r w:rsidR="009B4F9F">
                        <w:rPr>
                          <w:noProof/>
                        </w:rPr>
                        <w:t>3</w:t>
                      </w:r>
                      <w:r>
                        <w:rPr>
                          <w:noProof/>
                        </w:rPr>
                        <w:fldChar w:fldCharType="end"/>
                      </w:r>
                    </w:p>
                    <w:p w14:paraId="2D3CFDBA" w14:textId="269B101D" w:rsidR="0025431B" w:rsidRPr="0073068D" w:rsidRDefault="0025431B" w:rsidP="00866DAF">
                      <w:pPr>
                        <w:pStyle w:val="afff"/>
                        <w:pBdr>
                          <w:left w:val="single" w:sz="4" w:space="4" w:color="auto"/>
                        </w:pBdr>
                        <w:rPr>
                          <w:rFonts w:hAnsi="ＭＳ Ｐ明朝"/>
                          <w:noProof/>
                        </w:rPr>
                      </w:pPr>
                      <w:r>
                        <w:rPr>
                          <w:rFonts w:hint="eastAsia"/>
                        </w:rPr>
                        <w:t>調達</w:t>
                      </w:r>
                      <w:r>
                        <w:t>案件の概要に関する</w:t>
                      </w:r>
                      <w:r>
                        <w:rPr>
                          <w:rFonts w:hint="eastAsia"/>
                        </w:rPr>
                        <w:t>事項の記載内容</w:t>
                      </w:r>
                      <w:r>
                        <w:t>及び</w:t>
                      </w:r>
                      <w:r>
                        <w:rPr>
                          <w:rFonts w:hint="eastAsia"/>
                        </w:rP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985BAC" w14:paraId="6A374B46" w14:textId="77777777" w:rsidTr="001A5045">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05F21A3" w14:textId="77777777" w:rsidR="00985BAC" w:rsidRDefault="00985BAC" w:rsidP="00541172">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C9A5631" w14:textId="3DB3BFD6" w:rsidR="00985BAC" w:rsidRDefault="00985BAC" w:rsidP="00541172">
            <w:pPr>
              <w:pStyle w:val="TableTitle"/>
            </w:pPr>
            <w:r>
              <w:rPr>
                <w:rFonts w:hint="eastAsia"/>
              </w:rPr>
              <w:t>記載内容及び留意点</w:t>
            </w:r>
          </w:p>
        </w:tc>
      </w:tr>
      <w:tr w:rsidR="00985BAC" w:rsidRPr="00A631AD" w14:paraId="76F58B28" w14:textId="77777777" w:rsidTr="001A5045">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64FBAD5" w14:textId="493CB461" w:rsidR="00985BAC" w:rsidRPr="00541172" w:rsidRDefault="00985BAC" w:rsidP="001A5045">
            <w:pPr>
              <w:pStyle w:val="TableList2"/>
              <w:numPr>
                <w:ilvl w:val="0"/>
                <w:numId w:val="141"/>
              </w:numPr>
            </w:pPr>
            <w:r w:rsidRPr="00541172">
              <w:rPr>
                <w:rFonts w:hint="eastAsia"/>
              </w:rPr>
              <w:t>調達件名</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DFC2029" w14:textId="056DDA59" w:rsidR="00985BAC" w:rsidRDefault="00866DAF" w:rsidP="00541172">
            <w:pPr>
              <w:pStyle w:val="TableBodyText"/>
            </w:pPr>
            <w:r>
              <w:rPr>
                <w:rFonts w:hint="eastAsia"/>
              </w:rPr>
              <w:t>当該</w:t>
            </w:r>
            <w:r w:rsidR="00985BAC">
              <w:rPr>
                <w:rFonts w:hint="eastAsia"/>
              </w:rPr>
              <w:t>調達を</w:t>
            </w:r>
            <w:r>
              <w:rPr>
                <w:rFonts w:hint="eastAsia"/>
              </w:rPr>
              <w:t>識別するための名称を記載する。</w:t>
            </w:r>
          </w:p>
          <w:p w14:paraId="094A6247" w14:textId="77777777" w:rsidR="00985BAC" w:rsidRPr="00985BAC" w:rsidRDefault="00985BAC" w:rsidP="00541172">
            <w:pPr>
              <w:pStyle w:val="TableBodyText"/>
            </w:pPr>
            <w:r w:rsidRPr="00985BAC">
              <w:rPr>
                <w:rFonts w:hint="eastAsia"/>
              </w:rPr>
              <w:t>事業者が調達案件を検索し、当該調達案件への応札等を検討すべきか否か判断する手がかりとなるため、調達の内容を正確かつ簡潔に表現することが重要である。</w:t>
            </w:r>
          </w:p>
          <w:p w14:paraId="1BBF67A1" w14:textId="05A8F6AB" w:rsidR="00985BAC" w:rsidRPr="00A631AD" w:rsidRDefault="00985BAC" w:rsidP="00541172">
            <w:pPr>
              <w:pStyle w:val="TableBodyText"/>
            </w:pPr>
            <w:r w:rsidRPr="00985BAC">
              <w:rPr>
                <w:rFonts w:hint="eastAsia"/>
              </w:rPr>
              <w:t>業務又は情報システムの名称、調達の目的、調達の対象等を含め、当該案件の内容を正確かつ簡潔に表現する。</w:t>
            </w:r>
          </w:p>
        </w:tc>
      </w:tr>
      <w:tr w:rsidR="00985BAC" w:rsidRPr="000A4EF9" w14:paraId="20C7BB4D" w14:textId="77777777" w:rsidTr="001A5045">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4E87FDE" w14:textId="71B1DAEB" w:rsidR="00985BAC" w:rsidRPr="00541172" w:rsidRDefault="00985BAC" w:rsidP="00541172">
            <w:pPr>
              <w:pStyle w:val="TableList2"/>
            </w:pPr>
            <w:r w:rsidRPr="00541172">
              <w:rPr>
                <w:rFonts w:hint="eastAsia"/>
              </w:rPr>
              <w:t>調達の背景</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67E5353" w14:textId="426A24DE" w:rsidR="00985BAC" w:rsidRPr="00A631AD" w:rsidRDefault="00985BAC" w:rsidP="00541172">
            <w:pPr>
              <w:pStyle w:val="TableBodyText"/>
            </w:pPr>
            <w:r w:rsidRPr="00985BAC">
              <w:rPr>
                <w:rFonts w:hint="eastAsia"/>
              </w:rPr>
              <w:t>調達に当たって「誰が」、「どのような問題点」を抱え、「どのような業務及び情報システムの</w:t>
            </w:r>
            <w:r w:rsidR="00241969">
              <w:rPr>
                <w:rFonts w:hint="eastAsia"/>
              </w:rPr>
              <w:t>改善</w:t>
            </w:r>
            <w:r w:rsidRPr="00985BAC">
              <w:rPr>
                <w:rFonts w:hint="eastAsia"/>
              </w:rPr>
              <w:t>」を行ってきた</w:t>
            </w:r>
            <w:r w:rsidRPr="00985BAC">
              <w:rPr>
                <w:rFonts w:hint="eastAsia"/>
              </w:rPr>
              <w:lastRenderedPageBreak/>
              <w:t>か</w:t>
            </w:r>
            <w:r w:rsidR="000116A9">
              <w:rPr>
                <w:rFonts w:hint="eastAsia"/>
              </w:rPr>
              <w:t>等</w:t>
            </w:r>
            <w:r w:rsidRPr="00985BAC">
              <w:rPr>
                <w:rFonts w:hint="eastAsia"/>
              </w:rPr>
              <w:t>を</w:t>
            </w:r>
            <w:r w:rsidR="00866DAF">
              <w:rPr>
                <w:rFonts w:hint="eastAsia"/>
              </w:rPr>
              <w:t>事業者が理解できるよう</w:t>
            </w:r>
            <w:r w:rsidRPr="00985BAC">
              <w:rPr>
                <w:rFonts w:hint="eastAsia"/>
              </w:rPr>
              <w:t>、</w:t>
            </w:r>
            <w:r w:rsidR="00866DAF">
              <w:rPr>
                <w:rFonts w:hint="eastAsia"/>
              </w:rPr>
              <w:t>業務名又は部署名、問題点、</w:t>
            </w:r>
            <w:r w:rsidR="00241969">
              <w:rPr>
                <w:rFonts w:hint="eastAsia"/>
              </w:rPr>
              <w:t>改善</w:t>
            </w:r>
            <w:r w:rsidR="00866DAF">
              <w:rPr>
                <w:rFonts w:hint="eastAsia"/>
              </w:rPr>
              <w:t>内容等を記載する。</w:t>
            </w:r>
          </w:p>
        </w:tc>
      </w:tr>
      <w:tr w:rsidR="00985BAC" w:rsidRPr="000A4EF9" w14:paraId="16B916CB" w14:textId="77777777" w:rsidTr="001A5045">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B5E5FA3" w14:textId="1FA8C2B8" w:rsidR="00985BAC" w:rsidRPr="00541172" w:rsidRDefault="00985BAC" w:rsidP="00541172">
            <w:pPr>
              <w:pStyle w:val="TableList2"/>
            </w:pPr>
            <w:r w:rsidRPr="00541172">
              <w:rPr>
                <w:rFonts w:hint="eastAsia"/>
              </w:rPr>
              <w:lastRenderedPageBreak/>
              <w:t>目的及び期待する効果</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E87B1B3" w14:textId="76C2B71D" w:rsidR="00985BAC" w:rsidRPr="00985BAC" w:rsidRDefault="00866DAF" w:rsidP="00541172">
            <w:pPr>
              <w:pStyle w:val="TableBodyText"/>
            </w:pPr>
            <w:r>
              <w:rPr>
                <w:rFonts w:hint="eastAsia"/>
              </w:rPr>
              <w:t>プロジェクト計画書の</w:t>
            </w:r>
            <w:r w:rsidRPr="00985BAC">
              <w:rPr>
                <w:rFonts w:hint="eastAsia"/>
              </w:rPr>
              <w:t>記載</w:t>
            </w:r>
            <w:r>
              <w:rPr>
                <w:rFonts w:hint="eastAsia"/>
              </w:rPr>
              <w:t>内容を</w:t>
            </w:r>
            <w:r w:rsidRPr="00985BAC">
              <w:rPr>
                <w:rFonts w:hint="eastAsia"/>
              </w:rPr>
              <w:t>踏まえて</w:t>
            </w:r>
            <w:r>
              <w:rPr>
                <w:rFonts w:hint="eastAsia"/>
              </w:rPr>
              <w:t>、</w:t>
            </w:r>
            <w:r w:rsidR="00B964BA" w:rsidRPr="00B964BA">
              <w:rPr>
                <w:rFonts w:hint="eastAsia"/>
              </w:rPr>
              <w:t>調達</w:t>
            </w:r>
            <w:r w:rsidR="00985BAC" w:rsidRPr="00985BAC">
              <w:rPr>
                <w:rFonts w:hint="eastAsia"/>
              </w:rPr>
              <w:t>目的</w:t>
            </w:r>
            <w:r w:rsidR="00B964BA" w:rsidRPr="00B964BA">
              <w:rPr>
                <w:rFonts w:hint="eastAsia"/>
              </w:rPr>
              <w:t>と調達で期待する効果</w:t>
            </w:r>
            <w:r w:rsidR="00985BAC" w:rsidRPr="00985BAC">
              <w:rPr>
                <w:rFonts w:hint="eastAsia"/>
              </w:rPr>
              <w:t>を記載する。</w:t>
            </w:r>
          </w:p>
        </w:tc>
      </w:tr>
      <w:tr w:rsidR="00985BAC" w:rsidRPr="000A4EF9" w14:paraId="1E0A7B35" w14:textId="77777777" w:rsidTr="001A5045">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5AC1966" w14:textId="58C6E3C4" w:rsidR="00985BAC" w:rsidRPr="00541172" w:rsidRDefault="00985BAC" w:rsidP="00541172">
            <w:pPr>
              <w:pStyle w:val="TableList2"/>
            </w:pPr>
            <w:r w:rsidRPr="00541172">
              <w:rPr>
                <w:rFonts w:hint="eastAsia"/>
              </w:rPr>
              <w:t>業務・情報システムの概要</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6574BF9" w14:textId="04C96B17" w:rsidR="00985BAC" w:rsidRPr="00985BAC" w:rsidRDefault="00985BAC" w:rsidP="00541172">
            <w:pPr>
              <w:pStyle w:val="TableBodyText"/>
            </w:pPr>
            <w:r w:rsidRPr="00985BAC">
              <w:rPr>
                <w:rFonts w:hint="eastAsia"/>
              </w:rPr>
              <w:t>プロジェクト計画書に記載された対象範囲を踏まえて、調達対象の業務の内容や位置付け、情報システムの主な機能や全体像、関</w:t>
            </w:r>
            <w:r w:rsidR="00866DAF">
              <w:rPr>
                <w:rFonts w:hint="eastAsia"/>
              </w:rPr>
              <w:t>係者とその役割等が理解できるよう、文章や図により概要を簡潔に記載</w:t>
            </w:r>
            <w:r w:rsidRPr="00985BAC">
              <w:rPr>
                <w:rFonts w:hint="eastAsia"/>
              </w:rPr>
              <w:t>する。</w:t>
            </w:r>
          </w:p>
        </w:tc>
      </w:tr>
      <w:tr w:rsidR="00985BAC" w:rsidRPr="000A4EF9" w14:paraId="12F205AB" w14:textId="77777777" w:rsidTr="001A5045">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083BC2C" w14:textId="6D5CDB51" w:rsidR="00985BAC" w:rsidRPr="00541172" w:rsidRDefault="00985BAC" w:rsidP="00541172">
            <w:pPr>
              <w:pStyle w:val="TableList2"/>
            </w:pPr>
            <w:r w:rsidRPr="00541172">
              <w:rPr>
                <w:rFonts w:hint="eastAsia"/>
              </w:rPr>
              <w:t>契約期間</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8D6C936" w14:textId="39F12D2B" w:rsidR="00985BAC" w:rsidRPr="00985BAC" w:rsidRDefault="00985BAC" w:rsidP="00541172">
            <w:pPr>
              <w:pStyle w:val="TableBodyText"/>
            </w:pPr>
            <w:r w:rsidRPr="00985BAC">
              <w:rPr>
                <w:rFonts w:hint="eastAsia"/>
              </w:rPr>
              <w:t>当該調達案件の契約期間を記載する。</w:t>
            </w:r>
          </w:p>
        </w:tc>
      </w:tr>
      <w:tr w:rsidR="00985BAC" w:rsidRPr="000A4EF9" w14:paraId="79650D0B" w14:textId="77777777" w:rsidTr="001A5045">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9D03DEC" w14:textId="13AC2DB6" w:rsidR="00985BAC" w:rsidRPr="00541172" w:rsidRDefault="00985BAC" w:rsidP="00541172">
            <w:pPr>
              <w:pStyle w:val="TableList2"/>
            </w:pPr>
            <w:r w:rsidRPr="00541172">
              <w:rPr>
                <w:rFonts w:hint="eastAsia"/>
              </w:rPr>
              <w:t>作業スケジュール</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BE43EAD" w14:textId="77777777" w:rsidR="00985BAC" w:rsidRPr="00985BAC" w:rsidRDefault="00985BAC" w:rsidP="00541172">
            <w:pPr>
              <w:pStyle w:val="TableBodyText"/>
            </w:pPr>
            <w:r w:rsidRPr="00985BAC">
              <w:rPr>
                <w:rFonts w:hint="eastAsia"/>
              </w:rPr>
              <w:t>契約期間における当該調達案件の作業スケジュールを記載する。</w:t>
            </w:r>
          </w:p>
          <w:p w14:paraId="74E4678A" w14:textId="2E457334" w:rsidR="00985BAC" w:rsidRPr="00985BAC" w:rsidRDefault="00985BAC" w:rsidP="00541172">
            <w:pPr>
              <w:pStyle w:val="TableBodyText"/>
            </w:pPr>
            <w:r w:rsidRPr="00985BAC">
              <w:rPr>
                <w:rFonts w:hint="eastAsia"/>
              </w:rPr>
              <w:t>同一プロジェクト内の他の調達案件や関連する他のプロジェクトの調達案件があり、当該調達案件のスケジュールの制約条件又は前提条件となっている場合には、これらの調達案件のスケジュールも併せて記載する。記載に当たっては、当該調達案件の範囲を明示することに留意する。</w:t>
            </w:r>
          </w:p>
        </w:tc>
      </w:tr>
    </w:tbl>
    <w:p w14:paraId="216E8F79" w14:textId="3F573319" w:rsidR="00B7095D" w:rsidRDefault="00B7095D" w:rsidP="001A5045">
      <w:pPr>
        <w:pStyle w:val="4"/>
      </w:pPr>
      <w:r>
        <w:rPr>
          <w:rFonts w:hint="eastAsia"/>
        </w:rPr>
        <w:t>調達案件及び関連調達案件の調達単位、調達の方式等に関する事項</w:t>
      </w:r>
    </w:p>
    <w:p w14:paraId="2982EB0D" w14:textId="69264045" w:rsidR="00B7095D" w:rsidRDefault="00B7095D" w:rsidP="00D54717">
      <w:pPr>
        <w:pStyle w:val="a6"/>
      </w:pPr>
      <w:r>
        <w:rPr>
          <w:rFonts w:hint="eastAsia"/>
        </w:rPr>
        <w:t>本事項は、関連調達案件を含めた調達の計画全体を示すことで、応札希望者等が当該調達案件への応札等の是非を判断できるようにすることを目的に記載するものである。当該調達案件ではなく、後続の他の調達案件への応札等を検討する場合もあることから、過去又は将来の調達案件の情報も含めて示すことが望ましい。</w:t>
      </w:r>
    </w:p>
    <w:p w14:paraId="52772049" w14:textId="744E2BC1" w:rsidR="00866DAF" w:rsidRDefault="00866DAF" w:rsidP="00D54717">
      <w:pPr>
        <w:pStyle w:val="a6"/>
      </w:pPr>
      <w:r>
        <w:rPr>
          <w:rFonts w:hint="eastAsia"/>
        </w:rPr>
        <w:t>本事項には、次に示す内容を記載する。</w:t>
      </w:r>
    </w:p>
    <w:p w14:paraId="16F89547" w14:textId="75F177C2" w:rsidR="00866DAF" w:rsidRDefault="000154E9" w:rsidP="00B7095D">
      <w:pPr>
        <w:pStyle w:val="affb"/>
      </w:pPr>
      <w:r>
        <w:rPr>
          <w:noProof/>
        </w:rPr>
        <mc:AlternateContent>
          <mc:Choice Requires="wps">
            <w:drawing>
              <wp:anchor distT="0" distB="0" distL="114300" distR="114300" simplePos="0" relativeHeight="251686912" behindDoc="0" locked="0" layoutInCell="1" allowOverlap="1" wp14:anchorId="36AD4C08" wp14:editId="161D6A60">
                <wp:simplePos x="0" y="0"/>
                <wp:positionH relativeFrom="page">
                  <wp:posOffset>6277610</wp:posOffset>
                </wp:positionH>
                <wp:positionV relativeFrom="paragraph">
                  <wp:posOffset>369570</wp:posOffset>
                </wp:positionV>
                <wp:extent cx="904875" cy="1104900"/>
                <wp:effectExtent l="0" t="0" r="9525" b="4445"/>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4B235E15" w14:textId="77F2DCE2" w:rsidR="0025431B" w:rsidRDefault="0025431B" w:rsidP="000154E9">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4</w:t>
                            </w:r>
                            <w:r>
                              <w:rPr>
                                <w:noProof/>
                              </w:rPr>
                              <w:fldChar w:fldCharType="end"/>
                            </w:r>
                          </w:p>
                          <w:p w14:paraId="26DD2D43" w14:textId="6748ABD3" w:rsidR="0025431B" w:rsidRPr="0073068D" w:rsidRDefault="0025431B" w:rsidP="000154E9">
                            <w:pPr>
                              <w:pStyle w:val="afff"/>
                              <w:pBdr>
                                <w:left w:val="single" w:sz="4" w:space="4" w:color="auto"/>
                              </w:pBdr>
                              <w:rPr>
                                <w:rFonts w:hAnsi="ＭＳ Ｐ明朝"/>
                                <w:noProof/>
                              </w:rPr>
                            </w:pPr>
                            <w:r w:rsidRPr="000154E9">
                              <w:rPr>
                                <w:rFonts w:hint="eastAsia"/>
                              </w:rPr>
                              <w:t>調達案件及び関連調達案件の調達単位、調達の方式等に関する事項</w:t>
                            </w:r>
                            <w:r>
                              <w:rPr>
                                <w:rFonts w:hint="eastAsia"/>
                              </w:rPr>
                              <w:t>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AD4C08" id="テキスト ボックス 10" o:spid="_x0000_s1031" type="#_x0000_t202" style="position:absolute;left:0;text-align:left;margin-left:494.3pt;margin-top:29.1pt;width:71.25pt;height:87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" stroked="f">
                <v:path arrowok="t"/>
                <v:textbox style="mso-fit-shape-to-text:t" inset="0,0,0,0">
                  <w:txbxContent>
                    <w:p w14:paraId="4B235E15" w14:textId="77F2DCE2" w:rsidR="0025431B" w:rsidRDefault="0025431B" w:rsidP="000154E9">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4</w:t>
                      </w:r>
                      <w:r>
                        <w:rPr>
                          <w:noProof/>
                        </w:rPr>
                        <w:fldChar w:fldCharType="end"/>
                      </w:r>
                    </w:p>
                    <w:p w14:paraId="26DD2D43" w14:textId="6748ABD3" w:rsidR="0025431B" w:rsidRPr="0073068D" w:rsidRDefault="0025431B" w:rsidP="000154E9">
                      <w:pPr>
                        <w:pStyle w:val="afff"/>
                        <w:pBdr>
                          <w:left w:val="single" w:sz="4" w:space="4" w:color="auto"/>
                        </w:pBdr>
                        <w:rPr>
                          <w:rFonts w:hAnsi="ＭＳ Ｐ明朝"/>
                          <w:noProof/>
                        </w:rPr>
                      </w:pPr>
                      <w:r w:rsidRPr="000154E9">
                        <w:rPr>
                          <w:rFonts w:hint="eastAsia"/>
                        </w:rPr>
                        <w:t>調達案件及び関連調達案件の調達単位、調達の方式等に関する事項</w:t>
                      </w:r>
                      <w:r>
                        <w:rPr>
                          <w:rFonts w:hint="eastAsia"/>
                        </w:rPr>
                        <w:t>の記載内容</w:t>
                      </w:r>
                      <w:r>
                        <w:t>及び</w:t>
                      </w:r>
                      <w:r>
                        <w:rPr>
                          <w:rFonts w:hint="eastAsia"/>
                        </w:rP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866DAF" w14:paraId="5F8E7F04" w14:textId="77777777" w:rsidTr="00541172">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27CA644" w14:textId="77777777" w:rsidR="00866DAF" w:rsidRDefault="00866DAF" w:rsidP="00541172">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3034582" w14:textId="77777777" w:rsidR="00866DAF" w:rsidRDefault="00866DAF" w:rsidP="00541172">
            <w:pPr>
              <w:pStyle w:val="TableTitle"/>
            </w:pPr>
            <w:r>
              <w:rPr>
                <w:rFonts w:hint="eastAsia"/>
              </w:rPr>
              <w:t>記載内容及び留意点</w:t>
            </w:r>
          </w:p>
        </w:tc>
      </w:tr>
      <w:tr w:rsidR="00866DAF" w:rsidRPr="00A631AD" w14:paraId="2147AA3E" w14:textId="77777777" w:rsidTr="0054117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8ABA0C7" w14:textId="4D0E8667" w:rsidR="00866DAF" w:rsidRPr="000A4EF9" w:rsidRDefault="00866DAF" w:rsidP="001A5045">
            <w:pPr>
              <w:pStyle w:val="TableList2"/>
              <w:numPr>
                <w:ilvl w:val="0"/>
                <w:numId w:val="142"/>
              </w:numPr>
            </w:pPr>
            <w:r w:rsidRPr="00866DAF">
              <w:rPr>
                <w:rFonts w:hint="eastAsia"/>
              </w:rPr>
              <w:t>調達案件及びこれと関連する調達案件の調達単位、調達の方式、実施時期</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0845F44" w14:textId="3ACD2AC2" w:rsidR="00866DAF" w:rsidRPr="00A631AD" w:rsidRDefault="000154E9" w:rsidP="00541172">
            <w:pPr>
              <w:pStyle w:val="TableBodyText"/>
            </w:pPr>
            <w:r>
              <w:rPr>
                <w:rFonts w:hint="eastAsia"/>
              </w:rPr>
              <w:t>「１．</w:t>
            </w:r>
            <w:r w:rsidR="00FA5AF4">
              <w:rPr>
                <w:rFonts w:hint="eastAsia"/>
              </w:rPr>
              <w:t>調達の計画</w:t>
            </w:r>
            <w:r>
              <w:rPr>
                <w:rFonts w:hint="eastAsia"/>
              </w:rPr>
              <w:t>」</w:t>
            </w:r>
            <w:r w:rsidR="00FA5AF4" w:rsidRPr="00FA5AF4">
              <w:rPr>
                <w:rFonts w:hint="eastAsia"/>
              </w:rPr>
              <w:t>の検討結果を踏まえ、プロジェクト内の調達案件と調達方式、実施時期を記載する。</w:t>
            </w:r>
          </w:p>
        </w:tc>
      </w:tr>
    </w:tbl>
    <w:p w14:paraId="1E802040" w14:textId="77777777" w:rsidR="00B7095D" w:rsidRDefault="00B7095D" w:rsidP="001A5045">
      <w:pPr>
        <w:pStyle w:val="4"/>
      </w:pPr>
      <w:r>
        <w:rPr>
          <w:rFonts w:hint="eastAsia"/>
        </w:rPr>
        <w:t>情報システムに求める要件に関する事項</w:t>
      </w:r>
    </w:p>
    <w:p w14:paraId="3461F883" w14:textId="213C4CCE" w:rsidR="00B7095D" w:rsidRDefault="00B7095D" w:rsidP="00D54717">
      <w:pPr>
        <w:pStyle w:val="a6"/>
      </w:pPr>
      <w:r>
        <w:rPr>
          <w:rFonts w:hint="eastAsia"/>
        </w:rPr>
        <w:t>本事項は、調達に当たって、政策目的の実現に資する業務及び情報システムの機能・性能等を明らかにした要件定義書の各要件を満たすために記載するものである。</w:t>
      </w:r>
    </w:p>
    <w:p w14:paraId="543823C4" w14:textId="7DFD0961" w:rsidR="00EF5DFD" w:rsidRPr="00F041F3" w:rsidRDefault="0055258A" w:rsidP="00D54717">
      <w:pPr>
        <w:pStyle w:val="a6"/>
      </w:pPr>
      <w:r>
        <w:rPr>
          <w:rFonts w:hint="eastAsia"/>
        </w:rPr>
        <w:t>要件の内容については、「第５章 要件定義」で作成した要件定義書を付属資料として添付し、当該調達で満たすべき要件に該当する記載の箇所、提案を求める内容等を調達仕様書に記載することが一般的である。</w:t>
      </w:r>
      <w:r w:rsidR="007C7A3C">
        <w:rPr>
          <w:rFonts w:hint="eastAsia"/>
        </w:rPr>
        <w:t>要件</w:t>
      </w:r>
      <w:r w:rsidR="00B77FB9">
        <w:rPr>
          <w:rFonts w:hint="eastAsia"/>
        </w:rPr>
        <w:t>の内容は、事業者の提案や価格等を踏まえて</w:t>
      </w:r>
      <w:r w:rsidR="007C7A3C">
        <w:rPr>
          <w:rFonts w:hint="eastAsia"/>
        </w:rPr>
        <w:t>調達案件の開始後</w:t>
      </w:r>
      <w:r w:rsidR="00B77FB9">
        <w:rPr>
          <w:rFonts w:hint="eastAsia"/>
        </w:rPr>
        <w:t>に最終的</w:t>
      </w:r>
      <w:r w:rsidR="007C7A3C">
        <w:rPr>
          <w:rFonts w:hint="eastAsia"/>
        </w:rPr>
        <w:t>に確定する</w:t>
      </w:r>
      <w:r w:rsidR="00B77FB9">
        <w:rPr>
          <w:rFonts w:hint="eastAsia"/>
        </w:rPr>
        <w:t>ものであ</w:t>
      </w:r>
      <w:r w:rsidR="007C7A3C">
        <w:rPr>
          <w:rFonts w:hint="eastAsia"/>
        </w:rPr>
        <w:t>り</w:t>
      </w:r>
      <w:r w:rsidR="00B77FB9">
        <w:rPr>
          <w:rFonts w:hint="eastAsia"/>
        </w:rPr>
        <w:t>、</w:t>
      </w:r>
      <w:r w:rsidR="007C7A3C">
        <w:rPr>
          <w:rFonts w:hint="eastAsia"/>
        </w:rPr>
        <w:t>調達</w:t>
      </w:r>
      <w:r w:rsidR="00AE5310">
        <w:rPr>
          <w:rFonts w:hint="eastAsia"/>
        </w:rPr>
        <w:t>の</w:t>
      </w:r>
      <w:r w:rsidR="007C7A3C">
        <w:rPr>
          <w:rFonts w:hint="eastAsia"/>
        </w:rPr>
        <w:t>内容</w:t>
      </w:r>
      <w:r w:rsidR="00AE5310">
        <w:rPr>
          <w:rFonts w:hint="eastAsia"/>
        </w:rPr>
        <w:t>に対する</w:t>
      </w:r>
      <w:r w:rsidR="007C7A3C">
        <w:rPr>
          <w:rFonts w:hint="eastAsia"/>
        </w:rPr>
        <w:t>変更とは明確に分けて管理する必要があるため、</w:t>
      </w:r>
      <w:r w:rsidR="00AE5310">
        <w:rPr>
          <w:rFonts w:hint="eastAsia"/>
        </w:rPr>
        <w:t>調達仕様書と要件定義書は別文書として記載</w:t>
      </w:r>
      <w:r w:rsidR="00F041F3">
        <w:rPr>
          <w:rFonts w:hint="eastAsia"/>
        </w:rPr>
        <w:t>し管理</w:t>
      </w:r>
      <w:r w:rsidR="00AE5310">
        <w:rPr>
          <w:rFonts w:hint="eastAsia"/>
        </w:rPr>
        <w:t>することを推奨する。</w:t>
      </w:r>
    </w:p>
    <w:p w14:paraId="2D879B73" w14:textId="77777777" w:rsidR="00B7095D" w:rsidRDefault="00B7095D" w:rsidP="001A5045">
      <w:pPr>
        <w:pStyle w:val="4"/>
      </w:pPr>
      <w:r>
        <w:rPr>
          <w:rFonts w:hint="eastAsia"/>
        </w:rPr>
        <w:t>作業の実施内容に関する事項</w:t>
      </w:r>
    </w:p>
    <w:p w14:paraId="466346CB" w14:textId="77777777" w:rsidR="00B7095D" w:rsidRDefault="00B7095D" w:rsidP="00D54717">
      <w:pPr>
        <w:pStyle w:val="a6"/>
      </w:pPr>
      <w:r>
        <w:rPr>
          <w:rFonts w:hint="eastAsia"/>
        </w:rPr>
        <w:t>本事項は、当該調達における作業の内容や成果物を具体的に示すことで、履行すべき作業の内容を明確にし、応札希望者等が作業の難易度や作業量を把握</w:t>
      </w:r>
      <w:r>
        <w:rPr>
          <w:rFonts w:hint="eastAsia"/>
        </w:rPr>
        <w:lastRenderedPageBreak/>
        <w:t>した上で、妥当な見積りによる応札等ができるようにすることを目的に記載するものである。</w:t>
      </w:r>
    </w:p>
    <w:p w14:paraId="035A3294" w14:textId="02D1237C" w:rsidR="000154E9" w:rsidRDefault="000154E9" w:rsidP="00D54717">
      <w:pPr>
        <w:pStyle w:val="a6"/>
      </w:pPr>
      <w:r>
        <w:rPr>
          <w:rFonts w:hint="eastAsia"/>
        </w:rPr>
        <w:t>本事項には、次に示す内容を記載する。</w:t>
      </w:r>
    </w:p>
    <w:p w14:paraId="600B45D9" w14:textId="622F0C63" w:rsidR="000154E9" w:rsidRDefault="00563123" w:rsidP="00B7095D">
      <w:pPr>
        <w:pStyle w:val="affb"/>
      </w:pPr>
      <w:r>
        <w:rPr>
          <w:noProof/>
        </w:rPr>
        <mc:AlternateContent>
          <mc:Choice Requires="wps">
            <w:drawing>
              <wp:anchor distT="0" distB="0" distL="114300" distR="114300" simplePos="0" relativeHeight="251688960" behindDoc="0" locked="0" layoutInCell="1" allowOverlap="1" wp14:anchorId="19E6A33F" wp14:editId="1C4D2C34">
                <wp:simplePos x="0" y="0"/>
                <wp:positionH relativeFrom="page">
                  <wp:posOffset>6277610</wp:posOffset>
                </wp:positionH>
                <wp:positionV relativeFrom="paragraph">
                  <wp:posOffset>411746</wp:posOffset>
                </wp:positionV>
                <wp:extent cx="904875" cy="1104900"/>
                <wp:effectExtent l="0" t="0" r="9525" b="4445"/>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117FAA1C" w14:textId="7C0F5A02" w:rsidR="0025431B" w:rsidRDefault="0025431B" w:rsidP="00942117">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5</w:t>
                            </w:r>
                            <w:r>
                              <w:rPr>
                                <w:noProof/>
                              </w:rPr>
                              <w:fldChar w:fldCharType="end"/>
                            </w:r>
                          </w:p>
                          <w:p w14:paraId="69ADA240" w14:textId="163CAE0A" w:rsidR="0025431B" w:rsidRPr="0073068D" w:rsidRDefault="0025431B" w:rsidP="00942117">
                            <w:pPr>
                              <w:pStyle w:val="afff"/>
                              <w:pBdr>
                                <w:left w:val="single" w:sz="4" w:space="4" w:color="auto"/>
                              </w:pBdr>
                              <w:rPr>
                                <w:rFonts w:hAnsi="ＭＳ Ｐ明朝"/>
                                <w:noProof/>
                              </w:rPr>
                            </w:pPr>
                            <w:r w:rsidRPr="00942117">
                              <w:rPr>
                                <w:rFonts w:hint="eastAsia"/>
                              </w:rPr>
                              <w:t>作業の実施内容に関する事項</w:t>
                            </w:r>
                            <w:r>
                              <w:rPr>
                                <w:rFonts w:hint="eastAsia"/>
                              </w:rPr>
                              <w:t>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9E6A33F" id="テキスト ボックス 12" o:spid="_x0000_s1032" type="#_x0000_t202" style="position:absolute;left:0;text-align:left;margin-left:494.3pt;margin-top:32.4pt;width:71.25pt;height:87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" stroked="f">
                <v:path arrowok="t"/>
                <v:textbox style="mso-fit-shape-to-text:t" inset="0,0,0,0">
                  <w:txbxContent>
                    <w:p w14:paraId="117FAA1C" w14:textId="7C0F5A02" w:rsidR="0025431B" w:rsidRDefault="0025431B" w:rsidP="00942117">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5</w:t>
                      </w:r>
                      <w:r>
                        <w:rPr>
                          <w:noProof/>
                        </w:rPr>
                        <w:fldChar w:fldCharType="end"/>
                      </w:r>
                    </w:p>
                    <w:p w14:paraId="69ADA240" w14:textId="163CAE0A" w:rsidR="0025431B" w:rsidRPr="0073068D" w:rsidRDefault="0025431B" w:rsidP="00942117">
                      <w:pPr>
                        <w:pStyle w:val="afff"/>
                        <w:pBdr>
                          <w:left w:val="single" w:sz="4" w:space="4" w:color="auto"/>
                        </w:pBdr>
                        <w:rPr>
                          <w:rFonts w:hAnsi="ＭＳ Ｐ明朝"/>
                          <w:noProof/>
                        </w:rPr>
                      </w:pPr>
                      <w:r w:rsidRPr="00942117">
                        <w:rPr>
                          <w:rFonts w:hint="eastAsia"/>
                        </w:rPr>
                        <w:t>作業の実施内容に関する事項</w:t>
                      </w:r>
                      <w:r>
                        <w:rPr>
                          <w:rFonts w:hint="eastAsia"/>
                        </w:rPr>
                        <w:t>の記載内容</w:t>
                      </w:r>
                      <w:r>
                        <w:t>及び</w:t>
                      </w:r>
                      <w:r>
                        <w:rPr>
                          <w:rFonts w:hint="eastAsia"/>
                        </w:rP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338"/>
        <w:gridCol w:w="1559"/>
        <w:gridCol w:w="4961"/>
      </w:tblGrid>
      <w:tr w:rsidR="000154E9" w14:paraId="4EE67D30" w14:textId="77777777" w:rsidTr="00541172">
        <w:trPr>
          <w:trHeight w:val="65"/>
          <w:tblHeader/>
        </w:trPr>
        <w:tc>
          <w:tcPr>
            <w:tcW w:w="1897"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C160B70" w14:textId="77777777" w:rsidR="000154E9" w:rsidRDefault="000154E9" w:rsidP="00541172">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4C183B5" w14:textId="77777777" w:rsidR="000154E9" w:rsidRDefault="000154E9" w:rsidP="00541172">
            <w:pPr>
              <w:pStyle w:val="TableTitle"/>
            </w:pPr>
            <w:r>
              <w:rPr>
                <w:rFonts w:hint="eastAsia"/>
              </w:rPr>
              <w:t>記載内容及び留意点</w:t>
            </w:r>
          </w:p>
        </w:tc>
      </w:tr>
      <w:tr w:rsidR="000154E9" w:rsidRPr="00A631AD" w14:paraId="78B7AA33" w14:textId="77777777" w:rsidTr="00541172">
        <w:trPr>
          <w:trHeight w:val="20"/>
        </w:trPr>
        <w:tc>
          <w:tcPr>
            <w:tcW w:w="1897"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B5D6A62" w14:textId="711BCEED" w:rsidR="000154E9" w:rsidRPr="000A4EF9" w:rsidRDefault="000C2FA8" w:rsidP="001A5045">
            <w:pPr>
              <w:pStyle w:val="TableList2"/>
              <w:numPr>
                <w:ilvl w:val="0"/>
                <w:numId w:val="143"/>
              </w:numPr>
            </w:pPr>
            <w:r w:rsidRPr="000C2FA8">
              <w:rPr>
                <w:rFonts w:hint="eastAsia"/>
              </w:rPr>
              <w:t>作業の内容</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6808DD8" w14:textId="77777777" w:rsidR="000C2FA8" w:rsidRPr="000C2FA8" w:rsidRDefault="000C2FA8" w:rsidP="00541172">
            <w:pPr>
              <w:pStyle w:val="TableBodyText"/>
            </w:pPr>
            <w:r w:rsidRPr="000C2FA8">
              <w:rPr>
                <w:rFonts w:hint="eastAsia"/>
              </w:rPr>
              <w:t>ＰＪＭＯが自ら行う作業と事業者が行う作業との切り分けや、調達案件間の責任分界を明らかにし、本調達において事業者が行う作業内容を具体的に明らかにするとともに、事業者に求める事項を記載する。</w:t>
            </w:r>
          </w:p>
          <w:p w14:paraId="49C72A89" w14:textId="1AAD84C3" w:rsidR="000154E9" w:rsidRPr="00A631AD" w:rsidRDefault="000C2FA8" w:rsidP="00541172">
            <w:pPr>
              <w:pStyle w:val="TableBodyText"/>
            </w:pPr>
            <w:r w:rsidRPr="000C2FA8">
              <w:rPr>
                <w:rFonts w:hint="eastAsia"/>
              </w:rPr>
              <w:t>記載に当たっては、作業範囲を明確化することを重視し、調達範囲外の作業内容を参考として示すことも検討する。</w:t>
            </w:r>
          </w:p>
        </w:tc>
      </w:tr>
      <w:tr w:rsidR="000154E9" w:rsidRPr="000A4EF9" w14:paraId="166B8150" w14:textId="77777777" w:rsidTr="00541172">
        <w:trPr>
          <w:trHeight w:val="20"/>
        </w:trPr>
        <w:tc>
          <w:tcPr>
            <w:tcW w:w="1897" w:type="dxa"/>
            <w:gridSpan w:val="2"/>
            <w:tcBorders>
              <w:top w:val="single" w:sz="6" w:space="0" w:color="000000"/>
              <w:left w:val="single" w:sz="6" w:space="0" w:color="000000"/>
              <w:right w:val="single" w:sz="6" w:space="0" w:color="000000"/>
            </w:tcBorders>
            <w:tcMar>
              <w:top w:w="0" w:type="dxa"/>
              <w:left w:w="0" w:type="dxa"/>
              <w:bottom w:w="0" w:type="dxa"/>
              <w:right w:w="0" w:type="dxa"/>
            </w:tcMar>
          </w:tcPr>
          <w:p w14:paraId="376694E3" w14:textId="17EDAA89" w:rsidR="000154E9" w:rsidRPr="00A631AD" w:rsidRDefault="000C2FA8" w:rsidP="001A5045">
            <w:pPr>
              <w:pStyle w:val="TableList2"/>
            </w:pPr>
            <w:r w:rsidRPr="000C2FA8">
              <w:rPr>
                <w:rFonts w:hint="eastAsia"/>
              </w:rPr>
              <w:t>成果物の範囲、納品期日等</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56A9F3B" w14:textId="7B812B42" w:rsidR="000154E9" w:rsidRPr="00A631AD" w:rsidRDefault="000C2FA8" w:rsidP="00541172">
            <w:pPr>
              <w:pStyle w:val="TableBodyText"/>
            </w:pPr>
            <w:r w:rsidRPr="000C2FA8">
              <w:rPr>
                <w:rFonts w:hint="eastAsia"/>
              </w:rPr>
              <w:t>当該調達案件における成果物を定義する。</w:t>
            </w:r>
          </w:p>
        </w:tc>
      </w:tr>
      <w:tr w:rsidR="000C2FA8" w:rsidRPr="000A4EF9" w14:paraId="7D6A0821" w14:textId="77777777" w:rsidTr="00541172">
        <w:trPr>
          <w:trHeight w:val="20"/>
        </w:trPr>
        <w:tc>
          <w:tcPr>
            <w:tcW w:w="338" w:type="dxa"/>
            <w:vMerge w:val="restart"/>
            <w:tcBorders>
              <w:left w:val="single" w:sz="6" w:space="0" w:color="000000"/>
              <w:right w:val="single" w:sz="6" w:space="0" w:color="000000"/>
            </w:tcBorders>
            <w:tcMar>
              <w:top w:w="0" w:type="dxa"/>
              <w:left w:w="0" w:type="dxa"/>
              <w:bottom w:w="0" w:type="dxa"/>
              <w:right w:w="0" w:type="dxa"/>
            </w:tcMar>
          </w:tcPr>
          <w:p w14:paraId="0AE7FF60" w14:textId="77777777" w:rsidR="000C2FA8" w:rsidRPr="000C2FA8" w:rsidRDefault="000C2FA8" w:rsidP="000C2FA8">
            <w:pPr>
              <w:ind w:rightChars="50" w:right="105"/>
              <w:rPr>
                <w:rFonts w:asciiTheme="minorEastAsia" w:hAnsiTheme="minorEastAsia"/>
                <w:sz w:val="18"/>
                <w:szCs w:val="18"/>
              </w:rPr>
            </w:pPr>
          </w:p>
        </w:tc>
        <w:tc>
          <w:tcPr>
            <w:tcW w:w="15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E7B7CCE" w14:textId="19C8FBAB" w:rsidR="000C2FA8" w:rsidRPr="00541172" w:rsidRDefault="000C2FA8" w:rsidP="001A5045">
            <w:pPr>
              <w:pStyle w:val="TableBodyText"/>
            </w:pPr>
            <w:r>
              <w:rPr>
                <w:rFonts w:hint="eastAsia"/>
              </w:rPr>
              <w:t>成果物</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5176EBD" w14:textId="77777777" w:rsidR="000C2FA8" w:rsidRDefault="000C2FA8" w:rsidP="00541172">
            <w:pPr>
              <w:pStyle w:val="TableBodyText"/>
            </w:pPr>
            <w:r w:rsidRPr="000C2FA8">
              <w:rPr>
                <w:rFonts w:hint="eastAsia"/>
              </w:rPr>
              <w:t>成果物名とその内容、納品数量、納品期日等を記載する。</w:t>
            </w:r>
          </w:p>
          <w:p w14:paraId="0195ADAE" w14:textId="77777777" w:rsidR="00942117" w:rsidRDefault="00942117" w:rsidP="00541172">
            <w:pPr>
              <w:pStyle w:val="TableBodyText"/>
            </w:pPr>
            <w:r w:rsidRPr="000C2FA8">
              <w:rPr>
                <w:rFonts w:hint="eastAsia"/>
              </w:rPr>
              <w:t>情報システムに関する調達では、設計書等のドキュメント類だけでなく、情報システムそのものも成果物と位置付ける必要がある。</w:t>
            </w:r>
          </w:p>
          <w:p w14:paraId="326F9313" w14:textId="66349784" w:rsidR="00942117" w:rsidRPr="000C2FA8" w:rsidRDefault="00942117" w:rsidP="00541172">
            <w:pPr>
              <w:pStyle w:val="TableBodyText"/>
            </w:pPr>
            <w:r w:rsidRPr="000C2FA8">
              <w:rPr>
                <w:rFonts w:hint="eastAsia"/>
              </w:rPr>
              <w:t>また、ドキュメント類については、最終納品に限らず、スケジュールに合わせて中間的な納品期日も設定することにも留意する。</w:t>
            </w:r>
          </w:p>
        </w:tc>
      </w:tr>
      <w:tr w:rsidR="000C2FA8" w:rsidRPr="000A4EF9" w14:paraId="45BDDABD" w14:textId="77777777" w:rsidTr="00541172">
        <w:trPr>
          <w:trHeight w:val="20"/>
        </w:trPr>
        <w:tc>
          <w:tcPr>
            <w:tcW w:w="338" w:type="dxa"/>
            <w:vMerge/>
            <w:tcBorders>
              <w:left w:val="single" w:sz="6" w:space="0" w:color="000000"/>
              <w:right w:val="single" w:sz="6" w:space="0" w:color="000000"/>
            </w:tcBorders>
            <w:tcMar>
              <w:top w:w="0" w:type="dxa"/>
              <w:left w:w="0" w:type="dxa"/>
              <w:bottom w:w="0" w:type="dxa"/>
              <w:right w:w="0" w:type="dxa"/>
            </w:tcMar>
          </w:tcPr>
          <w:p w14:paraId="58615D40" w14:textId="77777777" w:rsidR="000C2FA8" w:rsidRPr="000C2FA8" w:rsidRDefault="000C2FA8" w:rsidP="000C2FA8">
            <w:pPr>
              <w:ind w:rightChars="50" w:right="105"/>
              <w:rPr>
                <w:rFonts w:asciiTheme="minorEastAsia" w:hAnsiTheme="minorEastAsia"/>
                <w:sz w:val="18"/>
                <w:szCs w:val="18"/>
              </w:rPr>
            </w:pPr>
          </w:p>
        </w:tc>
        <w:tc>
          <w:tcPr>
            <w:tcW w:w="15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17E856A" w14:textId="2FEDEAEF" w:rsidR="000C2FA8" w:rsidRPr="000C2FA8" w:rsidRDefault="000C2FA8" w:rsidP="001A5045">
            <w:pPr>
              <w:pStyle w:val="TableBodyText"/>
            </w:pPr>
            <w:r w:rsidRPr="000C2FA8">
              <w:rPr>
                <w:rFonts w:hint="eastAsia"/>
              </w:rPr>
              <w:t>納品方法</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3BD65AB" w14:textId="77777777" w:rsidR="00717EAE" w:rsidRDefault="000C2FA8" w:rsidP="00541172">
            <w:pPr>
              <w:pStyle w:val="TableBodyText"/>
            </w:pPr>
            <w:r w:rsidRPr="000C2FA8">
              <w:rPr>
                <w:rFonts w:hint="eastAsia"/>
              </w:rPr>
              <w:t>納品を求める成果物について、成果物で使用する言語、準拠すべき規格、納品形態、納品部数等の納品方法について記載する。</w:t>
            </w:r>
          </w:p>
          <w:p w14:paraId="2DD0FE70" w14:textId="53F22E42" w:rsidR="000C2FA8" w:rsidRPr="000C2FA8" w:rsidRDefault="000C2FA8" w:rsidP="00541172">
            <w:pPr>
              <w:pStyle w:val="TableBodyText"/>
            </w:pPr>
            <w:r w:rsidRPr="000C2FA8">
              <w:rPr>
                <w:rFonts w:hint="eastAsia"/>
              </w:rPr>
              <w:t>なお、成果物及び納品方法に関する情報セキュリティ対策については、各府省の情報セキュリティポリシーに基づき必要な事項を指定する。</w:t>
            </w:r>
          </w:p>
        </w:tc>
      </w:tr>
      <w:tr w:rsidR="000C2FA8" w:rsidRPr="000A4EF9" w14:paraId="0ED43AEC" w14:textId="77777777" w:rsidTr="00541172">
        <w:trPr>
          <w:trHeight w:val="20"/>
        </w:trPr>
        <w:tc>
          <w:tcPr>
            <w:tcW w:w="338" w:type="dxa"/>
            <w:vMerge/>
            <w:tcBorders>
              <w:left w:val="single" w:sz="6" w:space="0" w:color="000000"/>
              <w:bottom w:val="single" w:sz="6" w:space="0" w:color="000000"/>
              <w:right w:val="single" w:sz="6" w:space="0" w:color="000000"/>
            </w:tcBorders>
            <w:tcMar>
              <w:top w:w="0" w:type="dxa"/>
              <w:left w:w="0" w:type="dxa"/>
              <w:bottom w:w="0" w:type="dxa"/>
              <w:right w:w="0" w:type="dxa"/>
            </w:tcMar>
          </w:tcPr>
          <w:p w14:paraId="285FE60D" w14:textId="77777777" w:rsidR="000C2FA8" w:rsidRPr="000C2FA8" w:rsidRDefault="000C2FA8" w:rsidP="000C2FA8">
            <w:pPr>
              <w:ind w:rightChars="50" w:right="105"/>
              <w:rPr>
                <w:rFonts w:asciiTheme="minorEastAsia" w:hAnsiTheme="minorEastAsia"/>
                <w:sz w:val="18"/>
                <w:szCs w:val="18"/>
              </w:rPr>
            </w:pPr>
          </w:p>
        </w:tc>
        <w:tc>
          <w:tcPr>
            <w:tcW w:w="15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6AFC95B" w14:textId="4AE559CF" w:rsidR="000C2FA8" w:rsidRPr="000C2FA8" w:rsidRDefault="000C2FA8" w:rsidP="001A5045">
            <w:pPr>
              <w:pStyle w:val="TableBodyText"/>
            </w:pPr>
            <w:r w:rsidRPr="000C2FA8">
              <w:rPr>
                <w:rFonts w:hint="eastAsia"/>
              </w:rPr>
              <w:t>納品場所</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37292A" w14:textId="77777777" w:rsidR="00717EAE" w:rsidRDefault="000C2FA8" w:rsidP="00541172">
            <w:pPr>
              <w:pStyle w:val="TableBodyText"/>
            </w:pPr>
            <w:r w:rsidRPr="000C2FA8">
              <w:rPr>
                <w:rFonts w:hint="eastAsia"/>
              </w:rPr>
              <w:t>納品場所について記載する。</w:t>
            </w:r>
          </w:p>
          <w:p w14:paraId="10CC75EA" w14:textId="5F32ED66" w:rsidR="000C2FA8" w:rsidRPr="000C2FA8" w:rsidRDefault="000C2FA8" w:rsidP="00541172">
            <w:pPr>
              <w:pStyle w:val="TableBodyText"/>
            </w:pPr>
            <w:r w:rsidRPr="000C2FA8">
              <w:rPr>
                <w:rFonts w:hint="eastAsia"/>
              </w:rPr>
              <w:t>なお、納品場所が情報システムの施設・設備の場所と同一である場合は、施設・設備を標的とした攻撃等のリスクを勘案し、具体的な所在地を調達仕様書に記載しないよう留意が必要である。</w:t>
            </w:r>
          </w:p>
        </w:tc>
      </w:tr>
    </w:tbl>
    <w:p w14:paraId="699FC68A" w14:textId="76B39383" w:rsidR="00B7095D" w:rsidRDefault="00B7095D" w:rsidP="001A5045">
      <w:pPr>
        <w:pStyle w:val="4"/>
      </w:pPr>
      <w:r>
        <w:rPr>
          <w:rFonts w:hint="eastAsia"/>
        </w:rPr>
        <w:t>作業の実施体制・方法に関する事項</w:t>
      </w:r>
    </w:p>
    <w:p w14:paraId="31909272" w14:textId="23A1E4BF" w:rsidR="00B7095D" w:rsidRDefault="00B7095D" w:rsidP="00D54717">
      <w:pPr>
        <w:pStyle w:val="a6"/>
      </w:pPr>
      <w:r>
        <w:rPr>
          <w:rFonts w:hint="eastAsia"/>
        </w:rPr>
        <w:t>本事項は、当該調達案件の履行に必要な実施体制や要員の能力、作業の管理方法について記載することで、応札希望者等が適切な体制及び妥当な見積りによる応札等ができるようにすることを目的に記載するものである。</w:t>
      </w:r>
    </w:p>
    <w:p w14:paraId="1663AAFF" w14:textId="0EA71C5B" w:rsidR="00EF5DFD" w:rsidRDefault="00EF5DFD" w:rsidP="00D54717">
      <w:pPr>
        <w:pStyle w:val="a6"/>
      </w:pPr>
      <w:r>
        <w:rPr>
          <w:rFonts w:hint="eastAsia"/>
        </w:rPr>
        <w:t>本事項には、次に示す内容を記載する。</w:t>
      </w:r>
    </w:p>
    <w:p w14:paraId="49C5DB7F" w14:textId="3BF78695" w:rsidR="00EF5DFD" w:rsidRDefault="00EF5DFD" w:rsidP="00B7095D">
      <w:pPr>
        <w:pStyle w:val="affb"/>
      </w:pPr>
      <w:r>
        <w:rPr>
          <w:noProof/>
        </w:rPr>
        <mc:AlternateContent>
          <mc:Choice Requires="wps">
            <w:drawing>
              <wp:anchor distT="0" distB="0" distL="114300" distR="114300" simplePos="0" relativeHeight="251691008" behindDoc="0" locked="0" layoutInCell="1" allowOverlap="1" wp14:anchorId="6D16A98C" wp14:editId="7696E6C1">
                <wp:simplePos x="0" y="0"/>
                <wp:positionH relativeFrom="page">
                  <wp:posOffset>6314191</wp:posOffset>
                </wp:positionH>
                <wp:positionV relativeFrom="paragraph">
                  <wp:posOffset>165045</wp:posOffset>
                </wp:positionV>
                <wp:extent cx="904875" cy="1104900"/>
                <wp:effectExtent l="0" t="0" r="9525" b="4445"/>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3AA7D0B" w14:textId="2ADB4F4D" w:rsidR="0025431B" w:rsidRDefault="0025431B" w:rsidP="00EF5DFD">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6</w:t>
                            </w:r>
                            <w:r>
                              <w:rPr>
                                <w:noProof/>
                              </w:rPr>
                              <w:fldChar w:fldCharType="end"/>
                            </w:r>
                          </w:p>
                          <w:p w14:paraId="6E8C012F" w14:textId="36ABB7D2" w:rsidR="0025431B" w:rsidRPr="0073068D" w:rsidRDefault="0025431B" w:rsidP="00EF5DFD">
                            <w:pPr>
                              <w:pStyle w:val="afff"/>
                              <w:pBdr>
                                <w:left w:val="single" w:sz="4" w:space="4" w:color="auto"/>
                              </w:pBdr>
                              <w:rPr>
                                <w:rFonts w:hAnsi="ＭＳ Ｐ明朝"/>
                                <w:noProof/>
                              </w:rPr>
                            </w:pPr>
                            <w:r w:rsidRPr="00EF5DFD">
                              <w:rPr>
                                <w:rFonts w:hint="eastAsia"/>
                              </w:rPr>
                              <w:t>作業の実施体制・方法に関する事項</w:t>
                            </w:r>
                            <w:r>
                              <w:rPr>
                                <w:rFonts w:hint="eastAsia"/>
                              </w:rPr>
                              <w:t>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16A98C" id="テキスト ボックス 14" o:spid="_x0000_s1033" type="#_x0000_t202" style="position:absolute;left:0;text-align:left;margin-left:497.2pt;margin-top:13pt;width:71.25pt;height:87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" stroked="f">
                <v:path arrowok="t"/>
                <v:textbox style="mso-fit-shape-to-text:t" inset="0,0,0,0">
                  <w:txbxContent>
                    <w:p w14:paraId="73AA7D0B" w14:textId="2ADB4F4D" w:rsidR="0025431B" w:rsidRDefault="0025431B" w:rsidP="00EF5DFD">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6</w:t>
                      </w:r>
                      <w:r>
                        <w:rPr>
                          <w:noProof/>
                        </w:rPr>
                        <w:fldChar w:fldCharType="end"/>
                      </w:r>
                    </w:p>
                    <w:p w14:paraId="6E8C012F" w14:textId="36ABB7D2" w:rsidR="0025431B" w:rsidRPr="0073068D" w:rsidRDefault="0025431B" w:rsidP="00EF5DFD">
                      <w:pPr>
                        <w:pStyle w:val="afff"/>
                        <w:pBdr>
                          <w:left w:val="single" w:sz="4" w:space="4" w:color="auto"/>
                        </w:pBdr>
                        <w:rPr>
                          <w:rFonts w:hAnsi="ＭＳ Ｐ明朝"/>
                          <w:noProof/>
                        </w:rPr>
                      </w:pPr>
                      <w:r w:rsidRPr="00EF5DFD">
                        <w:rPr>
                          <w:rFonts w:hint="eastAsia"/>
                        </w:rPr>
                        <w:t>作業の実施体制・方法に関する事項</w:t>
                      </w:r>
                      <w:r>
                        <w:rPr>
                          <w:rFonts w:hint="eastAsia"/>
                        </w:rPr>
                        <w:t>の記載内容</w:t>
                      </w:r>
                      <w:r>
                        <w:t>及び</w:t>
                      </w:r>
                      <w:r>
                        <w:rPr>
                          <w:rFonts w:hint="eastAsia"/>
                        </w:rP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EF5DFD" w14:paraId="789548ED" w14:textId="77777777" w:rsidTr="00541172">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B6F5C3B" w14:textId="77777777" w:rsidR="00EF5DFD" w:rsidRDefault="00EF5DFD" w:rsidP="00541172">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A31EE71" w14:textId="77777777" w:rsidR="00EF5DFD" w:rsidRDefault="00EF5DFD" w:rsidP="00541172">
            <w:pPr>
              <w:pStyle w:val="TableTitle"/>
            </w:pPr>
            <w:r>
              <w:rPr>
                <w:rFonts w:hint="eastAsia"/>
              </w:rPr>
              <w:t>記載内容及び留意点</w:t>
            </w:r>
          </w:p>
        </w:tc>
      </w:tr>
      <w:tr w:rsidR="00EF5DFD" w:rsidRPr="00A631AD" w14:paraId="0A17913A" w14:textId="77777777" w:rsidTr="0054117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21BB12C" w14:textId="4740ADAD" w:rsidR="00EF5DFD" w:rsidRPr="000A4EF9" w:rsidRDefault="00EF5DFD" w:rsidP="001A5045">
            <w:pPr>
              <w:pStyle w:val="TableList2"/>
              <w:numPr>
                <w:ilvl w:val="0"/>
                <w:numId w:val="144"/>
              </w:numPr>
            </w:pPr>
            <w:r w:rsidRPr="00EF5DFD">
              <w:rPr>
                <w:rFonts w:hint="eastAsia"/>
              </w:rPr>
              <w:t>作業実施体制</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C06F1F6" w14:textId="77777777" w:rsidR="00EF5DFD" w:rsidRDefault="00EF5DFD" w:rsidP="00541172">
            <w:pPr>
              <w:pStyle w:val="TableBodyText"/>
            </w:pPr>
            <w:r w:rsidRPr="00EF5DFD">
              <w:rPr>
                <w:rFonts w:hint="eastAsia"/>
              </w:rPr>
              <w:t>プロジェクト計画書で定義した発注者側の体制（ＰＪＭＯを含む体制表、関係機関の役割等）と受注者側が整備すべき体制の両方を含む全体像を明確にし、相互の関係が理解できるように記載する。</w:t>
            </w:r>
          </w:p>
          <w:p w14:paraId="58F802AA" w14:textId="617D55E3" w:rsidR="00EF5DFD" w:rsidRPr="00EF5DFD" w:rsidRDefault="00EF5DFD" w:rsidP="00541172">
            <w:pPr>
              <w:pStyle w:val="TableBodyText"/>
            </w:pPr>
            <w:r w:rsidRPr="00EF5DFD">
              <w:rPr>
                <w:rFonts w:hint="eastAsia"/>
              </w:rPr>
              <w:t>同一プロジェクト内の他の調達案件に係る事業者との関係を示す必要がある場合は、当該事業者も含めて記載する。</w:t>
            </w:r>
          </w:p>
          <w:p w14:paraId="30A24CFC" w14:textId="77777777" w:rsidR="00EF5DFD" w:rsidRDefault="00EF5DFD" w:rsidP="00541172">
            <w:pPr>
              <w:pStyle w:val="TableBodyText"/>
            </w:pPr>
            <w:r w:rsidRPr="00EF5DFD">
              <w:rPr>
                <w:rFonts w:hint="eastAsia"/>
              </w:rPr>
              <w:t>なお、事業者における情報セキュリティ対策の管理体制等、自府省の情報セキュリティポリシーの規定内容のうち必要なものも記載する。</w:t>
            </w:r>
          </w:p>
          <w:p w14:paraId="4B6E55D8" w14:textId="77777777" w:rsidR="00EF5DFD" w:rsidRDefault="00EF5DFD" w:rsidP="00541172">
            <w:pPr>
              <w:pStyle w:val="TableBodyText"/>
            </w:pPr>
            <w:r w:rsidRPr="00EF5DFD">
              <w:rPr>
                <w:rFonts w:hint="eastAsia"/>
              </w:rPr>
              <w:t>記載に当たっては、次の点に留意する。</w:t>
            </w:r>
          </w:p>
          <w:p w14:paraId="70EDB26F" w14:textId="3C5F32FE" w:rsidR="00EF5DFD" w:rsidRPr="00EF5DFD" w:rsidRDefault="00EF5DFD" w:rsidP="001A5045">
            <w:pPr>
              <w:pStyle w:val="TableList1"/>
            </w:pPr>
            <w:r w:rsidRPr="00EF5DFD">
              <w:rPr>
                <w:rFonts w:hint="eastAsia"/>
              </w:rPr>
              <w:t>作業実施に当たり、最低限必要な規模の体制を示すよう留意する</w:t>
            </w:r>
            <w:r w:rsidR="005C351D">
              <w:rPr>
                <w:rFonts w:hint="eastAsia"/>
              </w:rPr>
              <w:t>。</w:t>
            </w:r>
          </w:p>
          <w:p w14:paraId="69E33107" w14:textId="2B3406C7" w:rsidR="00EF5DFD" w:rsidRPr="00EF5DFD" w:rsidRDefault="00EF5DFD" w:rsidP="001A5045">
            <w:pPr>
              <w:pStyle w:val="TableList1"/>
            </w:pPr>
            <w:r w:rsidRPr="00EF5DFD">
              <w:rPr>
                <w:rFonts w:hint="eastAsia"/>
              </w:rPr>
              <w:t>適切な体制が採られるか否かを判断するために、具体的</w:t>
            </w:r>
            <w:r w:rsidRPr="00EF5DFD">
              <w:rPr>
                <w:rFonts w:hint="eastAsia"/>
              </w:rPr>
              <w:lastRenderedPageBreak/>
              <w:t>に求める情報の内容を記載する</w:t>
            </w:r>
            <w:r w:rsidR="005C351D">
              <w:rPr>
                <w:rFonts w:hint="eastAsia"/>
              </w:rPr>
              <w:t>。</w:t>
            </w:r>
          </w:p>
          <w:p w14:paraId="4BDCB82D" w14:textId="05F4D0B2" w:rsidR="00EF5DFD" w:rsidRPr="00EF5DFD" w:rsidRDefault="00EF5DFD" w:rsidP="001A5045">
            <w:pPr>
              <w:pStyle w:val="TableList1"/>
            </w:pPr>
            <w:r w:rsidRPr="00EF5DFD">
              <w:rPr>
                <w:rFonts w:hint="eastAsia"/>
              </w:rPr>
              <w:t>作業体制の品質確保のため、受注者側の遂行責任者が業務終了まで継続して遂行すること、万一交代する場合は同等以上の人物が担当するものとして発注者が事前に承認を行うこと等を求める</w:t>
            </w:r>
            <w:r w:rsidR="005C351D">
              <w:rPr>
                <w:rFonts w:hint="eastAsia"/>
              </w:rPr>
              <w:t>。</w:t>
            </w:r>
          </w:p>
          <w:p w14:paraId="4B68AF3D" w14:textId="1BF6EC52" w:rsidR="00EF5DFD" w:rsidRPr="00EF5DFD" w:rsidRDefault="00EF5DFD" w:rsidP="001A5045">
            <w:pPr>
              <w:pStyle w:val="TableList1"/>
            </w:pPr>
            <w:r w:rsidRPr="00EF5DFD">
              <w:rPr>
                <w:rFonts w:hint="eastAsia"/>
              </w:rPr>
              <w:t>自府省の情報セキュリティポリシーで、事業者の資本関係、役員等の情報、作業要員の氏名、所属、実績、国籍等の情報の提供について規定されている場合は、当該情報の提供を求める</w:t>
            </w:r>
            <w:r w:rsidR="005C351D">
              <w:rPr>
                <w:rFonts w:hint="eastAsia"/>
              </w:rPr>
              <w:t>。</w:t>
            </w:r>
          </w:p>
        </w:tc>
      </w:tr>
      <w:tr w:rsidR="00EF5DFD" w:rsidRPr="000A4EF9" w14:paraId="0CCB35CF" w14:textId="77777777" w:rsidTr="0054117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35A38C" w14:textId="6924A3CD" w:rsidR="00EF5DFD" w:rsidRPr="00EF5DFD" w:rsidRDefault="00EF5DFD" w:rsidP="00541172">
            <w:pPr>
              <w:pStyle w:val="TableList2"/>
            </w:pPr>
            <w:r w:rsidRPr="00EF5DFD">
              <w:rPr>
                <w:rFonts w:hint="eastAsia"/>
              </w:rPr>
              <w:lastRenderedPageBreak/>
              <w:t>作業要員に求める資格等の要件</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A7B05C3" w14:textId="12CA00CC" w:rsidR="00EF5DFD" w:rsidRPr="00EF5DFD" w:rsidRDefault="00EF5DFD" w:rsidP="00541172">
            <w:pPr>
              <w:pStyle w:val="TableBodyText"/>
            </w:pPr>
            <w:r w:rsidRPr="00EF5DFD">
              <w:rPr>
                <w:rFonts w:hint="eastAsia"/>
              </w:rPr>
              <w:t>作業</w:t>
            </w:r>
            <w:r>
              <w:rPr>
                <w:rFonts w:hint="eastAsia"/>
              </w:rPr>
              <w:t>要員に求める資格や専門知識、業務経験等の要件について</w:t>
            </w:r>
            <w:r w:rsidRPr="00EF5DFD">
              <w:t>記載する。</w:t>
            </w:r>
          </w:p>
          <w:p w14:paraId="1C98E75B" w14:textId="77777777" w:rsidR="00EF5DFD" w:rsidRPr="00EF5DFD" w:rsidRDefault="00EF5DFD" w:rsidP="00541172">
            <w:pPr>
              <w:pStyle w:val="TableBodyText"/>
            </w:pPr>
            <w:r w:rsidRPr="00EF5DFD">
              <w:rPr>
                <w:rFonts w:hint="eastAsia"/>
              </w:rPr>
              <w:t>その際、資格の対象範囲・内容が当該調達案件の履行に必要なスキルの範囲・内容と整合しているか十分に確認するとともに、昨今のサイバー攻撃の状況に鑑みて、情報セキュリティ対策が重要であることから、自府省の情報セキュリティポリシーで作業要員に係る情報セキュリティの資格、専門性等を規定している場合は、特に考慮することが必要である。</w:t>
            </w:r>
          </w:p>
          <w:p w14:paraId="30F04C8D" w14:textId="77777777" w:rsidR="00EF5DFD" w:rsidRPr="00EF5DFD" w:rsidRDefault="00EF5DFD" w:rsidP="00541172">
            <w:pPr>
              <w:pStyle w:val="TableBodyText"/>
            </w:pPr>
            <w:r w:rsidRPr="00EF5DFD">
              <w:rPr>
                <w:rFonts w:hint="eastAsia"/>
              </w:rPr>
              <w:t>さらに、最新の技術動向に対応した能力の有無を確認するための一助として、資格等の合格年次に関する情報を併せて求めることも有効である。</w:t>
            </w:r>
          </w:p>
          <w:p w14:paraId="0DB5836F" w14:textId="77777777" w:rsidR="00EF5DFD" w:rsidRPr="00EF5DFD" w:rsidRDefault="00EF5DFD" w:rsidP="00541172">
            <w:pPr>
              <w:pStyle w:val="TableBodyText"/>
            </w:pPr>
            <w:r w:rsidRPr="00EF5DFD">
              <w:rPr>
                <w:rFonts w:hint="eastAsia"/>
              </w:rPr>
              <w:t>記載に当たっては、次の点に留意する。</w:t>
            </w:r>
          </w:p>
          <w:p w14:paraId="077FF45F" w14:textId="6AD4CD58" w:rsidR="00EF5DFD" w:rsidRPr="00EF5DFD" w:rsidRDefault="00EF5DFD" w:rsidP="001A5045">
            <w:pPr>
              <w:pStyle w:val="TableList1"/>
            </w:pPr>
            <w:r w:rsidRPr="00EF5DFD">
              <w:t>特定の資格等の保有や比較的長期間の実務経験等を条件とする場合は、当該条件が応札希望者等にとって過度の制約とならないよう必要最小限のものとする</w:t>
            </w:r>
            <w:r w:rsidR="005C351D">
              <w:rPr>
                <w:rFonts w:hint="eastAsia"/>
              </w:rPr>
              <w:t>。</w:t>
            </w:r>
          </w:p>
          <w:p w14:paraId="52CE9915" w14:textId="00D694B8" w:rsidR="00EF5DFD" w:rsidRPr="00EF5DFD" w:rsidRDefault="00EF5DFD" w:rsidP="001A5045">
            <w:pPr>
              <w:pStyle w:val="TableList1"/>
            </w:pPr>
            <w:r w:rsidRPr="00EF5DFD">
              <w:t>資格等の保有に代えて、当該資格保有者等と同等の能力を有することの確認によっても応札等を可能とすることも検討する</w:t>
            </w:r>
            <w:r w:rsidR="005C351D">
              <w:rPr>
                <w:rFonts w:hint="eastAsia"/>
              </w:rPr>
              <w:t>。</w:t>
            </w:r>
          </w:p>
          <w:p w14:paraId="7ED00134" w14:textId="4314121D" w:rsidR="00EF5DFD" w:rsidRPr="00A631AD" w:rsidRDefault="00EF5DFD" w:rsidP="001A5045">
            <w:pPr>
              <w:pStyle w:val="TableList1"/>
            </w:pPr>
            <w:r w:rsidRPr="00EF5DFD">
              <w:t>一人の要員に対し複数の高度な資格保有を求める等、過剰な要求により参入障壁を高めることのないよう配慮する</w:t>
            </w:r>
            <w:r w:rsidR="005C351D">
              <w:rPr>
                <w:rFonts w:hint="eastAsia"/>
              </w:rPr>
              <w:t>。</w:t>
            </w:r>
          </w:p>
        </w:tc>
      </w:tr>
      <w:tr w:rsidR="00EF5DFD" w:rsidRPr="000A4EF9" w14:paraId="2F68CA25" w14:textId="77777777" w:rsidTr="0054117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D554CBC" w14:textId="344AE037" w:rsidR="00EF5DFD" w:rsidRPr="00EF5DFD" w:rsidRDefault="00EF5DFD" w:rsidP="00541172">
            <w:pPr>
              <w:pStyle w:val="TableList2"/>
            </w:pPr>
            <w:r w:rsidRPr="00EF5DFD">
              <w:rPr>
                <w:rFonts w:hint="eastAsia"/>
              </w:rPr>
              <w:t>作業場所</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87A7CE3" w14:textId="77777777" w:rsidR="00EF5DFD" w:rsidRPr="00EF5DFD" w:rsidRDefault="00EF5DFD" w:rsidP="00541172">
            <w:pPr>
              <w:pStyle w:val="TableBodyText"/>
            </w:pPr>
            <w:r w:rsidRPr="00EF5DFD">
              <w:rPr>
                <w:rFonts w:hint="eastAsia"/>
              </w:rPr>
              <w:t>作業場所を指定する必要がある場合は、その概要と所在する地域を記載する。</w:t>
            </w:r>
          </w:p>
          <w:p w14:paraId="0E161132" w14:textId="77777777" w:rsidR="00EF5DFD" w:rsidRPr="00EF5DFD" w:rsidRDefault="00EF5DFD" w:rsidP="00541172">
            <w:pPr>
              <w:pStyle w:val="TableBodyText"/>
            </w:pPr>
            <w:r w:rsidRPr="00EF5DFD">
              <w:rPr>
                <w:rFonts w:hint="eastAsia"/>
              </w:rPr>
              <w:t>なお、機密性の高い情報を取り扱う場合や、府省内の開発環境を使用して作業する場合等が想定されることから、作業場所を標的とした攻撃等のリスクを勘案し、具体的な所在地を調達仕様書に記載しないよう留意が必要である。</w:t>
            </w:r>
          </w:p>
          <w:p w14:paraId="1C6D7D33" w14:textId="7F9E6109" w:rsidR="00EF5DFD" w:rsidRPr="00EF5DFD" w:rsidRDefault="00EF5DFD" w:rsidP="00541172">
            <w:pPr>
              <w:pStyle w:val="TableBodyText"/>
            </w:pPr>
            <w:r w:rsidRPr="00EF5DFD">
              <w:rPr>
                <w:rFonts w:hint="eastAsia"/>
              </w:rPr>
              <w:t>作業場所を事業者の施設とする場合はその旨を記載するとともに、自府省の情報セキュリティポリシーにおいて作業場所に求める情報セキュリティ対策や情報提供に関する規定がある場合は、それらも考慮して記載する必要がある。</w:t>
            </w:r>
          </w:p>
        </w:tc>
      </w:tr>
      <w:tr w:rsidR="00EF5DFD" w:rsidRPr="000A4EF9" w14:paraId="60E2BBBB" w14:textId="77777777" w:rsidTr="0054117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D3EA3DD" w14:textId="3F1D01D0" w:rsidR="00EF5DFD" w:rsidRPr="00EF5DFD" w:rsidRDefault="00EF5DFD" w:rsidP="00541172">
            <w:pPr>
              <w:pStyle w:val="TableList2"/>
            </w:pPr>
            <w:r w:rsidRPr="00EF5DFD">
              <w:rPr>
                <w:rFonts w:hint="eastAsia"/>
              </w:rPr>
              <w:t>作業の管理に関する要領</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7213B0A" w14:textId="7705C812" w:rsidR="00EF5DFD" w:rsidRPr="00EF5DFD" w:rsidRDefault="00EF5DFD" w:rsidP="00541172">
            <w:pPr>
              <w:pStyle w:val="TableBodyText"/>
            </w:pPr>
            <w:r w:rsidRPr="00EF5DFD">
              <w:rPr>
                <w:rFonts w:hint="eastAsia"/>
              </w:rPr>
              <w:t>「</w:t>
            </w:r>
            <w:r w:rsidR="005C1792">
              <w:rPr>
                <w:rFonts w:hint="eastAsia"/>
              </w:rPr>
              <w:t>エ</w:t>
            </w:r>
            <w:r w:rsidRPr="00EF5DFD">
              <w:t xml:space="preserve"> </w:t>
            </w:r>
            <w:r w:rsidR="00717EAE">
              <w:t>作業の実施内容に関する事項」で</w:t>
            </w:r>
            <w:r w:rsidR="0025435E">
              <w:rPr>
                <w:rFonts w:hint="eastAsia"/>
              </w:rPr>
              <w:t>定める作業を実施するために必要となる</w:t>
            </w:r>
            <w:r w:rsidRPr="00EF5DFD">
              <w:t>要領</w:t>
            </w:r>
            <w:r w:rsidR="0025435E">
              <w:rPr>
                <w:rFonts w:hint="eastAsia"/>
              </w:rPr>
              <w:t>を作成し、</w:t>
            </w:r>
            <w:r w:rsidRPr="00EF5DFD">
              <w:t>各管理及び報告作業を行うことを記載する。</w:t>
            </w:r>
          </w:p>
        </w:tc>
      </w:tr>
    </w:tbl>
    <w:p w14:paraId="124EF1FD" w14:textId="001A89ED" w:rsidR="00B7095D" w:rsidRDefault="00B7095D" w:rsidP="001A5045">
      <w:pPr>
        <w:pStyle w:val="4"/>
      </w:pPr>
      <w:r>
        <w:rPr>
          <w:rFonts w:hint="eastAsia"/>
        </w:rPr>
        <w:t>作業の実施に当たっての遵守事項</w:t>
      </w:r>
    </w:p>
    <w:p w14:paraId="79A630D4" w14:textId="77777777" w:rsidR="00B7095D" w:rsidRDefault="00B7095D" w:rsidP="00D54717">
      <w:pPr>
        <w:pStyle w:val="a6"/>
      </w:pPr>
      <w:r>
        <w:rPr>
          <w:rFonts w:hint="eastAsia"/>
        </w:rPr>
        <w:t>本事項は、受注事業者が府省内の情報を取り扱う上で、法令のほか府省又はプロジェクトのルール（自府省の情報セキュリティポリシー、個人情報の管理に関する定め等）を遵守する必要があることを明確にし、応札希望者等が遵守事項を理解した上で適切な作業方法や作業量に基づく応札等ができるようにすることを目的に記載するものである。</w:t>
      </w:r>
    </w:p>
    <w:p w14:paraId="57BDD7E6" w14:textId="57E4510F" w:rsidR="00717EAE" w:rsidRDefault="00717EAE" w:rsidP="00D54717">
      <w:pPr>
        <w:pStyle w:val="a6"/>
      </w:pPr>
      <w:r>
        <w:rPr>
          <w:rFonts w:hint="eastAsia"/>
        </w:rPr>
        <w:t>本事項には、次に示す内容を記載する。</w:t>
      </w:r>
    </w:p>
    <w:p w14:paraId="02DF8B65" w14:textId="7A8A964C" w:rsidR="00717EAE" w:rsidRDefault="00717EAE" w:rsidP="00B7095D">
      <w:pPr>
        <w:pStyle w:val="affb"/>
      </w:pPr>
      <w:r>
        <w:rPr>
          <w:noProof/>
        </w:rPr>
        <w:lastRenderedPageBreak/>
        <mc:AlternateContent>
          <mc:Choice Requires="wps">
            <w:drawing>
              <wp:anchor distT="0" distB="0" distL="114300" distR="114300" simplePos="0" relativeHeight="251693056" behindDoc="0" locked="0" layoutInCell="1" allowOverlap="1" wp14:anchorId="08657A11" wp14:editId="79A58445">
                <wp:simplePos x="0" y="0"/>
                <wp:positionH relativeFrom="page">
                  <wp:posOffset>6274435</wp:posOffset>
                </wp:positionH>
                <wp:positionV relativeFrom="paragraph">
                  <wp:posOffset>351790</wp:posOffset>
                </wp:positionV>
                <wp:extent cx="904875" cy="1104900"/>
                <wp:effectExtent l="0" t="0" r="9525" b="4445"/>
                <wp:wrapNone/>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26D01235" w14:textId="073A155F" w:rsidR="0025431B" w:rsidRDefault="0025431B" w:rsidP="00717EAE">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7</w:t>
                            </w:r>
                            <w:r>
                              <w:rPr>
                                <w:noProof/>
                              </w:rPr>
                              <w:fldChar w:fldCharType="end"/>
                            </w:r>
                          </w:p>
                          <w:p w14:paraId="17573F4B" w14:textId="6EA1469B" w:rsidR="0025431B" w:rsidRPr="0073068D" w:rsidRDefault="0025431B" w:rsidP="00717EAE">
                            <w:pPr>
                              <w:pStyle w:val="afff"/>
                              <w:pBdr>
                                <w:left w:val="single" w:sz="4" w:space="4" w:color="auto"/>
                              </w:pBdr>
                              <w:rPr>
                                <w:rFonts w:hAnsi="ＭＳ Ｐ明朝"/>
                                <w:noProof/>
                              </w:rPr>
                            </w:pPr>
                            <w:r w:rsidRPr="00EF5DFD">
                              <w:rPr>
                                <w:rFonts w:hint="eastAsia"/>
                              </w:rPr>
                              <w:t>作</w:t>
                            </w:r>
                            <w:r w:rsidRPr="002D6B51">
                              <w:rPr>
                                <w:rFonts w:hint="eastAsia"/>
                              </w:rPr>
                              <w:t>業の実施に当たっての遵守事項</w:t>
                            </w:r>
                            <w:r>
                              <w:rPr>
                                <w:rFonts w:hint="eastAsia"/>
                              </w:rPr>
                              <w:t>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657A11" id="テキスト ボックス 15" o:spid="_x0000_s1034" type="#_x0000_t202" style="position:absolute;left:0;text-align:left;margin-left:494.05pt;margin-top:27.7pt;width:71.25pt;height:87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" stroked="f">
                <v:path arrowok="t"/>
                <v:textbox style="mso-fit-shape-to-text:t" inset="0,0,0,0">
                  <w:txbxContent>
                    <w:p w14:paraId="26D01235" w14:textId="073A155F" w:rsidR="0025431B" w:rsidRDefault="0025431B" w:rsidP="00717EAE">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7</w:t>
                      </w:r>
                      <w:r>
                        <w:rPr>
                          <w:noProof/>
                        </w:rPr>
                        <w:fldChar w:fldCharType="end"/>
                      </w:r>
                    </w:p>
                    <w:p w14:paraId="17573F4B" w14:textId="6EA1469B" w:rsidR="0025431B" w:rsidRPr="0073068D" w:rsidRDefault="0025431B" w:rsidP="00717EAE">
                      <w:pPr>
                        <w:pStyle w:val="afff"/>
                        <w:pBdr>
                          <w:left w:val="single" w:sz="4" w:space="4" w:color="auto"/>
                        </w:pBdr>
                        <w:rPr>
                          <w:rFonts w:hAnsi="ＭＳ Ｐ明朝"/>
                          <w:noProof/>
                        </w:rPr>
                      </w:pPr>
                      <w:r w:rsidRPr="00EF5DFD">
                        <w:rPr>
                          <w:rFonts w:hint="eastAsia"/>
                        </w:rPr>
                        <w:t>作</w:t>
                      </w:r>
                      <w:r w:rsidRPr="002D6B51">
                        <w:rPr>
                          <w:rFonts w:hint="eastAsia"/>
                        </w:rPr>
                        <w:t>業の実施に当たっての遵守事項</w:t>
                      </w:r>
                      <w:r>
                        <w:rPr>
                          <w:rFonts w:hint="eastAsia"/>
                        </w:rPr>
                        <w:t>の記載内容</w:t>
                      </w:r>
                      <w:r>
                        <w:t>及び</w:t>
                      </w:r>
                      <w:r>
                        <w:rPr>
                          <w:rFonts w:hint="eastAsia"/>
                        </w:rP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338"/>
        <w:gridCol w:w="1559"/>
        <w:gridCol w:w="4961"/>
      </w:tblGrid>
      <w:tr w:rsidR="00717EAE" w14:paraId="02570CC5" w14:textId="77777777" w:rsidTr="000F1081">
        <w:trPr>
          <w:trHeight w:val="65"/>
          <w:tblHeader/>
        </w:trPr>
        <w:tc>
          <w:tcPr>
            <w:tcW w:w="1897"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9913AC5" w14:textId="77777777" w:rsidR="00717EAE" w:rsidRDefault="00717EAE" w:rsidP="00950D3D">
            <w:pPr>
              <w:jc w:val="center"/>
              <w:rPr>
                <w:rFonts w:asciiTheme="minorEastAsia" w:eastAsiaTheme="minorEastAsia" w:hAnsiTheme="minorEastAsia"/>
                <w:sz w:val="18"/>
                <w:szCs w:val="18"/>
              </w:rPr>
            </w:pPr>
            <w:r>
              <w:rPr>
                <w:rFonts w:asciiTheme="minorEastAsia" w:hAnsiTheme="minorEastAsia" w:hint="eastAsia"/>
                <w:sz w:val="18"/>
                <w:szCs w:val="18"/>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3886351" w14:textId="77777777" w:rsidR="00717EAE" w:rsidRDefault="00717EAE" w:rsidP="00950D3D">
            <w:pPr>
              <w:jc w:val="center"/>
              <w:rPr>
                <w:rFonts w:asciiTheme="minorEastAsia" w:hAnsiTheme="minorEastAsia"/>
                <w:sz w:val="18"/>
                <w:szCs w:val="18"/>
              </w:rPr>
            </w:pPr>
            <w:r>
              <w:rPr>
                <w:rFonts w:asciiTheme="minorEastAsia" w:hAnsiTheme="minorEastAsia" w:hint="eastAsia"/>
                <w:sz w:val="18"/>
                <w:szCs w:val="18"/>
              </w:rPr>
              <w:t>記載内容及び留意点</w:t>
            </w:r>
          </w:p>
        </w:tc>
      </w:tr>
      <w:tr w:rsidR="00717EAE" w:rsidRPr="00A631AD" w14:paraId="0B3BAA3D" w14:textId="77777777" w:rsidTr="00541172">
        <w:trPr>
          <w:trHeight w:val="20"/>
        </w:trPr>
        <w:tc>
          <w:tcPr>
            <w:tcW w:w="1897"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0919C15" w14:textId="241A830E" w:rsidR="00717EAE" w:rsidRPr="000A4EF9" w:rsidRDefault="00717EAE" w:rsidP="001A5045">
            <w:pPr>
              <w:pStyle w:val="TableList2"/>
              <w:numPr>
                <w:ilvl w:val="0"/>
                <w:numId w:val="145"/>
              </w:numPr>
            </w:pPr>
            <w:r w:rsidRPr="00717EAE">
              <w:rPr>
                <w:rFonts w:hint="eastAsia"/>
              </w:rPr>
              <w:t>機密保持、資料の取扱い</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7FEDB9C" w14:textId="77777777" w:rsidR="00717EAE" w:rsidRPr="00541172" w:rsidRDefault="00717EAE" w:rsidP="00541172">
            <w:pPr>
              <w:pStyle w:val="TableBodyText"/>
            </w:pPr>
            <w:r w:rsidRPr="00541172">
              <w:rPr>
                <w:rFonts w:hint="eastAsia"/>
              </w:rPr>
              <w:t>受注事業者に求める機密保持や資料の取扱い等の措置を記載する。</w:t>
            </w:r>
          </w:p>
          <w:p w14:paraId="51353120" w14:textId="77777777" w:rsidR="00717EAE" w:rsidRDefault="00717EAE" w:rsidP="00541172">
            <w:pPr>
              <w:pStyle w:val="TableBodyText"/>
            </w:pPr>
            <w:r w:rsidRPr="00541172">
              <w:rPr>
                <w:rFonts w:hint="eastAsia"/>
              </w:rPr>
              <w:t>記載する措置は、次のとおりである。</w:t>
            </w:r>
          </w:p>
          <w:p w14:paraId="250C2E6D" w14:textId="7407B002" w:rsidR="00717EAE" w:rsidRPr="00717EAE" w:rsidRDefault="00717EAE" w:rsidP="001A5045">
            <w:pPr>
              <w:pStyle w:val="TableList1"/>
            </w:pPr>
            <w:r w:rsidRPr="00717EAE">
              <w:rPr>
                <w:rFonts w:hint="eastAsia"/>
              </w:rPr>
              <w:t>委託した業務以外の目的で利用しない旨</w:t>
            </w:r>
            <w:r w:rsidR="005C351D">
              <w:rPr>
                <w:rFonts w:hint="eastAsia"/>
              </w:rPr>
              <w:t>。</w:t>
            </w:r>
          </w:p>
          <w:p w14:paraId="5F5DC31E" w14:textId="65F84159" w:rsidR="00717EAE" w:rsidRPr="00717EAE" w:rsidRDefault="00717EAE" w:rsidP="001A5045">
            <w:pPr>
              <w:pStyle w:val="TableList1"/>
            </w:pPr>
            <w:r w:rsidRPr="00717EAE">
              <w:rPr>
                <w:rFonts w:hint="eastAsia"/>
              </w:rPr>
              <w:t>業務上知り得た情報について第三者への開示や漏えいをしない旨</w:t>
            </w:r>
            <w:r w:rsidR="005C351D">
              <w:rPr>
                <w:rFonts w:hint="eastAsia"/>
              </w:rPr>
              <w:t>。</w:t>
            </w:r>
          </w:p>
          <w:p w14:paraId="2B134698" w14:textId="7FEFE0A6" w:rsidR="00717EAE" w:rsidRPr="00717EAE" w:rsidRDefault="00717EAE" w:rsidP="001A5045">
            <w:pPr>
              <w:pStyle w:val="TableList1"/>
            </w:pPr>
            <w:r w:rsidRPr="00717EAE">
              <w:rPr>
                <w:rFonts w:hint="eastAsia"/>
              </w:rPr>
              <w:t>持出しを禁止する旨</w:t>
            </w:r>
            <w:r w:rsidR="005C351D">
              <w:rPr>
                <w:rFonts w:hint="eastAsia"/>
              </w:rPr>
              <w:t>。</w:t>
            </w:r>
          </w:p>
          <w:p w14:paraId="1D87EFE4" w14:textId="308A4108" w:rsidR="00717EAE" w:rsidRPr="00717EAE" w:rsidRDefault="00717EAE" w:rsidP="001A5045">
            <w:pPr>
              <w:pStyle w:val="TableList1"/>
            </w:pPr>
            <w:r w:rsidRPr="00717EAE">
              <w:rPr>
                <w:rFonts w:hint="eastAsia"/>
              </w:rPr>
              <w:t>受注事業者の責に起因する情報セキュリティインシデントが発生するなどの万一の事故があった場合に直ちに報告する義務や、損害に対する賠償等の責任を負う旨</w:t>
            </w:r>
            <w:r w:rsidR="005C351D">
              <w:rPr>
                <w:rFonts w:hint="eastAsia"/>
              </w:rPr>
              <w:t>。</w:t>
            </w:r>
          </w:p>
          <w:p w14:paraId="030AB9ED" w14:textId="42EDAC25" w:rsidR="00717EAE" w:rsidRPr="00717EAE" w:rsidRDefault="00717EAE" w:rsidP="001A5045">
            <w:pPr>
              <w:pStyle w:val="TableList1"/>
            </w:pPr>
            <w:r w:rsidRPr="00717EAE">
              <w:rPr>
                <w:rFonts w:hint="eastAsia"/>
              </w:rPr>
              <w:t>業務の履行中に受け取った情報の管理、業務終了後の返却又は抹消等を行い復元不可能な状態にする旨</w:t>
            </w:r>
            <w:r w:rsidR="005C351D">
              <w:rPr>
                <w:rFonts w:hint="eastAsia"/>
              </w:rPr>
              <w:t>。</w:t>
            </w:r>
          </w:p>
          <w:p w14:paraId="4D1DCC83" w14:textId="33D946BD" w:rsidR="00717EAE" w:rsidRPr="00A631AD" w:rsidRDefault="00717EAE" w:rsidP="001A5045">
            <w:pPr>
              <w:pStyle w:val="TableList1"/>
            </w:pPr>
            <w:r w:rsidRPr="00717EAE">
              <w:rPr>
                <w:rFonts w:hint="eastAsia"/>
              </w:rPr>
              <w:t>適切な措置が講じられていることを確認するため、遵守状況の報告を求めることや、発注者による実地調査が実施できる旨</w:t>
            </w:r>
            <w:r w:rsidR="005C351D">
              <w:rPr>
                <w:rFonts w:hint="eastAsia"/>
              </w:rPr>
              <w:t>。</w:t>
            </w:r>
          </w:p>
        </w:tc>
      </w:tr>
      <w:tr w:rsidR="00717EAE" w:rsidRPr="000A4EF9" w14:paraId="3A5B5B1F" w14:textId="77777777" w:rsidTr="00541172">
        <w:trPr>
          <w:trHeight w:val="20"/>
        </w:trPr>
        <w:tc>
          <w:tcPr>
            <w:tcW w:w="1897" w:type="dxa"/>
            <w:gridSpan w:val="2"/>
            <w:tcBorders>
              <w:top w:val="single" w:sz="6" w:space="0" w:color="000000"/>
              <w:left w:val="single" w:sz="6" w:space="0" w:color="000000"/>
              <w:right w:val="single" w:sz="6" w:space="0" w:color="000000"/>
            </w:tcBorders>
            <w:tcMar>
              <w:top w:w="0" w:type="dxa"/>
              <w:left w:w="0" w:type="dxa"/>
              <w:bottom w:w="0" w:type="dxa"/>
              <w:right w:w="0" w:type="dxa"/>
            </w:tcMar>
          </w:tcPr>
          <w:p w14:paraId="66867ACC" w14:textId="3C426DFC" w:rsidR="00717EAE" w:rsidRPr="00541172" w:rsidRDefault="00717EAE" w:rsidP="00541172">
            <w:pPr>
              <w:pStyle w:val="TableList2"/>
            </w:pPr>
            <w:r w:rsidRPr="00717EAE">
              <w:rPr>
                <w:rFonts w:hint="eastAsia"/>
              </w:rPr>
              <w:t>遵守する法令等</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021C3A4" w14:textId="488104EA" w:rsidR="00717EAE" w:rsidRPr="00A631AD" w:rsidRDefault="00717EAE" w:rsidP="00541172">
            <w:pPr>
              <w:pStyle w:val="TableBodyText"/>
            </w:pPr>
            <w:r w:rsidRPr="00717EAE">
              <w:rPr>
                <w:rFonts w:hint="eastAsia"/>
              </w:rPr>
              <w:t>品質の確保や契約の確実な履行を求める観点から、受注事業者が特に遵守する必要がある法令、文書、標準、環境等について記載する。</w:t>
            </w:r>
          </w:p>
        </w:tc>
      </w:tr>
      <w:tr w:rsidR="00717EAE" w:rsidRPr="000A4EF9" w14:paraId="5929D71F" w14:textId="77777777" w:rsidTr="001A5045">
        <w:trPr>
          <w:trHeight w:val="20"/>
        </w:trPr>
        <w:tc>
          <w:tcPr>
            <w:tcW w:w="338" w:type="dxa"/>
            <w:tcBorders>
              <w:left w:val="single" w:sz="6" w:space="0" w:color="000000"/>
              <w:right w:val="single" w:sz="6" w:space="0" w:color="000000"/>
            </w:tcBorders>
            <w:tcMar>
              <w:top w:w="0" w:type="dxa"/>
              <w:left w:w="0" w:type="dxa"/>
              <w:bottom w:w="0" w:type="dxa"/>
              <w:right w:w="0" w:type="dxa"/>
            </w:tcMar>
          </w:tcPr>
          <w:p w14:paraId="3F2926CC" w14:textId="77777777" w:rsidR="00717EAE" w:rsidRPr="00717EAE" w:rsidRDefault="00717EAE" w:rsidP="00717EAE">
            <w:pPr>
              <w:ind w:rightChars="50" w:right="105"/>
              <w:rPr>
                <w:sz w:val="18"/>
              </w:rPr>
            </w:pPr>
          </w:p>
        </w:tc>
        <w:tc>
          <w:tcPr>
            <w:tcW w:w="1559" w:type="dxa"/>
            <w:tcBorders>
              <w:top w:val="single" w:sz="4" w:space="0" w:color="auto"/>
              <w:left w:val="single" w:sz="6" w:space="0" w:color="000000"/>
              <w:bottom w:val="single" w:sz="4" w:space="0" w:color="auto"/>
              <w:right w:val="single" w:sz="6" w:space="0" w:color="000000"/>
            </w:tcBorders>
            <w:tcMar>
              <w:top w:w="0" w:type="dxa"/>
              <w:left w:w="0" w:type="dxa"/>
              <w:bottom w:w="0" w:type="dxa"/>
              <w:right w:w="0" w:type="dxa"/>
            </w:tcMar>
          </w:tcPr>
          <w:p w14:paraId="5335049E" w14:textId="02B3DBAB" w:rsidR="00717EAE" w:rsidRPr="00717EAE" w:rsidRDefault="00717EAE" w:rsidP="001A5045">
            <w:pPr>
              <w:pStyle w:val="TableBodyText"/>
            </w:pPr>
            <w:r w:rsidRPr="00717EAE">
              <w:rPr>
                <w:rFonts w:hint="eastAsia"/>
              </w:rPr>
              <w:t>法令等の遵守</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787880A" w14:textId="77777777" w:rsidR="00717EAE" w:rsidRPr="00717EAE" w:rsidRDefault="00717EAE" w:rsidP="00541172">
            <w:pPr>
              <w:pStyle w:val="TableBodyText"/>
            </w:pPr>
            <w:r w:rsidRPr="00717EAE">
              <w:rPr>
                <w:rFonts w:hint="eastAsia"/>
              </w:rPr>
              <w:t>特に密接に関連する法令や府省独自のルールについて、具体的な名称を記載して遵守を求める。</w:t>
            </w:r>
          </w:p>
          <w:p w14:paraId="757AAF56" w14:textId="03D8DB90" w:rsidR="00717EAE" w:rsidRPr="00717EAE" w:rsidRDefault="00717EAE" w:rsidP="00541172">
            <w:pPr>
              <w:pStyle w:val="TableBodyText"/>
            </w:pPr>
            <w:r w:rsidRPr="00717EAE">
              <w:rPr>
                <w:rFonts w:hint="eastAsia"/>
              </w:rPr>
              <w:t>関連する法令の代表例としては、民法（明治</w:t>
            </w:r>
            <w:r w:rsidRPr="00717EAE">
              <w:t>29年</w:t>
            </w:r>
            <w:r w:rsidR="00251DEC">
              <w:rPr>
                <w:rFonts w:hint="eastAsia"/>
              </w:rPr>
              <w:t>4</w:t>
            </w:r>
            <w:r w:rsidRPr="00717EAE">
              <w:t>月27日法律第89号）、刑法（明治40年</w:t>
            </w:r>
            <w:r w:rsidR="00251DEC">
              <w:rPr>
                <w:rFonts w:hint="eastAsia"/>
              </w:rPr>
              <w:t>4</w:t>
            </w:r>
            <w:r w:rsidRPr="00717EAE">
              <w:t>月24日法律第45号）、私的独占の禁止及び公正取引の確保に関する法律（昭和22年</w:t>
            </w:r>
            <w:r w:rsidR="00251DEC">
              <w:rPr>
                <w:rFonts w:hint="eastAsia"/>
              </w:rPr>
              <w:t>4</w:t>
            </w:r>
            <w:r w:rsidRPr="00717EAE">
              <w:t>月14日法律第54号）、著作権法（昭和45年</w:t>
            </w:r>
            <w:r w:rsidR="00251DEC">
              <w:rPr>
                <w:rFonts w:hint="eastAsia"/>
              </w:rPr>
              <w:t>5</w:t>
            </w:r>
            <w:r w:rsidRPr="00717EAE">
              <w:t>月</w:t>
            </w:r>
            <w:r w:rsidR="00251DEC">
              <w:rPr>
                <w:rFonts w:hint="eastAsia"/>
              </w:rPr>
              <w:t>6</w:t>
            </w:r>
            <w:r w:rsidRPr="00717EAE">
              <w:t>日法律第48号）、不正アクセス行為の禁止等に関する法律（平成11年</w:t>
            </w:r>
            <w:r w:rsidR="00251DEC">
              <w:rPr>
                <w:rFonts w:hint="eastAsia"/>
              </w:rPr>
              <w:t>8</w:t>
            </w:r>
            <w:r w:rsidRPr="00717EAE">
              <w:t>月13日法律128号）、行政機関個人情報保護法、番号法等がある。</w:t>
            </w:r>
          </w:p>
          <w:p w14:paraId="33FF032E" w14:textId="7EA56FEC" w:rsidR="00717EAE" w:rsidRPr="000154E9" w:rsidRDefault="00717EAE" w:rsidP="00541172">
            <w:pPr>
              <w:pStyle w:val="TableBodyText"/>
            </w:pPr>
            <w:r w:rsidRPr="00717EAE">
              <w:rPr>
                <w:rFonts w:hint="eastAsia"/>
              </w:rPr>
              <w:t>なお、法令等の改正や設置が見込まれる場合にはその旨を明記する。</w:t>
            </w:r>
          </w:p>
        </w:tc>
      </w:tr>
      <w:tr w:rsidR="00744D5D" w:rsidRPr="000A4EF9" w14:paraId="27E7AC4C" w14:textId="77777777" w:rsidTr="001A5045">
        <w:trPr>
          <w:trHeight w:val="20"/>
        </w:trPr>
        <w:tc>
          <w:tcPr>
            <w:tcW w:w="338" w:type="dxa"/>
            <w:tcBorders>
              <w:left w:val="single" w:sz="6" w:space="0" w:color="000000"/>
              <w:bottom w:val="single" w:sz="6" w:space="0" w:color="000000"/>
              <w:right w:val="single" w:sz="6" w:space="0" w:color="000000"/>
            </w:tcBorders>
            <w:tcMar>
              <w:top w:w="0" w:type="dxa"/>
              <w:left w:w="0" w:type="dxa"/>
              <w:bottom w:w="0" w:type="dxa"/>
              <w:right w:w="0" w:type="dxa"/>
            </w:tcMar>
          </w:tcPr>
          <w:p w14:paraId="52AB20B7" w14:textId="77777777" w:rsidR="00744D5D" w:rsidRPr="00717EAE" w:rsidRDefault="00744D5D" w:rsidP="00744D5D">
            <w:pPr>
              <w:ind w:rightChars="50" w:right="105"/>
              <w:rPr>
                <w:sz w:val="18"/>
              </w:rPr>
            </w:pPr>
          </w:p>
        </w:tc>
        <w:tc>
          <w:tcPr>
            <w:tcW w:w="1559" w:type="dxa"/>
            <w:tcBorders>
              <w:left w:val="single" w:sz="6" w:space="0" w:color="000000"/>
              <w:bottom w:val="single" w:sz="6" w:space="0" w:color="000000"/>
              <w:right w:val="single" w:sz="6" w:space="0" w:color="000000"/>
            </w:tcBorders>
            <w:tcMar>
              <w:top w:w="0" w:type="dxa"/>
              <w:left w:w="0" w:type="dxa"/>
              <w:bottom w:w="0" w:type="dxa"/>
              <w:right w:w="0" w:type="dxa"/>
            </w:tcMar>
          </w:tcPr>
          <w:p w14:paraId="3F96A9E2" w14:textId="2FE21772" w:rsidR="00744D5D" w:rsidRPr="00717EAE" w:rsidRDefault="00744D5D" w:rsidP="001A5045">
            <w:pPr>
              <w:pStyle w:val="TableBodyText"/>
            </w:pPr>
            <w:r w:rsidRPr="00717EAE">
              <w:rPr>
                <w:rFonts w:hint="eastAsia"/>
              </w:rPr>
              <w:t>その他文書、標準への準拠</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64100CA" w14:textId="77777777" w:rsidR="00744D5D" w:rsidRDefault="00744D5D" w:rsidP="00541172">
            <w:pPr>
              <w:pStyle w:val="TableBodyText"/>
            </w:pPr>
            <w:r w:rsidRPr="00717EAE">
              <w:rPr>
                <w:rFonts w:hint="eastAsia"/>
              </w:rPr>
              <w:t>法令等のほか、応札希望者等に対して、準拠することが前提となる文書、標準等を記載する。</w:t>
            </w:r>
          </w:p>
          <w:p w14:paraId="26C8023A" w14:textId="77777777" w:rsidR="00744D5D" w:rsidRDefault="00744D5D" w:rsidP="00541172">
            <w:pPr>
              <w:pStyle w:val="TableBodyText"/>
            </w:pPr>
            <w:r w:rsidRPr="00717EAE">
              <w:rPr>
                <w:rFonts w:hint="eastAsia"/>
              </w:rPr>
              <w:t>示すべき文書の例は、次のとおりである。</w:t>
            </w:r>
          </w:p>
          <w:p w14:paraId="620A316D" w14:textId="77777777" w:rsidR="00744D5D" w:rsidRDefault="00744D5D" w:rsidP="00541172">
            <w:pPr>
              <w:pStyle w:val="TableList1"/>
            </w:pPr>
            <w:r>
              <w:rPr>
                <w:rFonts w:hint="eastAsia"/>
              </w:rPr>
              <w:t>プロジェクト計画書</w:t>
            </w:r>
          </w:p>
          <w:p w14:paraId="3C1711F1" w14:textId="77777777" w:rsidR="00744D5D" w:rsidRDefault="00744D5D" w:rsidP="00541172">
            <w:pPr>
              <w:pStyle w:val="TableList1"/>
            </w:pPr>
            <w:r>
              <w:rPr>
                <w:rFonts w:hint="eastAsia"/>
              </w:rPr>
              <w:t>プロジェクト管理要領</w:t>
            </w:r>
          </w:p>
          <w:p w14:paraId="1200130E" w14:textId="0FCD66AF" w:rsidR="00744D5D" w:rsidRPr="000154E9" w:rsidRDefault="006D70AC" w:rsidP="001A5045">
            <w:pPr>
              <w:pStyle w:val="TableList1"/>
            </w:pPr>
            <w:r w:rsidRPr="006D70AC">
              <w:rPr>
                <w:rFonts w:hint="eastAsia"/>
              </w:rPr>
              <w:t>プロジェクト標準（プロジェクトにおいて、アプリケーションプログラムの開発又は保守を効率的に実施するため、プログラミング等のルールを定めた標準コーディング規約、セキュアコーディング規約等の標準）</w:t>
            </w:r>
          </w:p>
        </w:tc>
      </w:tr>
    </w:tbl>
    <w:p w14:paraId="77AC1E83" w14:textId="77777777" w:rsidR="00B7095D" w:rsidRPr="00C70A78" w:rsidRDefault="00B7095D" w:rsidP="001A5045">
      <w:pPr>
        <w:pStyle w:val="4"/>
      </w:pPr>
      <w:r w:rsidRPr="00C70A78">
        <w:rPr>
          <w:rFonts w:hint="eastAsia"/>
        </w:rPr>
        <w:t>成果物の取扱いに関する事項</w:t>
      </w:r>
    </w:p>
    <w:p w14:paraId="211B7E34" w14:textId="3460A444" w:rsidR="00B7095D" w:rsidRDefault="00B7095D" w:rsidP="00D54717">
      <w:pPr>
        <w:pStyle w:val="a6"/>
      </w:pPr>
      <w:r>
        <w:rPr>
          <w:rFonts w:hint="eastAsia"/>
        </w:rPr>
        <w:t>本事項は、発注者と受注者の相互の権利を保護し、責任を明確にすることで、情報システムの安定的な運用と業務の円滑な実施を図る必要があることから、成果物の取扱いについて記載するものである。</w:t>
      </w:r>
    </w:p>
    <w:p w14:paraId="36C5590C" w14:textId="316BE686" w:rsidR="00B7095D" w:rsidRDefault="00B7095D" w:rsidP="00D54717">
      <w:pPr>
        <w:pStyle w:val="a6"/>
      </w:pPr>
      <w:r>
        <w:rPr>
          <w:rFonts w:hint="eastAsia"/>
        </w:rPr>
        <w:t>ソフトウェアに係る知的財産権については、産業技術力強化法（平成</w:t>
      </w:r>
      <w:r>
        <w:t>12年</w:t>
      </w:r>
      <w:r w:rsidR="00251DEC">
        <w:rPr>
          <w:rFonts w:hint="eastAsia"/>
        </w:rPr>
        <w:t>4</w:t>
      </w:r>
      <w:r>
        <w:t>月19日法律第44号）に基づき受注者に帰属させることが基本となるが、発注者において、その後の事業遂行に支障が生ずる等の不利益を被ることがないよう、その取扱いについては十分に留意することが重要である。</w:t>
      </w:r>
    </w:p>
    <w:p w14:paraId="28013F96" w14:textId="698C3083" w:rsidR="00A35104" w:rsidRDefault="00A35104" w:rsidP="00D54717">
      <w:pPr>
        <w:pStyle w:val="a6"/>
      </w:pPr>
      <w:r w:rsidRPr="00A35104">
        <w:rPr>
          <w:rFonts w:hint="eastAsia"/>
        </w:rPr>
        <w:t>なお、</w:t>
      </w:r>
      <w:r w:rsidR="004579B5">
        <w:rPr>
          <w:rFonts w:hint="eastAsia"/>
        </w:rPr>
        <w:t>本記載事項は一般的に契約書にも記載される内容であることから、調達仕様書が契約書の一部となることに留意し、</w:t>
      </w:r>
      <w:r w:rsidRPr="00A35104">
        <w:rPr>
          <w:rFonts w:hint="eastAsia"/>
        </w:rPr>
        <w:t>契約書案と齟齬のない</w:t>
      </w:r>
      <w:r w:rsidR="004579B5">
        <w:rPr>
          <w:rFonts w:hint="eastAsia"/>
        </w:rPr>
        <w:t>よう整理</w:t>
      </w:r>
      <w:r w:rsidRPr="00A35104">
        <w:rPr>
          <w:rFonts w:hint="eastAsia"/>
        </w:rPr>
        <w:t>する必要がある。</w:t>
      </w:r>
    </w:p>
    <w:p w14:paraId="435343DF" w14:textId="77777777" w:rsidR="00A35104" w:rsidRDefault="00A35104" w:rsidP="00D54717">
      <w:pPr>
        <w:pStyle w:val="a6"/>
      </w:pPr>
      <w:r>
        <w:rPr>
          <w:rFonts w:hint="eastAsia"/>
        </w:rPr>
        <w:lastRenderedPageBreak/>
        <w:t>本事項には、次に示す内容を記載する。</w:t>
      </w:r>
    </w:p>
    <w:p w14:paraId="36F4B83B" w14:textId="46D59834" w:rsidR="003B4E94" w:rsidRDefault="001C6EB6" w:rsidP="00B7095D">
      <w:pPr>
        <w:pStyle w:val="affb"/>
      </w:pPr>
      <w:r>
        <w:rPr>
          <w:noProof/>
        </w:rPr>
        <mc:AlternateContent>
          <mc:Choice Requires="wps">
            <w:drawing>
              <wp:anchor distT="0" distB="0" distL="114300" distR="114300" simplePos="0" relativeHeight="251703296" behindDoc="0" locked="0" layoutInCell="1" allowOverlap="1" wp14:anchorId="632BA193" wp14:editId="40B878E4">
                <wp:simplePos x="0" y="0"/>
                <wp:positionH relativeFrom="page">
                  <wp:posOffset>6274435</wp:posOffset>
                </wp:positionH>
                <wp:positionV relativeFrom="paragraph">
                  <wp:posOffset>438785</wp:posOffset>
                </wp:positionV>
                <wp:extent cx="904875" cy="1104900"/>
                <wp:effectExtent l="0" t="0" r="9525" b="4445"/>
                <wp:wrapNone/>
                <wp:docPr id="28" name="テキスト ボックス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220EA435" w14:textId="6BA5E78B" w:rsidR="0025431B" w:rsidRDefault="0025431B" w:rsidP="001C6EB6">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8</w:t>
                            </w:r>
                            <w:r>
                              <w:rPr>
                                <w:noProof/>
                              </w:rPr>
                              <w:fldChar w:fldCharType="end"/>
                            </w:r>
                          </w:p>
                          <w:p w14:paraId="26BE3F7A" w14:textId="56618733" w:rsidR="0025431B" w:rsidRPr="0073068D" w:rsidRDefault="0025431B" w:rsidP="001C6EB6">
                            <w:pPr>
                              <w:pStyle w:val="afff"/>
                              <w:pBdr>
                                <w:left w:val="single" w:sz="4" w:space="4" w:color="auto"/>
                              </w:pBdr>
                              <w:rPr>
                                <w:rFonts w:hAnsi="ＭＳ Ｐ明朝"/>
                                <w:noProof/>
                              </w:rPr>
                            </w:pPr>
                            <w:r>
                              <w:rPr>
                                <w:rFonts w:hint="eastAsia"/>
                              </w:rPr>
                              <w:t>成果物の</w:t>
                            </w:r>
                            <w:r>
                              <w:t>取扱いに関する</w:t>
                            </w:r>
                            <w:r w:rsidRPr="002D6B51">
                              <w:rPr>
                                <w:rFonts w:hint="eastAsia"/>
                              </w:rPr>
                              <w:t>事項</w:t>
                            </w:r>
                            <w:r>
                              <w:rPr>
                                <w:rFonts w:hint="eastAsia"/>
                              </w:rPr>
                              <w:t>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32BA193" id="テキスト ボックス 28" o:spid="_x0000_s1035" type="#_x0000_t202" style="position:absolute;left:0;text-align:left;margin-left:494.05pt;margin-top:34.55pt;width:71.25pt;height:87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" stroked="f">
                <v:path arrowok="t"/>
                <v:textbox style="mso-fit-shape-to-text:t" inset="0,0,0,0">
                  <w:txbxContent>
                    <w:p w14:paraId="220EA435" w14:textId="6BA5E78B" w:rsidR="0025431B" w:rsidRDefault="0025431B" w:rsidP="001C6EB6">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8</w:t>
                      </w:r>
                      <w:r>
                        <w:rPr>
                          <w:noProof/>
                        </w:rPr>
                        <w:fldChar w:fldCharType="end"/>
                      </w:r>
                    </w:p>
                    <w:p w14:paraId="26BE3F7A" w14:textId="56618733" w:rsidR="0025431B" w:rsidRPr="0073068D" w:rsidRDefault="0025431B" w:rsidP="001C6EB6">
                      <w:pPr>
                        <w:pStyle w:val="afff"/>
                        <w:pBdr>
                          <w:left w:val="single" w:sz="4" w:space="4" w:color="auto"/>
                        </w:pBdr>
                        <w:rPr>
                          <w:rFonts w:hAnsi="ＭＳ Ｐ明朝"/>
                          <w:noProof/>
                        </w:rPr>
                      </w:pPr>
                      <w:r>
                        <w:rPr>
                          <w:rFonts w:hint="eastAsia"/>
                        </w:rPr>
                        <w:t>成果物の</w:t>
                      </w:r>
                      <w:r>
                        <w:t>取扱いに関する</w:t>
                      </w:r>
                      <w:r w:rsidRPr="002D6B51">
                        <w:rPr>
                          <w:rFonts w:hint="eastAsia"/>
                        </w:rPr>
                        <w:t>事項</w:t>
                      </w:r>
                      <w:r>
                        <w:rPr>
                          <w:rFonts w:hint="eastAsia"/>
                        </w:rPr>
                        <w:t>の記載内容</w:t>
                      </w:r>
                      <w:r>
                        <w:t>及び</w:t>
                      </w:r>
                      <w:r>
                        <w:rPr>
                          <w:rFonts w:hint="eastAsia"/>
                        </w:rP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3B4E94" w14:paraId="4629AAE9" w14:textId="77777777" w:rsidTr="000F1081">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A466D6C" w14:textId="77777777" w:rsidR="003B4E94" w:rsidRDefault="003B4E94" w:rsidP="009100D9">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AE09E66" w14:textId="77777777" w:rsidR="003B4E94" w:rsidRDefault="003B4E94" w:rsidP="009100D9">
            <w:pPr>
              <w:pStyle w:val="TableTitle"/>
            </w:pPr>
            <w:r>
              <w:rPr>
                <w:rFonts w:hint="eastAsia"/>
              </w:rPr>
              <w:t>記載内容及び留意点</w:t>
            </w:r>
          </w:p>
        </w:tc>
      </w:tr>
      <w:tr w:rsidR="003B4E94" w:rsidRPr="00A631AD" w14:paraId="69FB7661" w14:textId="77777777" w:rsidTr="009100D9">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78E9039" w14:textId="3F7839F6" w:rsidR="003B4E94" w:rsidRPr="000A4EF9" w:rsidRDefault="003B4E94" w:rsidP="009100D9">
            <w:pPr>
              <w:pStyle w:val="TableList2"/>
              <w:numPr>
                <w:ilvl w:val="0"/>
                <w:numId w:val="146"/>
              </w:numPr>
            </w:pPr>
            <w:r w:rsidRPr="003B4E94">
              <w:rPr>
                <w:rFonts w:hint="eastAsia"/>
              </w:rPr>
              <w:t>知的財産権の帰属</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D0EA831" w14:textId="77777777" w:rsidR="00DB4E3F" w:rsidRDefault="003B4E94" w:rsidP="009100D9">
            <w:pPr>
              <w:pStyle w:val="TableBodyText"/>
            </w:pPr>
            <w:r w:rsidRPr="003B4E94">
              <w:rPr>
                <w:rFonts w:hint="eastAsia"/>
              </w:rPr>
              <w:t>知的財産について権利の帰属、移転の可否、第三者への再利用、著作者人格権の行使等の取決めを記載する。</w:t>
            </w:r>
          </w:p>
          <w:p w14:paraId="2217CB90" w14:textId="4657464D" w:rsidR="003B4E94" w:rsidRPr="003B4E94" w:rsidRDefault="003B4E94" w:rsidP="009100D9">
            <w:pPr>
              <w:pStyle w:val="TableBodyText"/>
            </w:pPr>
            <w:r w:rsidRPr="003B4E94">
              <w:rPr>
                <w:rFonts w:hint="eastAsia"/>
              </w:rPr>
              <w:t>その際、当該調達案件における中間的な成果物も含め、全ての成果物に関する権利及び責任を明確にする。</w:t>
            </w:r>
          </w:p>
          <w:p w14:paraId="004B7606" w14:textId="7594DEC0" w:rsidR="003B4E94" w:rsidRPr="00A631AD" w:rsidRDefault="003B4E94" w:rsidP="009100D9">
            <w:pPr>
              <w:pStyle w:val="TableBodyText"/>
            </w:pPr>
            <w:r w:rsidRPr="003B4E94">
              <w:rPr>
                <w:rFonts w:hint="eastAsia"/>
              </w:rPr>
              <w:t>特にソフトウェアに関しては、開発方式（スクラッチ開発、ソフトウェア製品の活用、クラウドサービスの活用等）を考慮し、受注者が従前から知的財産を有する部分が含まれる場合は、当該調達案件において新たに作成される知的財産と区別して記載する必要がある。</w:t>
            </w:r>
          </w:p>
        </w:tc>
      </w:tr>
      <w:tr w:rsidR="003B4E94" w:rsidRPr="000A4EF9" w14:paraId="2720659B" w14:textId="77777777" w:rsidTr="009100D9">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EF95BE7" w14:textId="22E8341E" w:rsidR="003B4E94" w:rsidRPr="00A631AD" w:rsidRDefault="00F62558" w:rsidP="009100D9">
            <w:pPr>
              <w:pStyle w:val="TableList2"/>
            </w:pPr>
            <w:r w:rsidRPr="00F62558">
              <w:t>契約不適合責任</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3D969B8" w14:textId="41242044" w:rsidR="00F62558" w:rsidRDefault="00F62558" w:rsidP="00F62558">
            <w:pPr>
              <w:pStyle w:val="TableBodyText"/>
            </w:pPr>
            <w:r>
              <w:rPr>
                <w:rFonts w:hint="eastAsia"/>
              </w:rPr>
              <w:t>納品された成果物が種類、品質又は数量に関して契約の内容に適合しないものであること（契約不適合）が発見された場合、成果物の修補、代替物の引渡し又は不足分の引渡しによる履行の追完を請求することが可能である（民法第</w:t>
            </w:r>
            <w:r>
              <w:t>562条第1項本文。民法第559条により請負契約にも準用されている。）。追完の方法を選択することも選択しないことも可能であるが、民法上は、買主や 発注者が追完の方法を選択しても買主や発注者に「不相当な負担を課するものでないとき」は、選択した方法とは異なる方法による追完が可能であるとされている点は留意すべ</w:t>
            </w:r>
            <w:r>
              <w:rPr>
                <w:rFonts w:hint="eastAsia"/>
              </w:rPr>
              <w:t>きである（民法第</w:t>
            </w:r>
            <w:r>
              <w:t>562条第1項ただし書）。</w:t>
            </w:r>
            <w:r w:rsidR="009670C9">
              <w:rPr>
                <w:rFonts w:hint="eastAsia"/>
              </w:rPr>
              <w:t>後述</w:t>
            </w:r>
            <w:r>
              <w:t>する代金減額請求の規定も含め、契約不適合責任に関する規定は、任意規定であることから追完の方法を特定する必要がある場合などにおいては、条項として明記し、修正を図ることも検討される。</w:t>
            </w:r>
          </w:p>
          <w:p w14:paraId="26B9B187" w14:textId="77777777" w:rsidR="00F62558" w:rsidRDefault="00F62558" w:rsidP="00F62558">
            <w:pPr>
              <w:pStyle w:val="TableBodyText"/>
            </w:pPr>
            <w:r>
              <w:rPr>
                <w:rFonts w:hint="eastAsia"/>
              </w:rPr>
              <w:t>また、相当な期間を定めて履行の追完を催告し、その期間内に履行の追完がない場合は、不適合の程度に応じて代金の減額を請求できるほか、履行の追完が不可能なとき、売主や受注者が履行の追完を拒絶する意思を明確に表示しているときなど一定の場合は、そのような履行の追完の催告なく代金の減額を請求できる（民法第</w:t>
            </w:r>
            <w:r>
              <w:t>563条第1項及び第2項）。</w:t>
            </w:r>
          </w:p>
          <w:p w14:paraId="3CDC6148" w14:textId="77777777" w:rsidR="00F62558" w:rsidRDefault="00F62558" w:rsidP="00F62558">
            <w:pPr>
              <w:pStyle w:val="TableBodyText"/>
            </w:pPr>
            <w:r>
              <w:rPr>
                <w:rFonts w:hint="eastAsia"/>
              </w:rPr>
              <w:t>ただし、このような履行の追完や代金の減額請求は、不適合が買主や発注者の責めに帰すべき事由がないときに限る（民法第</w:t>
            </w:r>
            <w:r>
              <w:t>562条第2項、民法第563条第3項）。</w:t>
            </w:r>
          </w:p>
          <w:p w14:paraId="6D8CEDCE" w14:textId="77777777" w:rsidR="00F62558" w:rsidRDefault="00F62558" w:rsidP="00F62558">
            <w:pPr>
              <w:pStyle w:val="TableBodyText"/>
            </w:pPr>
            <w:r>
              <w:rPr>
                <w:rFonts w:hint="eastAsia"/>
              </w:rPr>
              <w:t>不適合を理由に契約の解除や損害賠償請求が認められるが（民法第</w:t>
            </w:r>
            <w:r>
              <w:t>564条）、旧民法の瑕疵担保責任においては無過失でも請求可能であった損害賠償請求に買主や受注者に帰責事由が必要となっている点は注意が必要である。</w:t>
            </w:r>
          </w:p>
          <w:p w14:paraId="528BF231" w14:textId="77777777" w:rsidR="00F62558" w:rsidRDefault="00F62558" w:rsidP="00F62558">
            <w:pPr>
              <w:pStyle w:val="TableBodyText"/>
            </w:pPr>
            <w:r>
              <w:rPr>
                <w:rFonts w:hint="eastAsia"/>
              </w:rPr>
              <w:t>なお、契約不適合責任は成果物がある場合の規定であることから、売買契約や請負契約の場合にのみ適用があり、準委任契約の場合は、受注者は善管注意義務（民法第</w:t>
            </w:r>
            <w:r>
              <w:t>644条）を果たすのみとなる。</w:t>
            </w:r>
          </w:p>
          <w:p w14:paraId="5DD73377" w14:textId="77777777" w:rsidR="00F62558" w:rsidRDefault="00F62558" w:rsidP="00F62558">
            <w:pPr>
              <w:pStyle w:val="TableBodyText"/>
            </w:pPr>
            <w:r>
              <w:rPr>
                <w:rFonts w:hint="eastAsia"/>
              </w:rPr>
              <w:t>設計・開発により構築したアプリケーションプログラム等の成果物については、一定期間の本番運用の中で不適合が発見される可能性に鑑み、適切な期間を設定する。</w:t>
            </w:r>
          </w:p>
          <w:p w14:paraId="6F478E06" w14:textId="0F1D473B" w:rsidR="003B4E94" w:rsidRPr="00A631AD" w:rsidRDefault="00F62558" w:rsidP="009100D9">
            <w:pPr>
              <w:pStyle w:val="TableBodyText"/>
            </w:pPr>
            <w:r>
              <w:rPr>
                <w:rFonts w:hint="eastAsia"/>
              </w:rPr>
              <w:t>請負契約における成果物の種類又は品質についての不適合については、注文者がその不適合を知った</w:t>
            </w:r>
            <w:r w:rsidR="009670C9">
              <w:rPr>
                <w:rFonts w:hint="eastAsia"/>
              </w:rPr>
              <w:t>とき</w:t>
            </w:r>
            <w:r>
              <w:rPr>
                <w:rFonts w:hint="eastAsia"/>
              </w:rPr>
              <w:t>から</w:t>
            </w:r>
            <w:r>
              <w:t>1年以内にその旨を請負人に通知しないときは、注文者は、その不適合を理由として、履行の追完の請求、報酬の減額の請求、損害賠償の請求及び契約の解除をすることができないとされている（民法第637条。数量の不足についてはこの期間制限はない。）。もっとも、契約によって期間を延長することも可能である。また、同じく契約によって、その期間を従来の瑕疵担保責任のように引渡しからの一定期間に</w:t>
            </w:r>
            <w:r>
              <w:lastRenderedPageBreak/>
              <w:t>設定することも可能であり、知ってからの期間</w:t>
            </w:r>
            <w:r>
              <w:rPr>
                <w:rFonts w:hint="eastAsia"/>
              </w:rPr>
              <w:t>と引き渡してからの期間の両方を設定することも可能である。いずれの場合も業務処理のサイクルなども踏まえ、合理的な期間に設定することが必要である。なお、数量の不足の場合や種類又は品質の不具合について通知した場合であっても、民法第</w:t>
            </w:r>
            <w:r>
              <w:t xml:space="preserve"> 166条 第１項に基づき、債権は、債権者が権利を行使することができることを知った</w:t>
            </w:r>
            <w:r w:rsidR="009670C9">
              <w:rPr>
                <w:rFonts w:hint="eastAsia"/>
              </w:rPr>
              <w:t>とき</w:t>
            </w:r>
            <w:r>
              <w:t>から5年間行使しないとき及び（権利を行使できることを知らなくとも）権利を行使することができる</w:t>
            </w:r>
            <w:r w:rsidR="009670C9">
              <w:rPr>
                <w:rFonts w:hint="eastAsia"/>
              </w:rPr>
              <w:t>とき</w:t>
            </w:r>
            <w:r>
              <w:t>から10年間行使しないときには時効により消滅する。</w:t>
            </w:r>
          </w:p>
        </w:tc>
      </w:tr>
      <w:tr w:rsidR="003B4E94" w:rsidRPr="000A4EF9" w14:paraId="1B6965C4" w14:textId="77777777" w:rsidTr="009100D9">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0E6B4AA" w14:textId="581B0143" w:rsidR="003B4E94" w:rsidRPr="0046415D" w:rsidRDefault="003B4E94" w:rsidP="009100D9">
            <w:pPr>
              <w:pStyle w:val="TableList2"/>
            </w:pPr>
            <w:r w:rsidRPr="003B4E94">
              <w:rPr>
                <w:rFonts w:hint="eastAsia"/>
              </w:rPr>
              <w:lastRenderedPageBreak/>
              <w:t>検収</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3930B4B" w14:textId="77777777" w:rsidR="003B4E94" w:rsidRPr="003B4E94" w:rsidRDefault="003B4E94" w:rsidP="009100D9">
            <w:pPr>
              <w:pStyle w:val="TableBodyText"/>
            </w:pPr>
            <w:r w:rsidRPr="003B4E94">
              <w:rPr>
                <w:rFonts w:hint="eastAsia"/>
              </w:rPr>
              <w:t>納品予定の成果物に対する検収基準や、検収結果が基準に満たない場合の修正方法に関する取決めを記載する。</w:t>
            </w:r>
          </w:p>
          <w:p w14:paraId="4DADB0ED" w14:textId="100EE5D9" w:rsidR="003B4E94" w:rsidRDefault="003B4E94" w:rsidP="009100D9">
            <w:pPr>
              <w:pStyle w:val="TableBodyText"/>
            </w:pPr>
            <w:r w:rsidRPr="003B4E94">
              <w:rPr>
                <w:rFonts w:hint="eastAsia"/>
              </w:rPr>
              <w:t>情報システムに関する調達では、設計書等のドキュメント類に加え、情報システム自体も成果物であるため、「７．検収」に基づき、受入テストを通じて合否判定基準の充足を確認することも検収基準となることに留意する。</w:t>
            </w:r>
          </w:p>
        </w:tc>
      </w:tr>
    </w:tbl>
    <w:p w14:paraId="61C0FE64" w14:textId="77777777" w:rsidR="003B4E94" w:rsidRDefault="003B4E94" w:rsidP="00B7095D">
      <w:pPr>
        <w:pStyle w:val="affb"/>
      </w:pPr>
    </w:p>
    <w:p w14:paraId="40462AE6" w14:textId="0E7B5266" w:rsidR="004065CA" w:rsidRDefault="004065CA" w:rsidP="001A5045">
      <w:pPr>
        <w:pStyle w:val="5"/>
        <w:spacing w:before="152" w:after="61"/>
        <w:ind w:left="525"/>
      </w:pPr>
      <w:r>
        <w:rPr>
          <w:rFonts w:hint="eastAsia"/>
        </w:rPr>
        <w:t>「</w:t>
      </w:r>
      <w:r w:rsidRPr="004065CA">
        <w:rPr>
          <w:rFonts w:hint="eastAsia"/>
        </w:rPr>
        <w:t>発注者側に知的財産権が帰属する旨を例外的に記載する</w:t>
      </w:r>
      <w:r>
        <w:rPr>
          <w:rFonts w:hint="eastAsia"/>
        </w:rPr>
        <w:t>」</w:t>
      </w:r>
    </w:p>
    <w:p w14:paraId="741E3102" w14:textId="41F9EC37" w:rsidR="004065CA" w:rsidRPr="001A5045" w:rsidRDefault="004065CA" w:rsidP="001A5045">
      <w:pPr>
        <w:pStyle w:val="affb"/>
      </w:pPr>
      <w:r w:rsidRPr="00732EFD">
        <w:rPr>
          <w:rFonts w:hint="eastAsia"/>
        </w:rPr>
        <w:t>「発注者側に知的財産権が帰属する旨を例外的に記載する」とは、</w:t>
      </w:r>
      <w:r w:rsidR="00DB4E3F" w:rsidRPr="00DB4E3F">
        <w:rPr>
          <w:rFonts w:hint="eastAsia"/>
        </w:rPr>
        <w:t>産業技術力強化法第</w:t>
      </w:r>
      <w:r w:rsidR="00DB4E3F" w:rsidRPr="00DB4E3F">
        <w:t>19条では、技術に関する研究開発活動を活性化し、その成果を事業活動において効率的に活用することを促進するために、国が請け負わせたソフトウェアの開発の成果に係る知的財産権について、一</w:t>
      </w:r>
      <w:r w:rsidR="00DB4E3F">
        <w:t>定の条件の下、請負者から譲り受けないことができる旨を規定して</w:t>
      </w:r>
      <w:r w:rsidR="00DB4E3F">
        <w:rPr>
          <w:rFonts w:hint="eastAsia"/>
        </w:rPr>
        <w:t>おり、</w:t>
      </w:r>
      <w:r w:rsidR="00DB4E3F" w:rsidRPr="00DB4E3F">
        <w:t>この趣旨を鑑み、ソフトウェアに係る知的財産権は受注者に帰属させることを基本とするが、</w:t>
      </w:r>
      <w:r w:rsidR="00B621BC" w:rsidRPr="00732EFD">
        <w:rPr>
          <w:rFonts w:hint="eastAsia"/>
        </w:rPr>
        <w:t>国の業務に特化し</w:t>
      </w:r>
      <w:r w:rsidR="00950D3D">
        <w:rPr>
          <w:rFonts w:hint="eastAsia"/>
        </w:rPr>
        <w:t>た汎用性のないもの及び継続的な機能改修が見込まれるものについて</w:t>
      </w:r>
      <w:r w:rsidR="00DB4E3F">
        <w:rPr>
          <w:rFonts w:hint="eastAsia"/>
        </w:rPr>
        <w:t>は</w:t>
      </w:r>
      <w:r w:rsidR="00B621BC" w:rsidRPr="00732EFD">
        <w:rPr>
          <w:rFonts w:hint="eastAsia"/>
        </w:rPr>
        <w:t>、</w:t>
      </w:r>
      <w:r w:rsidR="00DB4E3F" w:rsidRPr="00DB4E3F">
        <w:rPr>
          <w:rFonts w:hint="eastAsia"/>
        </w:rPr>
        <w:t>その後の事業遂行に支障が生ずる等の不利益を被ることがないよう、</w:t>
      </w:r>
      <w:r w:rsidR="00950D3D" w:rsidRPr="00950D3D">
        <w:rPr>
          <w:rFonts w:hint="eastAsia"/>
        </w:rPr>
        <w:t>発注者側に知的財産権が帰属する旨</w:t>
      </w:r>
      <w:r w:rsidR="00950D3D">
        <w:rPr>
          <w:rFonts w:hint="eastAsia"/>
        </w:rPr>
        <w:t>を例外的に</w:t>
      </w:r>
      <w:r w:rsidR="00B621BC" w:rsidRPr="001A5045">
        <w:rPr>
          <w:rFonts w:hint="eastAsia"/>
        </w:rPr>
        <w:t>記載</w:t>
      </w:r>
      <w:r w:rsidR="00950D3D">
        <w:rPr>
          <w:rFonts w:hint="eastAsia"/>
        </w:rPr>
        <w:t>することを</w:t>
      </w:r>
      <w:r w:rsidR="00B621BC" w:rsidRPr="001A5045">
        <w:rPr>
          <w:rFonts w:hint="eastAsia"/>
        </w:rPr>
        <w:t>許容するものである。</w:t>
      </w:r>
    </w:p>
    <w:p w14:paraId="1787B926" w14:textId="3CA7F8A0" w:rsidR="00B621BC" w:rsidRDefault="00B621BC" w:rsidP="001A5045">
      <w:pPr>
        <w:pStyle w:val="affb"/>
      </w:pPr>
      <w:r w:rsidRPr="00732EFD">
        <w:rPr>
          <w:rFonts w:hint="eastAsia"/>
        </w:rPr>
        <w:t>なお、この場合においても、産業技術力強化法の趣旨に鑑みれば、技術に関する研究開発活動の活性化及び事業活動における効率的な成果物の活用の促進の観点から、発注者側が不利にならないことを条件として、受注者側に対し、その利活用を認める旨を記載することが適当である。</w:t>
      </w:r>
    </w:p>
    <w:p w14:paraId="06A47D0D" w14:textId="422E0820" w:rsidR="003D69EB" w:rsidRPr="00732EFD" w:rsidRDefault="003D69EB" w:rsidP="001A5045">
      <w:pPr>
        <w:pStyle w:val="affb"/>
      </w:pPr>
      <w:r>
        <w:rPr>
          <w:rFonts w:hint="eastAsia"/>
        </w:rPr>
        <w:t>また、</w:t>
      </w:r>
      <w:r w:rsidRPr="003D69EB">
        <w:rPr>
          <w:rFonts w:hint="eastAsia"/>
        </w:rPr>
        <w:t>国の業務に特化した汎用性のないもの及び継続的な機能改修が見込まれるものについて</w:t>
      </w:r>
      <w:r>
        <w:rPr>
          <w:rFonts w:hint="eastAsia"/>
        </w:rPr>
        <w:t>、</w:t>
      </w:r>
      <w:r w:rsidRPr="003D69EB">
        <w:rPr>
          <w:rFonts w:hint="eastAsia"/>
        </w:rPr>
        <w:t>受注者側に知的財産権を帰属させる（受注者から発注者に移転させない）場合においても、発注者側におけるソフトウェアの自由な利活用（複製、翻案又は改変等を含む。）の確保と秘密の保持を求める必要があるときは、その旨を契約条項に盛り込むことが適切であり、この場合、「ソフトウェアに係る日本版バイ・ドール制度に係る運用ガイドライン」（平成</w:t>
      </w:r>
      <w:r w:rsidRPr="003D69EB">
        <w:t>19年</w:t>
      </w:r>
      <w:r w:rsidR="00B35706">
        <w:rPr>
          <w:rFonts w:hint="eastAsia"/>
        </w:rPr>
        <w:t>8</w:t>
      </w:r>
      <w:r w:rsidRPr="003D69EB">
        <w:t>月 経済産業省）を参考にするものとする。</w:t>
      </w:r>
    </w:p>
    <w:p w14:paraId="3ABC055A" w14:textId="2C902017" w:rsidR="00955071" w:rsidRDefault="00955071" w:rsidP="001A5045">
      <w:pPr>
        <w:pStyle w:val="5"/>
        <w:spacing w:before="152" w:after="61"/>
        <w:ind w:left="525"/>
      </w:pPr>
      <w:r>
        <w:rPr>
          <w:rFonts w:hint="eastAsia"/>
        </w:rPr>
        <w:t>「</w:t>
      </w:r>
      <w:r w:rsidRPr="00955071">
        <w:rPr>
          <w:rFonts w:hint="eastAsia"/>
        </w:rPr>
        <w:t>成果物の機密の確保や改変の自由を担保するため、受注者側</w:t>
      </w:r>
      <w:r>
        <w:rPr>
          <w:rFonts w:hint="eastAsia"/>
        </w:rPr>
        <w:t>により勝手に著作者人格権が行使されないよう、その旨を記載する」</w:t>
      </w:r>
    </w:p>
    <w:p w14:paraId="7F83DEA5" w14:textId="773D37DE" w:rsidR="00955071" w:rsidRPr="00732EFD" w:rsidRDefault="00955071" w:rsidP="001A5045">
      <w:pPr>
        <w:pStyle w:val="affb"/>
      </w:pPr>
      <w:r w:rsidRPr="00732EFD">
        <w:rPr>
          <w:rFonts w:hint="eastAsia"/>
        </w:rPr>
        <w:t>「受注者側により勝手に著作者人格権が行使されないよう、その旨を記載する」とは、</w:t>
      </w:r>
      <w:r w:rsidR="003D69EB">
        <w:rPr>
          <w:rFonts w:hint="eastAsia"/>
        </w:rPr>
        <w:t>著作者人格権については、受注者に帰属し</w:t>
      </w:r>
      <w:r w:rsidR="003D69EB" w:rsidRPr="003D69EB">
        <w:rPr>
          <w:rFonts w:hint="eastAsia"/>
        </w:rPr>
        <w:t>移転することはできないため、</w:t>
      </w:r>
      <w:r w:rsidR="003D69EB" w:rsidRPr="00732EFD">
        <w:rPr>
          <w:rFonts w:hint="eastAsia"/>
        </w:rPr>
        <w:t>成果物の機密の確保や改変の自由を担保する</w:t>
      </w:r>
      <w:r w:rsidR="003D69EB">
        <w:rPr>
          <w:rFonts w:hint="eastAsia"/>
        </w:rPr>
        <w:t>ことを目的として</w:t>
      </w:r>
      <w:r w:rsidR="003D69EB" w:rsidRPr="00732EFD">
        <w:rPr>
          <w:rFonts w:hint="eastAsia"/>
        </w:rPr>
        <w:t>、</w:t>
      </w:r>
      <w:r w:rsidR="00082BCF" w:rsidRPr="00732EFD">
        <w:rPr>
          <w:rFonts w:hint="eastAsia"/>
        </w:rPr>
        <w:t>受注者</w:t>
      </w:r>
      <w:r w:rsidR="003D69EB">
        <w:rPr>
          <w:rFonts w:hint="eastAsia"/>
        </w:rPr>
        <w:t>側</w:t>
      </w:r>
      <w:r w:rsidR="00082BCF" w:rsidRPr="00732EFD">
        <w:rPr>
          <w:rFonts w:hint="eastAsia"/>
        </w:rPr>
        <w:t>に</w:t>
      </w:r>
      <w:r w:rsidR="003D69EB">
        <w:rPr>
          <w:rFonts w:hint="eastAsia"/>
        </w:rPr>
        <w:t>よる</w:t>
      </w:r>
      <w:r w:rsidR="00082BCF" w:rsidRPr="00732EFD">
        <w:rPr>
          <w:rFonts w:hint="eastAsia"/>
        </w:rPr>
        <w:t>著作者人格権の行使を制限する内容を記載することを指す。</w:t>
      </w:r>
      <w:r w:rsidRPr="00732EFD">
        <w:rPr>
          <w:rFonts w:hint="eastAsia"/>
        </w:rPr>
        <w:lastRenderedPageBreak/>
        <w:t>特に、継続的な機能改修が見込まれるものについては、その後の改変（仕様の変更又は追加を伴う機能改修）が、いわゆるベンダーロックインに陥ることなく、発注者側で自由に改変を行えることを担保することが必要である。</w:t>
      </w:r>
    </w:p>
    <w:p w14:paraId="1D69BCC5" w14:textId="62BB597B" w:rsidR="00C84C2F" w:rsidRDefault="00C84C2F" w:rsidP="001A5045">
      <w:pPr>
        <w:pStyle w:val="5"/>
        <w:spacing w:before="152" w:after="61"/>
        <w:ind w:left="525"/>
      </w:pPr>
      <w:r>
        <w:rPr>
          <w:rFonts w:hint="eastAsia"/>
        </w:rPr>
        <w:t>「</w:t>
      </w:r>
      <w:r w:rsidRPr="00C84C2F">
        <w:t>発注者側に帰属する成果物については、その範囲を明確にする</w:t>
      </w:r>
      <w:r>
        <w:rPr>
          <w:rFonts w:hint="eastAsia"/>
        </w:rPr>
        <w:t>」</w:t>
      </w:r>
    </w:p>
    <w:p w14:paraId="7683D0DF" w14:textId="54600612" w:rsidR="00D70C5A" w:rsidRDefault="00C84C2F" w:rsidP="001A5045">
      <w:pPr>
        <w:pStyle w:val="affb"/>
      </w:pPr>
      <w:r w:rsidRPr="00732EFD">
        <w:rPr>
          <w:rFonts w:hint="eastAsia"/>
        </w:rPr>
        <w:t>「発注者側に帰属する成果物</w:t>
      </w:r>
      <w:r w:rsidR="00057A31">
        <w:rPr>
          <w:rFonts w:hint="eastAsia"/>
        </w:rPr>
        <w:t>については、その範囲を明確にする</w:t>
      </w:r>
      <w:r w:rsidRPr="00732EFD">
        <w:rPr>
          <w:rFonts w:hint="eastAsia"/>
        </w:rPr>
        <w:t>」とは</w:t>
      </w:r>
      <w:r w:rsidR="00057A31">
        <w:rPr>
          <w:rFonts w:hint="eastAsia"/>
        </w:rPr>
        <w:t>、</w:t>
      </w:r>
      <w:r w:rsidR="00732EFD" w:rsidRPr="001A5045">
        <w:rPr>
          <w:rFonts w:hint="eastAsia"/>
        </w:rPr>
        <w:t>発注者側に知的財産権が</w:t>
      </w:r>
      <w:r w:rsidR="00732EFD" w:rsidRPr="00732EFD">
        <w:rPr>
          <w:rFonts w:hint="eastAsia"/>
        </w:rPr>
        <w:t>例外的に</w:t>
      </w:r>
      <w:r w:rsidR="00732EFD">
        <w:rPr>
          <w:rFonts w:hint="eastAsia"/>
        </w:rPr>
        <w:t>帰属する場合に、</w:t>
      </w:r>
      <w:r w:rsidR="00057A31">
        <w:rPr>
          <w:rFonts w:hint="eastAsia"/>
        </w:rPr>
        <w:t>その成果物の範囲について、受注者側に知的財産権が帰属する範囲も含めて明確に記載することを指す。</w:t>
      </w:r>
    </w:p>
    <w:p w14:paraId="36DC6716" w14:textId="104B4591" w:rsidR="00D70C5A" w:rsidRDefault="00057A31" w:rsidP="001A5045">
      <w:pPr>
        <w:pStyle w:val="affb"/>
      </w:pPr>
      <w:r>
        <w:rPr>
          <w:rFonts w:hint="eastAsia"/>
        </w:rPr>
        <w:t>特に、</w:t>
      </w:r>
      <w:r w:rsidR="00C84C2F" w:rsidRPr="00732EFD">
        <w:rPr>
          <w:rFonts w:hint="eastAsia"/>
        </w:rPr>
        <w:t>情報システムの運用中に蓄積されたデータや</w:t>
      </w:r>
      <w:r w:rsidR="0036243A">
        <w:rPr>
          <w:rFonts w:hint="eastAsia"/>
        </w:rPr>
        <w:t>ログ</w:t>
      </w:r>
      <w:r w:rsidR="00C84C2F" w:rsidRPr="00732EFD">
        <w:rPr>
          <w:rFonts w:hint="eastAsia"/>
        </w:rPr>
        <w:t>等</w:t>
      </w:r>
      <w:r w:rsidR="00A9301F" w:rsidRPr="00732EFD">
        <w:rPr>
          <w:rFonts w:hint="eastAsia"/>
        </w:rPr>
        <w:t>は</w:t>
      </w:r>
      <w:r w:rsidR="00383E95" w:rsidRPr="00732EFD">
        <w:rPr>
          <w:rFonts w:hint="eastAsia"/>
        </w:rPr>
        <w:t>、</w:t>
      </w:r>
      <w:r w:rsidR="00A9301F" w:rsidRPr="00732EFD">
        <w:rPr>
          <w:rFonts w:hint="eastAsia"/>
        </w:rPr>
        <w:t>発注者側が整備した情報システムより提供されたサービスを利用者が利用した結果</w:t>
      </w:r>
      <w:r>
        <w:rPr>
          <w:rFonts w:hint="eastAsia"/>
        </w:rPr>
        <w:t>として生じる</w:t>
      </w:r>
      <w:r w:rsidR="00A9301F" w:rsidRPr="00732EFD">
        <w:rPr>
          <w:rFonts w:hint="eastAsia"/>
        </w:rPr>
        <w:t>ものであ</w:t>
      </w:r>
      <w:r w:rsidR="00D72597">
        <w:rPr>
          <w:rFonts w:hint="eastAsia"/>
        </w:rPr>
        <w:t>るため</w:t>
      </w:r>
      <w:r w:rsidR="00114359" w:rsidRPr="00732EFD">
        <w:rPr>
          <w:rFonts w:hint="eastAsia"/>
        </w:rPr>
        <w:t>、</w:t>
      </w:r>
      <w:r>
        <w:rPr>
          <w:rFonts w:hint="eastAsia"/>
        </w:rPr>
        <w:t>知的財産権は発注者に帰属</w:t>
      </w:r>
      <w:r w:rsidR="00AD41C5">
        <w:rPr>
          <w:rFonts w:hint="eastAsia"/>
        </w:rPr>
        <w:t>させ、保守におけるデータのメンテナンスや更改時の移行作業が差し支えないよう留意する</w:t>
      </w:r>
      <w:r w:rsidR="00114359" w:rsidRPr="00732EFD">
        <w:rPr>
          <w:rFonts w:hint="eastAsia"/>
        </w:rPr>
        <w:t>。</w:t>
      </w:r>
      <w:r w:rsidR="00172C3E">
        <w:rPr>
          <w:rFonts w:hint="eastAsia"/>
        </w:rPr>
        <w:t>ここでの</w:t>
      </w:r>
      <w:r w:rsidR="0036243A">
        <w:rPr>
          <w:rFonts w:hint="eastAsia"/>
        </w:rPr>
        <w:t>ログとは、情報システムの利用に応じて、情報システムに自動的に記録される情報</w:t>
      </w:r>
      <w:r w:rsidR="00E567FE">
        <w:rPr>
          <w:rFonts w:hint="eastAsia"/>
        </w:rPr>
        <w:t>を指す</w:t>
      </w:r>
      <w:r w:rsidR="0036243A">
        <w:rPr>
          <w:rFonts w:hint="eastAsia"/>
        </w:rPr>
        <w:t>。</w:t>
      </w:r>
    </w:p>
    <w:p w14:paraId="6B69AF97" w14:textId="3C256CAA" w:rsidR="00D70C5A" w:rsidRDefault="00AD41C5" w:rsidP="001A5045">
      <w:pPr>
        <w:pStyle w:val="affb"/>
      </w:pPr>
      <w:r>
        <w:rPr>
          <w:rFonts w:hint="eastAsia"/>
        </w:rPr>
        <w:t>また、</w:t>
      </w:r>
      <w:r w:rsidR="00383E95" w:rsidRPr="00732EFD">
        <w:rPr>
          <w:rFonts w:hint="eastAsia"/>
        </w:rPr>
        <w:t>パッケージソフト</w:t>
      </w:r>
      <w:r w:rsidR="00114359" w:rsidRPr="00732EFD">
        <w:rPr>
          <w:rFonts w:hint="eastAsia"/>
        </w:rPr>
        <w:t>ウェア製品</w:t>
      </w:r>
      <w:r w:rsidR="00383E95" w:rsidRPr="00732EFD">
        <w:rPr>
          <w:rFonts w:hint="eastAsia"/>
        </w:rPr>
        <w:t>やクラウドサービス</w:t>
      </w:r>
      <w:r w:rsidR="00114359" w:rsidRPr="00732EFD">
        <w:rPr>
          <w:rFonts w:hint="eastAsia"/>
        </w:rPr>
        <w:t>等は、アプリケーションとデータが一体として扱われることがあるため、契約書において</w:t>
      </w:r>
      <w:r w:rsidR="00541E46" w:rsidRPr="00732EFD">
        <w:rPr>
          <w:rFonts w:hint="eastAsia"/>
        </w:rPr>
        <w:t>データの</w:t>
      </w:r>
      <w:r w:rsidR="00383E95" w:rsidRPr="00732EFD">
        <w:rPr>
          <w:rFonts w:hint="eastAsia"/>
        </w:rPr>
        <w:t>帰属先を明確に</w:t>
      </w:r>
      <w:r w:rsidR="00114359" w:rsidRPr="00732EFD">
        <w:rPr>
          <w:rFonts w:hint="eastAsia"/>
        </w:rPr>
        <w:t>しておくことが重要である。</w:t>
      </w:r>
      <w:r w:rsidR="00585CEE">
        <w:rPr>
          <w:rFonts w:hint="eastAsia"/>
        </w:rPr>
        <w:t>なお</w:t>
      </w:r>
      <w:r w:rsidR="00CE4093">
        <w:rPr>
          <w:rFonts w:hint="eastAsia"/>
        </w:rPr>
        <w:t>、データベースのスキーマやデータレイアウト等は、パッケージソフトウェア製品やクラウドサービス等の一部として扱われ、移行する際に大きな弊害にな</w:t>
      </w:r>
      <w:r w:rsidR="00585CEE">
        <w:rPr>
          <w:rFonts w:hint="eastAsia"/>
        </w:rPr>
        <w:t>り得る</w:t>
      </w:r>
      <w:r w:rsidR="00CE4093">
        <w:rPr>
          <w:rFonts w:hint="eastAsia"/>
        </w:rPr>
        <w:t>。そのため、</w:t>
      </w:r>
      <w:r w:rsidR="00585CEE">
        <w:rPr>
          <w:rFonts w:hint="eastAsia"/>
        </w:rPr>
        <w:t>これらの帰属先はパッケージソフトウェア製品やクラウドサービス等</w:t>
      </w:r>
      <w:r w:rsidR="0050062F">
        <w:rPr>
          <w:rFonts w:hint="eastAsia"/>
        </w:rPr>
        <w:t>の</w:t>
      </w:r>
      <w:r w:rsidR="00585CEE">
        <w:rPr>
          <w:rFonts w:hint="eastAsia"/>
        </w:rPr>
        <w:t>提供元ではあるが、</w:t>
      </w:r>
      <w:r w:rsidR="00CE4093">
        <w:rPr>
          <w:rFonts w:hint="eastAsia"/>
        </w:rPr>
        <w:t>これら</w:t>
      </w:r>
      <w:r w:rsidR="0050062F">
        <w:rPr>
          <w:rFonts w:hint="eastAsia"/>
        </w:rPr>
        <w:t>を発注者側が</w:t>
      </w:r>
      <w:r w:rsidR="00585CEE">
        <w:rPr>
          <w:rFonts w:hint="eastAsia"/>
        </w:rPr>
        <w:t>取扱</w:t>
      </w:r>
      <w:r w:rsidR="0050062F">
        <w:rPr>
          <w:rFonts w:hint="eastAsia"/>
        </w:rPr>
        <w:t>えるよう、</w:t>
      </w:r>
      <w:r w:rsidR="00CE4093">
        <w:rPr>
          <w:rFonts w:hint="eastAsia"/>
        </w:rPr>
        <w:t>契約書に明記しておく</w:t>
      </w:r>
      <w:r w:rsidR="00585CEE">
        <w:rPr>
          <w:rFonts w:hint="eastAsia"/>
        </w:rPr>
        <w:t>ことが必要である</w:t>
      </w:r>
      <w:r w:rsidR="00CE4093">
        <w:rPr>
          <w:rFonts w:hint="eastAsia"/>
        </w:rPr>
        <w:t>。</w:t>
      </w:r>
    </w:p>
    <w:p w14:paraId="18E05812" w14:textId="23191409" w:rsidR="00C84C2F" w:rsidRDefault="00D70C5A" w:rsidP="001A5045">
      <w:pPr>
        <w:pStyle w:val="affb"/>
      </w:pPr>
      <w:r>
        <w:rPr>
          <w:rFonts w:hint="eastAsia"/>
        </w:rPr>
        <w:t>その他にも、パッケージソフトウェア製品の導入を前提とし、パッケージソフトウェア製品の標準機能では対応できない要件について、対象となる調達の範囲で追加開発を行った際、その追加開発範囲の帰属先を明確にすることが重要である。</w:t>
      </w:r>
    </w:p>
    <w:p w14:paraId="053EE7FD" w14:textId="03B36351" w:rsidR="007C1E1B" w:rsidRDefault="007C1E1B" w:rsidP="001A5045">
      <w:pPr>
        <w:pStyle w:val="4"/>
      </w:pPr>
      <w:r w:rsidRPr="007C1E1B">
        <w:rPr>
          <w:rFonts w:hint="eastAsia"/>
        </w:rPr>
        <w:t>入札参加資格に関する事項</w:t>
      </w:r>
    </w:p>
    <w:p w14:paraId="02475801" w14:textId="323FC90D" w:rsidR="00B7095D" w:rsidRDefault="00B7095D" w:rsidP="00D54717">
      <w:pPr>
        <w:pStyle w:val="a6"/>
      </w:pPr>
      <w:r>
        <w:rPr>
          <w:rFonts w:hint="eastAsia"/>
        </w:rPr>
        <w:t>本事項は、当該調達案件の履行に必要な組織としての必要最低限の能力や実績を入札参加資格として定めることで、適切な能力を備えた事業者を効率的に調達することを目的に記載するものである。</w:t>
      </w:r>
    </w:p>
    <w:p w14:paraId="29FC369A" w14:textId="269C79ED" w:rsidR="00A35104" w:rsidRDefault="00A35104" w:rsidP="00D54717">
      <w:pPr>
        <w:pStyle w:val="a6"/>
      </w:pPr>
      <w:r>
        <w:rPr>
          <w:rFonts w:hint="eastAsia"/>
        </w:rPr>
        <w:t>本事項には、次に示す内容を記載する。</w:t>
      </w:r>
    </w:p>
    <w:p w14:paraId="542153C7" w14:textId="5BFE2D79" w:rsidR="00424A24" w:rsidRDefault="001618ED" w:rsidP="001A5045">
      <w:pPr>
        <w:pStyle w:val="affb"/>
      </w:pPr>
      <w:r>
        <w:rPr>
          <w:noProof/>
        </w:rPr>
        <mc:AlternateContent>
          <mc:Choice Requires="wps">
            <w:drawing>
              <wp:anchor distT="0" distB="0" distL="114300" distR="114300" simplePos="0" relativeHeight="251699200" behindDoc="0" locked="0" layoutInCell="1" allowOverlap="1" wp14:anchorId="4EE15B51" wp14:editId="289F183D">
                <wp:simplePos x="0" y="0"/>
                <wp:positionH relativeFrom="page">
                  <wp:posOffset>5940425</wp:posOffset>
                </wp:positionH>
                <wp:positionV relativeFrom="paragraph">
                  <wp:posOffset>208915</wp:posOffset>
                </wp:positionV>
                <wp:extent cx="904875" cy="1104900"/>
                <wp:effectExtent l="0" t="0" r="9525" b="4445"/>
                <wp:wrapNone/>
                <wp:docPr id="24" name="テキスト ボックス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CEBE4D3" w14:textId="61C28B5C" w:rsidR="0025431B" w:rsidRDefault="0025431B" w:rsidP="00E16A91">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9</w:t>
                            </w:r>
                            <w:r>
                              <w:rPr>
                                <w:noProof/>
                              </w:rPr>
                              <w:fldChar w:fldCharType="end"/>
                            </w:r>
                          </w:p>
                          <w:p w14:paraId="00B670B0" w14:textId="5C98F260" w:rsidR="0025431B" w:rsidRPr="0073068D" w:rsidRDefault="0025431B" w:rsidP="00E16A91">
                            <w:pPr>
                              <w:pStyle w:val="afff"/>
                              <w:pBdr>
                                <w:left w:val="single" w:sz="4" w:space="4" w:color="auto"/>
                              </w:pBdr>
                              <w:rPr>
                                <w:rFonts w:hAnsi="ＭＳ Ｐ明朝"/>
                                <w:noProof/>
                              </w:rPr>
                            </w:pPr>
                            <w:r w:rsidRPr="00E16A91">
                              <w:rPr>
                                <w:rFonts w:hint="eastAsia"/>
                              </w:rPr>
                              <w:t>入札参資格に関する項</w:t>
                            </w:r>
                            <w:r>
                              <w:rPr>
                                <w:rFonts w:hint="eastAsia"/>
                              </w:rPr>
                              <w:t>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E15B51" id="テキスト ボックス 24" o:spid="_x0000_s1036" type="#_x0000_t202" style="position:absolute;left:0;text-align:left;margin-left:467.75pt;margin-top:16.45pt;width:71.25pt;height:87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" stroked="f">
                <v:path arrowok="t"/>
                <v:textbox style="mso-fit-shape-to-text:t" inset="0,0,0,0">
                  <w:txbxContent>
                    <w:p w14:paraId="7CEBE4D3" w14:textId="61C28B5C" w:rsidR="0025431B" w:rsidRDefault="0025431B" w:rsidP="00E16A91">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9</w:t>
                      </w:r>
                      <w:r>
                        <w:rPr>
                          <w:noProof/>
                        </w:rPr>
                        <w:fldChar w:fldCharType="end"/>
                      </w:r>
                    </w:p>
                    <w:p w14:paraId="00B670B0" w14:textId="5C98F260" w:rsidR="0025431B" w:rsidRPr="0073068D" w:rsidRDefault="0025431B" w:rsidP="00E16A91">
                      <w:pPr>
                        <w:pStyle w:val="afff"/>
                        <w:pBdr>
                          <w:left w:val="single" w:sz="4" w:space="4" w:color="auto"/>
                        </w:pBdr>
                        <w:rPr>
                          <w:rFonts w:hAnsi="ＭＳ Ｐ明朝"/>
                          <w:noProof/>
                        </w:rPr>
                      </w:pPr>
                      <w:r w:rsidRPr="00E16A91">
                        <w:rPr>
                          <w:rFonts w:hint="eastAsia"/>
                        </w:rPr>
                        <w:t>入札参資格に関する項</w:t>
                      </w:r>
                      <w:r>
                        <w:rPr>
                          <w:rFonts w:hint="eastAsia"/>
                        </w:rPr>
                        <w:t>の記載内容</w:t>
                      </w:r>
                      <w:r>
                        <w:t>及び</w:t>
                      </w:r>
                      <w:r>
                        <w:rPr>
                          <w:rFonts w:hint="eastAsia"/>
                        </w:rP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338"/>
        <w:gridCol w:w="1559"/>
        <w:gridCol w:w="4961"/>
      </w:tblGrid>
      <w:tr w:rsidR="00424A24" w14:paraId="3BB87D1F" w14:textId="77777777" w:rsidTr="000F1081">
        <w:trPr>
          <w:trHeight w:val="65"/>
          <w:tblHeader/>
        </w:trPr>
        <w:tc>
          <w:tcPr>
            <w:tcW w:w="1897"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35504D5" w14:textId="77777777" w:rsidR="00424A24" w:rsidRDefault="00424A24" w:rsidP="00C253F2">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FA72EBB" w14:textId="29A578A9" w:rsidR="00424A24" w:rsidRDefault="00424A24" w:rsidP="00C253F2">
            <w:pPr>
              <w:pStyle w:val="TableTitle"/>
            </w:pPr>
            <w:r>
              <w:rPr>
                <w:rFonts w:hint="eastAsia"/>
              </w:rPr>
              <w:t>記載内容及び留意点</w:t>
            </w:r>
          </w:p>
        </w:tc>
      </w:tr>
      <w:tr w:rsidR="00424A24" w:rsidRPr="000A4EF9" w14:paraId="18EDBDC8" w14:textId="77777777" w:rsidTr="00C253F2">
        <w:trPr>
          <w:trHeight w:val="20"/>
        </w:trPr>
        <w:tc>
          <w:tcPr>
            <w:tcW w:w="1897" w:type="dxa"/>
            <w:gridSpan w:val="2"/>
            <w:tcBorders>
              <w:top w:val="single" w:sz="6" w:space="0" w:color="000000"/>
              <w:left w:val="single" w:sz="6" w:space="0" w:color="000000"/>
              <w:right w:val="single" w:sz="6" w:space="0" w:color="000000"/>
            </w:tcBorders>
            <w:tcMar>
              <w:top w:w="0" w:type="dxa"/>
              <w:left w:w="0" w:type="dxa"/>
              <w:bottom w:w="0" w:type="dxa"/>
              <w:right w:w="0" w:type="dxa"/>
            </w:tcMar>
          </w:tcPr>
          <w:p w14:paraId="79D8E974" w14:textId="283ACF1F" w:rsidR="00424A24" w:rsidRPr="000A4EF9" w:rsidRDefault="00F64DF8" w:rsidP="001A5045">
            <w:pPr>
              <w:pStyle w:val="TableList2"/>
              <w:numPr>
                <w:ilvl w:val="0"/>
                <w:numId w:val="147"/>
              </w:numPr>
            </w:pPr>
            <w:r w:rsidRPr="00F64DF8">
              <w:rPr>
                <w:rFonts w:hint="eastAsia"/>
              </w:rPr>
              <w:t>入札参加要件</w:t>
            </w:r>
          </w:p>
          <w:p w14:paraId="11810972" w14:textId="77777777" w:rsidR="00424A24" w:rsidRPr="00A631AD" w:rsidRDefault="00424A24" w:rsidP="00950D3D">
            <w:pPr>
              <w:ind w:left="270" w:hangingChars="150" w:hanging="270"/>
              <w:rPr>
                <w:rFonts w:asciiTheme="minorEastAsia" w:hAnsiTheme="minorEastAsia"/>
                <w:sz w:val="18"/>
                <w:szCs w:val="18"/>
              </w:rPr>
            </w:pP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E540919" w14:textId="43EE25E8" w:rsidR="00424A24" w:rsidRPr="00A631AD" w:rsidRDefault="00F64DF8" w:rsidP="00C253F2">
            <w:pPr>
              <w:pStyle w:val="TableBodyText"/>
            </w:pPr>
            <w:r w:rsidRPr="00F64DF8">
              <w:rPr>
                <w:rFonts w:hint="eastAsia"/>
              </w:rPr>
              <w:t>当該調達案件に参加するために満たすべき資格要件を記載する。記載に当たっては、技術力のある事業者への参加機会の拡充を図るとともに、特定の事業者のみに有利にならないよう留意する。</w:t>
            </w:r>
          </w:p>
        </w:tc>
      </w:tr>
      <w:tr w:rsidR="00424A24" w:rsidRPr="000A4EF9" w14:paraId="79337207" w14:textId="77777777" w:rsidTr="00C253F2">
        <w:trPr>
          <w:trHeight w:val="20"/>
        </w:trPr>
        <w:tc>
          <w:tcPr>
            <w:tcW w:w="338" w:type="dxa"/>
            <w:tcBorders>
              <w:left w:val="single" w:sz="6" w:space="0" w:color="000000"/>
              <w:right w:val="single" w:sz="6" w:space="0" w:color="000000"/>
            </w:tcBorders>
            <w:tcMar>
              <w:top w:w="0" w:type="dxa"/>
              <w:left w:w="0" w:type="dxa"/>
              <w:bottom w:w="0" w:type="dxa"/>
              <w:right w:w="0" w:type="dxa"/>
            </w:tcMar>
          </w:tcPr>
          <w:p w14:paraId="73964FE2" w14:textId="77777777" w:rsidR="00424A24" w:rsidRPr="00717EAE" w:rsidRDefault="00424A24" w:rsidP="00950D3D">
            <w:pPr>
              <w:ind w:rightChars="50" w:right="105"/>
              <w:rPr>
                <w:sz w:val="18"/>
              </w:rPr>
            </w:pPr>
          </w:p>
        </w:tc>
        <w:tc>
          <w:tcPr>
            <w:tcW w:w="1559" w:type="dxa"/>
            <w:tcBorders>
              <w:top w:val="single" w:sz="4" w:space="0" w:color="auto"/>
              <w:left w:val="single" w:sz="6" w:space="0" w:color="000000"/>
              <w:bottom w:val="single" w:sz="4" w:space="0" w:color="auto"/>
              <w:right w:val="single" w:sz="6" w:space="0" w:color="000000"/>
            </w:tcBorders>
            <w:tcMar>
              <w:top w:w="0" w:type="dxa"/>
              <w:left w:w="0" w:type="dxa"/>
              <w:bottom w:w="0" w:type="dxa"/>
              <w:right w:w="0" w:type="dxa"/>
            </w:tcMar>
          </w:tcPr>
          <w:p w14:paraId="68839413" w14:textId="45735D0B" w:rsidR="00424A24" w:rsidRPr="00717EAE" w:rsidRDefault="00F64DF8" w:rsidP="00C253F2">
            <w:pPr>
              <w:pStyle w:val="TableBodyText"/>
            </w:pPr>
            <w:r w:rsidRPr="00F64DF8">
              <w:rPr>
                <w:rFonts w:hint="eastAsia"/>
              </w:rPr>
              <w:t>競争参加資格</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0B139D0" w14:textId="77777777" w:rsidR="00F64DF8" w:rsidRPr="00F64DF8" w:rsidRDefault="00F64DF8" w:rsidP="00C253F2">
            <w:pPr>
              <w:pStyle w:val="TableBodyText"/>
            </w:pPr>
            <w:r w:rsidRPr="00F64DF8">
              <w:rPr>
                <w:rFonts w:hint="eastAsia"/>
              </w:rPr>
              <w:t>競争入札参加資格（全省庁統一資格）を記載する。</w:t>
            </w:r>
          </w:p>
          <w:p w14:paraId="5A03D1DA" w14:textId="32B88021" w:rsidR="00F64DF8" w:rsidRPr="00F64DF8" w:rsidRDefault="00F64DF8" w:rsidP="00C253F2">
            <w:pPr>
              <w:pStyle w:val="TableBodyText"/>
            </w:pPr>
            <w:r w:rsidRPr="00F64DF8">
              <w:rPr>
                <w:rFonts w:hint="eastAsia"/>
              </w:rPr>
              <w:t>記載に当たっては、技術力や民間における契約実績等一定の技術的基準を考慮し、予定価格の範囲に応じ、等級に格付けされた者に加え一級下位の等級に格付けされた者も参入させる等、入札参加資格の弾力化措置の導入を図る。</w:t>
            </w:r>
          </w:p>
          <w:p w14:paraId="0F9599A1" w14:textId="5F968A9C" w:rsidR="00424A24" w:rsidRPr="000154E9" w:rsidRDefault="00F64DF8" w:rsidP="00C253F2">
            <w:pPr>
              <w:pStyle w:val="TableBodyText"/>
            </w:pPr>
            <w:r w:rsidRPr="00F64DF8">
              <w:rPr>
                <w:rFonts w:hint="eastAsia"/>
              </w:rPr>
              <w:t>その他、一般競争に参加させることができない者（予決令第</w:t>
            </w:r>
            <w:r w:rsidRPr="00F64DF8">
              <w:t>70条）、一般競争に参加させないことができる者（予決</w:t>
            </w:r>
            <w:r w:rsidRPr="00F64DF8">
              <w:lastRenderedPageBreak/>
              <w:t>令第71条）、指名停止措置等、自府省の会計担当部門と調整の上で必要な資格を記載する。</w:t>
            </w:r>
          </w:p>
        </w:tc>
      </w:tr>
      <w:tr w:rsidR="00F64DF8" w:rsidRPr="000A4EF9" w14:paraId="1F14B784" w14:textId="77777777" w:rsidTr="00C253F2">
        <w:trPr>
          <w:trHeight w:val="20"/>
        </w:trPr>
        <w:tc>
          <w:tcPr>
            <w:tcW w:w="338" w:type="dxa"/>
            <w:tcBorders>
              <w:left w:val="single" w:sz="6" w:space="0" w:color="000000"/>
              <w:right w:val="single" w:sz="6" w:space="0" w:color="000000"/>
            </w:tcBorders>
            <w:tcMar>
              <w:top w:w="0" w:type="dxa"/>
              <w:left w:w="0" w:type="dxa"/>
              <w:bottom w:w="0" w:type="dxa"/>
              <w:right w:w="0" w:type="dxa"/>
            </w:tcMar>
          </w:tcPr>
          <w:p w14:paraId="122A2CD2" w14:textId="77777777" w:rsidR="00F64DF8" w:rsidRPr="00717EAE" w:rsidRDefault="00F64DF8" w:rsidP="00950D3D">
            <w:pPr>
              <w:ind w:rightChars="50" w:right="105"/>
              <w:rPr>
                <w:sz w:val="18"/>
              </w:rPr>
            </w:pPr>
          </w:p>
        </w:tc>
        <w:tc>
          <w:tcPr>
            <w:tcW w:w="1559" w:type="dxa"/>
            <w:tcBorders>
              <w:top w:val="single" w:sz="4" w:space="0" w:color="auto"/>
              <w:left w:val="single" w:sz="6" w:space="0" w:color="000000"/>
              <w:bottom w:val="single" w:sz="4" w:space="0" w:color="auto"/>
              <w:right w:val="single" w:sz="6" w:space="0" w:color="000000"/>
            </w:tcBorders>
            <w:tcMar>
              <w:top w:w="0" w:type="dxa"/>
              <w:left w:w="0" w:type="dxa"/>
              <w:bottom w:w="0" w:type="dxa"/>
              <w:right w:w="0" w:type="dxa"/>
            </w:tcMar>
          </w:tcPr>
          <w:p w14:paraId="770627FD" w14:textId="0B12D437" w:rsidR="00F64DF8" w:rsidRPr="00F64DF8" w:rsidRDefault="00F64DF8" w:rsidP="00C253F2">
            <w:pPr>
              <w:pStyle w:val="TableBodyText"/>
            </w:pPr>
            <w:r w:rsidRPr="00F64DF8">
              <w:rPr>
                <w:rFonts w:hint="eastAsia"/>
              </w:rPr>
              <w:t>公的な資格や認証等の取得</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0B2664B" w14:textId="77777777" w:rsidR="00F64DF8" w:rsidRPr="00F64DF8" w:rsidRDefault="00F64DF8" w:rsidP="00C253F2">
            <w:pPr>
              <w:pStyle w:val="TableBodyText"/>
            </w:pPr>
            <w:r w:rsidRPr="00F64DF8">
              <w:rPr>
                <w:rFonts w:hint="eastAsia"/>
              </w:rPr>
              <w:t>応札希望者等に求める品質管理、情報セキュリティ、個人情報の管理等の組織としての能力について、次の点に留意して、当該能力を担保する公的な資格や認証等を記載する。</w:t>
            </w:r>
          </w:p>
          <w:p w14:paraId="770B0277" w14:textId="020F1358" w:rsidR="00F64DF8" w:rsidRPr="00F64DF8" w:rsidRDefault="00F64DF8" w:rsidP="001A5045">
            <w:pPr>
              <w:pStyle w:val="TableList1"/>
            </w:pPr>
            <w:r w:rsidRPr="00F64DF8">
              <w:rPr>
                <w:rFonts w:hint="eastAsia"/>
              </w:rPr>
              <w:t>特定の資格や認証等の保有を条件とする場合は、当該条件が応札希望者等にとって過度の制約とならないよう必要最小限のものとすること</w:t>
            </w:r>
            <w:r w:rsidR="005C351D">
              <w:rPr>
                <w:rFonts w:hint="eastAsia"/>
              </w:rPr>
              <w:t>。</w:t>
            </w:r>
          </w:p>
          <w:p w14:paraId="7C6A8A69" w14:textId="1765CAD2" w:rsidR="00F64DF8" w:rsidRPr="00F64DF8" w:rsidRDefault="00F64DF8" w:rsidP="001A5045">
            <w:pPr>
              <w:pStyle w:val="TableList1"/>
            </w:pPr>
            <w:r w:rsidRPr="00F64DF8">
              <w:rPr>
                <w:rFonts w:hint="eastAsia"/>
              </w:rPr>
              <w:t>資格等の保有に代えて、当該資格や認証の保有者等と同等の能力を有することの確認によっても応札等を可能とすることも検討する</w:t>
            </w:r>
            <w:r w:rsidR="005C351D">
              <w:rPr>
                <w:rFonts w:hint="eastAsia"/>
              </w:rPr>
              <w:t>。</w:t>
            </w:r>
          </w:p>
          <w:p w14:paraId="1E4CCFAA" w14:textId="3722A871" w:rsidR="00F64DF8" w:rsidRPr="00F64DF8" w:rsidRDefault="00F64DF8" w:rsidP="001A5045">
            <w:pPr>
              <w:pStyle w:val="TableList1"/>
            </w:pPr>
            <w:r w:rsidRPr="00F64DF8">
              <w:rPr>
                <w:rFonts w:hint="eastAsia"/>
              </w:rPr>
              <w:t>類似する複数の資格や認証を同時に求めたり、取得者が少数に限定される資格や認証を求めたりするなど、過剰な要求により参入障壁を高めることのないよう配慮する</w:t>
            </w:r>
            <w:r w:rsidR="005C351D">
              <w:rPr>
                <w:rFonts w:hint="eastAsia"/>
              </w:rPr>
              <w:t>。</w:t>
            </w:r>
          </w:p>
          <w:p w14:paraId="4238FB7D" w14:textId="6B184229" w:rsidR="00F64DF8" w:rsidRPr="00F64DF8" w:rsidRDefault="00F64DF8">
            <w:pPr>
              <w:pStyle w:val="TableBodyText"/>
            </w:pPr>
            <w:r w:rsidRPr="00F64DF8">
              <w:rPr>
                <w:rFonts w:hint="eastAsia"/>
              </w:rPr>
              <w:t>なお、記載に当たっては、資格や認証等の内容が、当該調達案件の履行に必要な組織としての能力と整合しているかを十分に確認し、過剰な要求を行わないよう留意する。</w:t>
            </w:r>
          </w:p>
        </w:tc>
      </w:tr>
      <w:tr w:rsidR="00F64DF8" w:rsidRPr="000A4EF9" w14:paraId="016001B2" w14:textId="77777777" w:rsidTr="00C253F2">
        <w:trPr>
          <w:trHeight w:val="20"/>
        </w:trPr>
        <w:tc>
          <w:tcPr>
            <w:tcW w:w="338" w:type="dxa"/>
            <w:tcBorders>
              <w:left w:val="single" w:sz="6" w:space="0" w:color="000000"/>
              <w:right w:val="single" w:sz="6" w:space="0" w:color="000000"/>
            </w:tcBorders>
            <w:tcMar>
              <w:top w:w="0" w:type="dxa"/>
              <w:left w:w="0" w:type="dxa"/>
              <w:bottom w:w="0" w:type="dxa"/>
              <w:right w:w="0" w:type="dxa"/>
            </w:tcMar>
          </w:tcPr>
          <w:p w14:paraId="3CF9E56D" w14:textId="77777777" w:rsidR="00F64DF8" w:rsidRPr="00717EAE" w:rsidRDefault="00F64DF8" w:rsidP="00950D3D">
            <w:pPr>
              <w:ind w:rightChars="50" w:right="105"/>
              <w:rPr>
                <w:sz w:val="18"/>
              </w:rPr>
            </w:pPr>
          </w:p>
        </w:tc>
        <w:tc>
          <w:tcPr>
            <w:tcW w:w="1559" w:type="dxa"/>
            <w:tcBorders>
              <w:top w:val="single" w:sz="4" w:space="0" w:color="auto"/>
              <w:left w:val="single" w:sz="6" w:space="0" w:color="000000"/>
              <w:bottom w:val="single" w:sz="4" w:space="0" w:color="auto"/>
              <w:right w:val="single" w:sz="6" w:space="0" w:color="000000"/>
            </w:tcBorders>
            <w:tcMar>
              <w:top w:w="0" w:type="dxa"/>
              <w:left w:w="0" w:type="dxa"/>
              <w:bottom w:w="0" w:type="dxa"/>
              <w:right w:w="0" w:type="dxa"/>
            </w:tcMar>
          </w:tcPr>
          <w:p w14:paraId="59E34889" w14:textId="588D506D" w:rsidR="00F64DF8" w:rsidRPr="00F64DF8" w:rsidRDefault="00F64DF8" w:rsidP="00C253F2">
            <w:pPr>
              <w:pStyle w:val="TableBodyText"/>
            </w:pPr>
            <w:r w:rsidRPr="00F64DF8">
              <w:rPr>
                <w:rFonts w:hint="eastAsia"/>
              </w:rPr>
              <w:t>受注実績</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81EEF45" w14:textId="77777777" w:rsidR="00F64DF8" w:rsidRPr="00F64DF8" w:rsidRDefault="00F64DF8" w:rsidP="00C253F2">
            <w:pPr>
              <w:pStyle w:val="TableBodyText"/>
            </w:pPr>
            <w:r w:rsidRPr="00F64DF8">
              <w:rPr>
                <w:rFonts w:hint="eastAsia"/>
              </w:rPr>
              <w:t>当該調達案件の履行能力を担保するため、類似又は関連する受注の実績を記載する。類似又は関連する実績の条件としては、情報システムの性質や規模、作業内容、実施時期、要員規模等が挙げられる。</w:t>
            </w:r>
          </w:p>
          <w:p w14:paraId="7F62839C" w14:textId="35CE1F7B" w:rsidR="00F64DF8" w:rsidRPr="00F64DF8" w:rsidRDefault="00F64DF8" w:rsidP="00C253F2">
            <w:pPr>
              <w:pStyle w:val="TableBodyText"/>
            </w:pPr>
            <w:r w:rsidRPr="00F64DF8">
              <w:rPr>
                <w:rFonts w:hint="eastAsia"/>
              </w:rPr>
              <w:t>記載に当たっては、国、地方公共団体、独立行政法人のほか、民間における実績も認める等の工夫を検討する。</w:t>
            </w:r>
          </w:p>
        </w:tc>
      </w:tr>
      <w:tr w:rsidR="00424A24" w:rsidRPr="000A4EF9" w14:paraId="6DCC8D74" w14:textId="77777777" w:rsidTr="001A5045">
        <w:trPr>
          <w:trHeight w:val="20"/>
        </w:trPr>
        <w:tc>
          <w:tcPr>
            <w:tcW w:w="338" w:type="dxa"/>
            <w:tcBorders>
              <w:left w:val="single" w:sz="6" w:space="0" w:color="000000"/>
              <w:bottom w:val="single" w:sz="4" w:space="0" w:color="auto"/>
              <w:right w:val="single" w:sz="6" w:space="0" w:color="000000"/>
            </w:tcBorders>
            <w:tcMar>
              <w:top w:w="0" w:type="dxa"/>
              <w:left w:w="0" w:type="dxa"/>
              <w:bottom w:w="0" w:type="dxa"/>
              <w:right w:w="0" w:type="dxa"/>
            </w:tcMar>
          </w:tcPr>
          <w:p w14:paraId="45AA6DC1" w14:textId="77777777" w:rsidR="00424A24" w:rsidRPr="00717EAE" w:rsidRDefault="00424A24" w:rsidP="00950D3D">
            <w:pPr>
              <w:ind w:rightChars="50" w:right="105"/>
              <w:rPr>
                <w:sz w:val="18"/>
              </w:rPr>
            </w:pPr>
          </w:p>
        </w:tc>
        <w:tc>
          <w:tcPr>
            <w:tcW w:w="1559" w:type="dxa"/>
            <w:tcBorders>
              <w:top w:val="single" w:sz="4" w:space="0" w:color="auto"/>
              <w:left w:val="single" w:sz="6" w:space="0" w:color="000000"/>
              <w:bottom w:val="single" w:sz="4" w:space="0" w:color="auto"/>
              <w:right w:val="single" w:sz="6" w:space="0" w:color="000000"/>
            </w:tcBorders>
            <w:tcMar>
              <w:top w:w="0" w:type="dxa"/>
              <w:left w:w="0" w:type="dxa"/>
              <w:bottom w:w="0" w:type="dxa"/>
              <w:right w:w="0" w:type="dxa"/>
            </w:tcMar>
          </w:tcPr>
          <w:p w14:paraId="36415EA7" w14:textId="70690851" w:rsidR="00424A24" w:rsidRPr="00717EAE" w:rsidRDefault="00F64DF8" w:rsidP="00C253F2">
            <w:pPr>
              <w:pStyle w:val="TableBodyText"/>
            </w:pPr>
            <w:r w:rsidRPr="00F64DF8">
              <w:rPr>
                <w:rFonts w:hint="eastAsia"/>
              </w:rPr>
              <w:t>複数事業者による共同提案</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04AAD09" w14:textId="71426664" w:rsidR="00F64DF8" w:rsidRPr="00F64DF8" w:rsidRDefault="00F64DF8" w:rsidP="00C253F2">
            <w:pPr>
              <w:pStyle w:val="TableBodyText"/>
            </w:pPr>
            <w:r w:rsidRPr="00F64DF8">
              <w:rPr>
                <w:rFonts w:hint="eastAsia"/>
              </w:rPr>
              <w:t>応札希望者等が共同して提案する形での入札の可否を検討する。共同提案を認める場合は、契約の相手方となる代表事業者を定めること、入札参加資格を満たすべき事業者の範囲、</w:t>
            </w:r>
            <w:r w:rsidR="0081779E" w:rsidRPr="0081779E">
              <w:rPr>
                <w:rFonts w:hint="eastAsia"/>
              </w:rPr>
              <w:t>契約不適合責任</w:t>
            </w:r>
            <w:r w:rsidRPr="00F64DF8">
              <w:rPr>
                <w:rFonts w:hint="eastAsia"/>
              </w:rPr>
              <w:t>を負う主体等、充足すべき要件についても記載する。</w:t>
            </w:r>
          </w:p>
          <w:p w14:paraId="1BDCEC0B" w14:textId="77777777" w:rsidR="00F64DF8" w:rsidRPr="00F64DF8" w:rsidRDefault="00F64DF8" w:rsidP="00C253F2">
            <w:pPr>
              <w:pStyle w:val="TableBodyText"/>
            </w:pPr>
            <w:r w:rsidRPr="00F64DF8">
              <w:rPr>
                <w:rFonts w:hint="eastAsia"/>
              </w:rPr>
              <w:t>特に、競争入札参加資格が低ランクの者が企業規模の大きい高ランクの者と共同提案を行うことは、受注事業者の履行能力を担保しつつ、低ランクの者にも参加機会を拡充することに資することから、共同提案に対する参加機会を与えることが望ましい。</w:t>
            </w:r>
          </w:p>
          <w:p w14:paraId="75DB0144" w14:textId="3FDABBAD" w:rsidR="00424A24" w:rsidRPr="000154E9" w:rsidRDefault="00F64DF8" w:rsidP="001A5045">
            <w:pPr>
              <w:pStyle w:val="TableBodyText"/>
            </w:pPr>
            <w:r w:rsidRPr="00F64DF8">
              <w:rPr>
                <w:rFonts w:hint="eastAsia"/>
              </w:rPr>
              <w:t>なお、受注事業者における情報セキュリティの確保については、共同提案を構成する事業者それぞれの管理体制や責任者の明確化を求めることも肝要である。</w:t>
            </w:r>
          </w:p>
        </w:tc>
      </w:tr>
      <w:tr w:rsidR="00F64DF8" w:rsidRPr="000A4EF9" w14:paraId="68A22F33" w14:textId="77777777" w:rsidTr="00C253F2">
        <w:trPr>
          <w:trHeight w:val="20"/>
        </w:trPr>
        <w:tc>
          <w:tcPr>
            <w:tcW w:w="1897" w:type="dxa"/>
            <w:gridSpan w:val="2"/>
            <w:tcBorders>
              <w:left w:val="single" w:sz="6" w:space="0" w:color="000000"/>
              <w:bottom w:val="single" w:sz="6" w:space="0" w:color="000000"/>
              <w:right w:val="single" w:sz="6" w:space="0" w:color="000000"/>
            </w:tcBorders>
            <w:tcMar>
              <w:top w:w="0" w:type="dxa"/>
              <w:left w:w="0" w:type="dxa"/>
              <w:bottom w:w="0" w:type="dxa"/>
              <w:right w:w="0" w:type="dxa"/>
            </w:tcMar>
          </w:tcPr>
          <w:p w14:paraId="1EED5F8D" w14:textId="6F0C84A9" w:rsidR="00F64DF8" w:rsidRPr="00717EAE" w:rsidRDefault="00F64DF8" w:rsidP="001A5045">
            <w:pPr>
              <w:pStyle w:val="TableList2"/>
            </w:pPr>
            <w:r w:rsidRPr="00F64DF8">
              <w:rPr>
                <w:rFonts w:hint="eastAsia"/>
              </w:rPr>
              <w:t>入札制限</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DD064C9" w14:textId="259CCB1B" w:rsidR="008E4045" w:rsidRPr="008E4045" w:rsidRDefault="008E4045" w:rsidP="00C253F2">
            <w:pPr>
              <w:pStyle w:val="TableBodyText"/>
            </w:pPr>
            <w:r w:rsidRPr="008E4045">
              <w:rPr>
                <w:rFonts w:hint="eastAsia"/>
              </w:rPr>
              <w:t>同一プロジェクト内の調達案件間の</w:t>
            </w:r>
            <w:r>
              <w:rPr>
                <w:rFonts w:hint="eastAsia"/>
              </w:rPr>
              <w:t>「</w:t>
            </w:r>
            <w:r w:rsidRPr="008E4045">
              <w:rPr>
                <w:rFonts w:hint="eastAsia"/>
              </w:rPr>
              <w:t>２．</w:t>
            </w:r>
            <w:r w:rsidRPr="008E4045">
              <w:t>1)イ 調達案件及び関連調達案件の調達単位、調達の方式等に関する事項」</w:t>
            </w:r>
            <w:r w:rsidRPr="008E4045">
              <w:rPr>
                <w:rFonts w:hint="eastAsia"/>
              </w:rPr>
              <w:t>を踏まえ、当該調達案件における入札制限について記載する。</w:t>
            </w:r>
          </w:p>
          <w:p w14:paraId="01459BB1" w14:textId="77777777" w:rsidR="008E4045" w:rsidRDefault="008E4045" w:rsidP="00C253F2">
            <w:pPr>
              <w:pStyle w:val="TableBodyText"/>
            </w:pPr>
            <w:r w:rsidRPr="008E4045">
              <w:rPr>
                <w:rFonts w:hint="eastAsia"/>
              </w:rPr>
              <w:t>「各工程の調達仕様書の作成に直接関与した事業者」に係る入札制限については、関与の具体的な内容を踏まえる必要がある。</w:t>
            </w:r>
          </w:p>
          <w:p w14:paraId="137773CD" w14:textId="20FC1CCD" w:rsidR="00F64DF8" w:rsidRPr="00717EAE" w:rsidRDefault="008E4045" w:rsidP="00C253F2">
            <w:pPr>
              <w:pStyle w:val="TableBodyText"/>
            </w:pPr>
            <w:r w:rsidRPr="008E4045">
              <w:rPr>
                <w:rFonts w:hint="eastAsia"/>
              </w:rPr>
              <w:t>入札制限の対象には、当該事業者だけでなく関連事業者（「財務諸表等の用語、様式及び作成方法に関する規則」（昭和</w:t>
            </w:r>
            <w:r w:rsidRPr="008E4045">
              <w:t>38年11月27日大蔵省令第59号）第８条に規定する親会社及び子会社、同一の親会社をもつ会社並びに委託先事業者等の緊密な利害関係を有する事業者をいう。）が含まれることも明記する。</w:t>
            </w:r>
          </w:p>
        </w:tc>
      </w:tr>
    </w:tbl>
    <w:p w14:paraId="0C36F117" w14:textId="01E031EF" w:rsidR="00424A24" w:rsidRPr="00B7095D" w:rsidRDefault="00424A24" w:rsidP="001A5045">
      <w:pPr>
        <w:pStyle w:val="affb"/>
      </w:pPr>
    </w:p>
    <w:p w14:paraId="4F28EEB6" w14:textId="4AF8E891" w:rsidR="00EC78A6" w:rsidRDefault="00EC78A6" w:rsidP="001A5045">
      <w:pPr>
        <w:pStyle w:val="5"/>
        <w:spacing w:before="152" w:after="61"/>
        <w:ind w:left="525"/>
      </w:pPr>
      <w:r>
        <w:rPr>
          <w:rFonts w:hint="eastAsia"/>
        </w:rPr>
        <w:t>「</w:t>
      </w:r>
      <w:r w:rsidRPr="00EC78A6">
        <w:rPr>
          <w:rFonts w:hint="eastAsia"/>
        </w:rPr>
        <w:t>ただし、競争上何ら有利とならないと認められるときは、この限り</w:t>
      </w:r>
      <w:r w:rsidRPr="00EC78A6">
        <w:rPr>
          <w:rFonts w:hint="eastAsia"/>
        </w:rPr>
        <w:lastRenderedPageBreak/>
        <w:t>でない</w:t>
      </w:r>
      <w:r>
        <w:rPr>
          <w:rFonts w:hint="eastAsia"/>
        </w:rPr>
        <w:t>」</w:t>
      </w:r>
    </w:p>
    <w:p w14:paraId="37F71F97" w14:textId="5BEEC0C9" w:rsidR="00DA5691" w:rsidRDefault="00EC78A6" w:rsidP="001A5045">
      <w:pPr>
        <w:pStyle w:val="affb"/>
      </w:pPr>
      <w:r>
        <w:rPr>
          <w:rFonts w:hint="eastAsia"/>
        </w:rPr>
        <w:t>「</w:t>
      </w:r>
      <w:r w:rsidRPr="00EC78A6">
        <w:rPr>
          <w:rFonts w:hint="eastAsia"/>
        </w:rPr>
        <w:t>競争上何ら有利とならないと認められるとき</w:t>
      </w:r>
      <w:r>
        <w:rPr>
          <w:rFonts w:hint="eastAsia"/>
        </w:rPr>
        <w:t>」とは、</w:t>
      </w:r>
      <w:r w:rsidR="00D70C5A">
        <w:rPr>
          <w:rFonts w:hint="eastAsia"/>
        </w:rPr>
        <w:t>同一</w:t>
      </w:r>
      <w:r w:rsidR="000116A9">
        <w:rPr>
          <w:rFonts w:hint="eastAsia"/>
        </w:rPr>
        <w:t>又</w:t>
      </w:r>
      <w:r w:rsidR="00D70C5A">
        <w:rPr>
          <w:rFonts w:hint="eastAsia"/>
        </w:rPr>
        <w:t>は関連するプロジェクトの他工程において、直接</w:t>
      </w:r>
      <w:r w:rsidR="00DA5691">
        <w:rPr>
          <w:rFonts w:hint="eastAsia"/>
        </w:rPr>
        <w:t>の作業</w:t>
      </w:r>
      <w:r w:rsidR="000116A9">
        <w:rPr>
          <w:rFonts w:hint="eastAsia"/>
        </w:rPr>
        <w:t>又</w:t>
      </w:r>
      <w:r w:rsidR="00DA5691">
        <w:rPr>
          <w:rFonts w:hint="eastAsia"/>
        </w:rPr>
        <w:t>は支援を実施した事業者が、対象となる工程の調達を提案する際に、他の事業者と比べ、中立性及び公平性を欠くことが</w:t>
      </w:r>
      <w:r w:rsidR="003B1CDF">
        <w:rPr>
          <w:rFonts w:hint="eastAsia"/>
        </w:rPr>
        <w:t>な</w:t>
      </w:r>
      <w:r w:rsidR="00DA5691">
        <w:rPr>
          <w:rFonts w:hint="eastAsia"/>
        </w:rPr>
        <w:t>いと客観的に説明が可能な状態を指す。</w:t>
      </w:r>
    </w:p>
    <w:p w14:paraId="46745E61" w14:textId="2973ADFA" w:rsidR="00066CC6" w:rsidRDefault="00DA5691" w:rsidP="001A5045">
      <w:pPr>
        <w:pStyle w:val="affb"/>
      </w:pPr>
      <w:r>
        <w:rPr>
          <w:rFonts w:hint="eastAsia"/>
        </w:rPr>
        <w:t>具体的には</w:t>
      </w:r>
      <w:r w:rsidR="00D72597">
        <w:rPr>
          <w:rFonts w:hint="eastAsia"/>
        </w:rPr>
        <w:t>、</w:t>
      </w:r>
      <w:r w:rsidR="009B5098" w:rsidRPr="009B5098">
        <w:rPr>
          <w:rFonts w:hint="eastAsia"/>
        </w:rPr>
        <w:t>要件定義の前段階におけるプロジェクトの計画作成の支援や調査研究の受注事業者に対し、要件定義の後に行う設計・開発に係る調達において入札制限を設ける例が見られるが、当該受注事業者が調達仕様書の作成に直接関与し、その受注作業の成果が当該設計・開発の調達内容や方法の決定に関わるものでない限り、入札制限を設ける必要はない。</w:t>
      </w:r>
      <w:r w:rsidR="00066CC6">
        <w:rPr>
          <w:rFonts w:hint="eastAsia"/>
        </w:rPr>
        <w:t>また、</w:t>
      </w:r>
      <w:r w:rsidR="00066CC6" w:rsidRPr="00066CC6">
        <w:rPr>
          <w:rFonts w:hint="eastAsia"/>
        </w:rPr>
        <w:t>ＲＦＩへの事業者の協力等について、調達仕様書の作成過程において情報提供を行ったというだけでは、</w:t>
      </w:r>
      <w:r w:rsidR="00066CC6">
        <w:rPr>
          <w:rFonts w:hint="eastAsia"/>
        </w:rPr>
        <w:t>入札制限の対象とはならない。</w:t>
      </w:r>
    </w:p>
    <w:p w14:paraId="217C13F8" w14:textId="77777777" w:rsidR="00B7095D" w:rsidRDefault="00B7095D" w:rsidP="00B7095D">
      <w:pPr>
        <w:pStyle w:val="4"/>
      </w:pPr>
      <w:r>
        <w:rPr>
          <w:rFonts w:hint="eastAsia"/>
        </w:rPr>
        <w:t>再委託に関する事項</w:t>
      </w:r>
    </w:p>
    <w:p w14:paraId="53D024E5" w14:textId="5E2F3AC5" w:rsidR="00744D5D" w:rsidRDefault="00744D5D" w:rsidP="00D54717">
      <w:pPr>
        <w:pStyle w:val="a6"/>
      </w:pPr>
      <w:r>
        <w:rPr>
          <w:rFonts w:hint="eastAsia"/>
        </w:rPr>
        <w:t>情報システムに関する調達では、技術上又は要員上等の理由により下請事業者を活用する場合が多く、再委託に関して何ら制限を設けずに調達を行う場合、要員の配置や品質、情報管理等に関する責任の所在が不明確となることが懸念される。</w:t>
      </w:r>
    </w:p>
    <w:p w14:paraId="4E1CC1A6" w14:textId="74C2D09A" w:rsidR="00744D5D" w:rsidRDefault="00744D5D" w:rsidP="00D54717">
      <w:pPr>
        <w:pStyle w:val="a6"/>
      </w:pPr>
      <w:r>
        <w:rPr>
          <w:rFonts w:hint="eastAsia"/>
        </w:rPr>
        <w:t>本事項は、発注者が調達案件の性質を踏まえ再委託の可否を示すとともに、可とする場合の制限及び条件、手続等を記載する必要があること、自府省の情報セキュリティポリシーにおける再委託先における情報セキュリティ対策に係る規定も踏まえた内容となるよう記載するものである。</w:t>
      </w:r>
    </w:p>
    <w:p w14:paraId="3AA3F4CB" w14:textId="79AB0C22" w:rsidR="00A35104" w:rsidRDefault="00A35104" w:rsidP="00D54717">
      <w:pPr>
        <w:pStyle w:val="a6"/>
      </w:pPr>
      <w:r w:rsidRPr="00A35104">
        <w:rPr>
          <w:rFonts w:hint="eastAsia"/>
        </w:rPr>
        <w:t>なお、</w:t>
      </w:r>
      <w:r w:rsidR="004579B5">
        <w:rPr>
          <w:rFonts w:hint="eastAsia"/>
        </w:rPr>
        <w:t>本記載事項は一般的に契約書にも記載される内容であることから、調達仕様書が契約書の一部となることに留意し、</w:t>
      </w:r>
      <w:r w:rsidRPr="00A35104">
        <w:rPr>
          <w:rFonts w:hint="eastAsia"/>
        </w:rPr>
        <w:t>契約書案と齟齬のない</w:t>
      </w:r>
      <w:r w:rsidR="004579B5">
        <w:rPr>
          <w:rFonts w:hint="eastAsia"/>
        </w:rPr>
        <w:t>よう整理</w:t>
      </w:r>
      <w:r w:rsidRPr="00A35104">
        <w:rPr>
          <w:rFonts w:hint="eastAsia"/>
        </w:rPr>
        <w:t>する必要がある。</w:t>
      </w:r>
    </w:p>
    <w:p w14:paraId="7A8E50B5" w14:textId="4E178AE2" w:rsidR="00744D5D" w:rsidRDefault="00744D5D" w:rsidP="00D54717">
      <w:pPr>
        <w:pStyle w:val="a6"/>
      </w:pPr>
      <w:r>
        <w:rPr>
          <w:rFonts w:hint="eastAsia"/>
        </w:rPr>
        <w:t>本事項には、次に示す内容を記載する。</w:t>
      </w:r>
    </w:p>
    <w:p w14:paraId="03689479" w14:textId="70C987F9" w:rsidR="00744D5D" w:rsidRDefault="002D6B51" w:rsidP="00744D5D">
      <w:pPr>
        <w:pStyle w:val="affb"/>
      </w:pPr>
      <w:r>
        <w:rPr>
          <w:noProof/>
        </w:rPr>
        <mc:AlternateContent>
          <mc:Choice Requires="wps">
            <w:drawing>
              <wp:anchor distT="0" distB="0" distL="114300" distR="114300" simplePos="0" relativeHeight="251695104" behindDoc="0" locked="0" layoutInCell="1" allowOverlap="1" wp14:anchorId="29867234" wp14:editId="6BA3DC59">
                <wp:simplePos x="0" y="0"/>
                <wp:positionH relativeFrom="page">
                  <wp:posOffset>6274435</wp:posOffset>
                </wp:positionH>
                <wp:positionV relativeFrom="paragraph">
                  <wp:posOffset>369570</wp:posOffset>
                </wp:positionV>
                <wp:extent cx="904875" cy="1104900"/>
                <wp:effectExtent l="0" t="0" r="9525" b="4445"/>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2E5B3DF6" w14:textId="762A606B" w:rsidR="0025431B" w:rsidRDefault="0025431B" w:rsidP="002D6B51">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10</w:t>
                            </w:r>
                            <w:r>
                              <w:rPr>
                                <w:noProof/>
                              </w:rPr>
                              <w:fldChar w:fldCharType="end"/>
                            </w:r>
                          </w:p>
                          <w:p w14:paraId="7D64C7B4" w14:textId="39D95D78" w:rsidR="0025431B" w:rsidRPr="0073068D" w:rsidRDefault="0025431B" w:rsidP="002D6B51">
                            <w:pPr>
                              <w:pStyle w:val="afff"/>
                              <w:pBdr>
                                <w:left w:val="single" w:sz="4" w:space="4" w:color="auto"/>
                              </w:pBdr>
                              <w:rPr>
                                <w:rFonts w:hAnsi="ＭＳ Ｐ明朝"/>
                                <w:noProof/>
                              </w:rPr>
                            </w:pPr>
                            <w:r>
                              <w:rPr>
                                <w:rFonts w:hint="eastAsia"/>
                              </w:rPr>
                              <w:t>再委託に関する事項の記載内容</w:t>
                            </w:r>
                            <w:r>
                              <w:t>及び</w:t>
                            </w:r>
                            <w:r>
                              <w:rPr>
                                <w:rFonts w:hint="eastAsia"/>
                              </w:rP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9867234" id="テキスト ボックス 16" o:spid="_x0000_s1037" type="#_x0000_t202" style="position:absolute;left:0;text-align:left;margin-left:494.05pt;margin-top:29.1pt;width:71.25pt;height:87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" stroked="f">
                <v:path arrowok="t"/>
                <v:textbox style="mso-fit-shape-to-text:t" inset="0,0,0,0">
                  <w:txbxContent>
                    <w:p w14:paraId="2E5B3DF6" w14:textId="762A606B" w:rsidR="0025431B" w:rsidRDefault="0025431B" w:rsidP="002D6B51">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10</w:t>
                      </w:r>
                      <w:r>
                        <w:rPr>
                          <w:noProof/>
                        </w:rPr>
                        <w:fldChar w:fldCharType="end"/>
                      </w:r>
                    </w:p>
                    <w:p w14:paraId="7D64C7B4" w14:textId="39D95D78" w:rsidR="0025431B" w:rsidRPr="0073068D" w:rsidRDefault="0025431B" w:rsidP="002D6B51">
                      <w:pPr>
                        <w:pStyle w:val="afff"/>
                        <w:pBdr>
                          <w:left w:val="single" w:sz="4" w:space="4" w:color="auto"/>
                        </w:pBdr>
                        <w:rPr>
                          <w:rFonts w:hAnsi="ＭＳ Ｐ明朝"/>
                          <w:noProof/>
                        </w:rPr>
                      </w:pPr>
                      <w:r>
                        <w:rPr>
                          <w:rFonts w:hint="eastAsia"/>
                        </w:rPr>
                        <w:t>再委託に関する事項の記載内容</w:t>
                      </w:r>
                      <w:r>
                        <w:t>及び</w:t>
                      </w:r>
                      <w:r>
                        <w:rPr>
                          <w:rFonts w:hint="eastAsia"/>
                        </w:rP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744D5D" w14:paraId="56B4DEF2" w14:textId="77777777" w:rsidTr="000F1081">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090C9BD" w14:textId="77777777" w:rsidR="00744D5D" w:rsidRDefault="00744D5D" w:rsidP="00C253F2">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D984C52" w14:textId="77777777" w:rsidR="00744D5D" w:rsidRDefault="00744D5D" w:rsidP="00C253F2">
            <w:pPr>
              <w:pStyle w:val="TableTitle"/>
            </w:pPr>
            <w:r>
              <w:rPr>
                <w:rFonts w:hint="eastAsia"/>
              </w:rPr>
              <w:t>記載内容及び留意点</w:t>
            </w:r>
          </w:p>
        </w:tc>
      </w:tr>
      <w:tr w:rsidR="00744D5D" w:rsidRPr="00A631AD" w14:paraId="0BFF2065" w14:textId="77777777" w:rsidTr="00C253F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3D9DF2D" w14:textId="7543A310" w:rsidR="00744D5D" w:rsidRPr="000A4EF9" w:rsidRDefault="00744D5D" w:rsidP="001A5045">
            <w:pPr>
              <w:pStyle w:val="TableList2"/>
              <w:numPr>
                <w:ilvl w:val="0"/>
                <w:numId w:val="148"/>
              </w:numPr>
            </w:pPr>
            <w:r w:rsidRPr="00744D5D">
              <w:rPr>
                <w:rFonts w:hint="eastAsia"/>
              </w:rPr>
              <w:t>再委託の制限及び再委託を認める場合の条件</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C7C0F23" w14:textId="31FD6951" w:rsidR="00744D5D" w:rsidRPr="00744D5D" w:rsidRDefault="00744D5D" w:rsidP="00744D5D">
            <w:pPr>
              <w:ind w:leftChars="50" w:left="105" w:rightChars="50" w:right="105"/>
              <w:rPr>
                <w:rFonts w:asciiTheme="minorEastAsia" w:hAnsiTheme="minorEastAsia"/>
                <w:sz w:val="18"/>
                <w:szCs w:val="18"/>
              </w:rPr>
            </w:pPr>
            <w:r w:rsidRPr="00C253F2">
              <w:rPr>
                <w:rStyle w:val="TableBodyText0"/>
                <w:rFonts w:hint="eastAsia"/>
              </w:rPr>
              <w:t>再委託の実施可否及び再委託を認める場合の制限、条件等を記載する。再委託を行うことでプロジェクトのリスクが高まることのないよう、「公共調達の適正化について」（平成</w:t>
            </w:r>
            <w:r w:rsidRPr="00C253F2">
              <w:rPr>
                <w:rStyle w:val="TableBodyText0"/>
              </w:rPr>
              <w:t>18年</w:t>
            </w:r>
            <w:r w:rsidR="001C39BF">
              <w:rPr>
                <w:rStyle w:val="TableBodyText0"/>
                <w:rFonts w:hint="eastAsia"/>
              </w:rPr>
              <w:t>8</w:t>
            </w:r>
            <w:r w:rsidRPr="00C253F2">
              <w:rPr>
                <w:rStyle w:val="TableBodyText0"/>
              </w:rPr>
              <w:t>月25日財計第2017号）、各府省の情報セキュリティポリシー等も踏まえ、次の点に留意して記載する。</w:t>
            </w:r>
          </w:p>
          <w:p w14:paraId="7491C5D6" w14:textId="47A4D2D6" w:rsidR="00744D5D" w:rsidRPr="00744D5D" w:rsidRDefault="00744D5D" w:rsidP="001A5045">
            <w:pPr>
              <w:pStyle w:val="TableList1"/>
            </w:pPr>
            <w:r w:rsidRPr="00744D5D">
              <w:rPr>
                <w:rFonts w:hint="eastAsia"/>
              </w:rPr>
              <w:t>委託契約の全部を一括して第三者に委託することは禁止する</w:t>
            </w:r>
            <w:r w:rsidR="005C351D">
              <w:rPr>
                <w:rFonts w:hint="eastAsia"/>
              </w:rPr>
              <w:t>。</w:t>
            </w:r>
          </w:p>
          <w:p w14:paraId="175F86D9" w14:textId="19394924" w:rsidR="00744D5D" w:rsidRPr="00744D5D" w:rsidRDefault="00744D5D" w:rsidP="001A5045">
            <w:pPr>
              <w:pStyle w:val="TableList1"/>
            </w:pPr>
            <w:r w:rsidRPr="00744D5D">
              <w:rPr>
                <w:rFonts w:hint="eastAsia"/>
              </w:rPr>
              <w:t>委託を許可する範囲（役割、業務の範囲、必要性、契約金額等）を記載する</w:t>
            </w:r>
            <w:r w:rsidR="005C351D">
              <w:rPr>
                <w:rFonts w:hint="eastAsia"/>
              </w:rPr>
              <w:t>。</w:t>
            </w:r>
          </w:p>
          <w:p w14:paraId="46C50015" w14:textId="61BE10BB" w:rsidR="00744D5D" w:rsidRPr="00744D5D" w:rsidRDefault="00744D5D" w:rsidP="001A5045">
            <w:pPr>
              <w:pStyle w:val="TableList1"/>
            </w:pPr>
            <w:r w:rsidRPr="00744D5D">
              <w:rPr>
                <w:rFonts w:hint="eastAsia"/>
              </w:rPr>
              <w:t>再委託先の資本関係・役員等の情報、業務の実施場所、作業要員の所属、保有資格、実績、国籍等に関する情報の提供を求める</w:t>
            </w:r>
            <w:r w:rsidR="005C351D">
              <w:rPr>
                <w:rFonts w:hint="eastAsia"/>
              </w:rPr>
              <w:t>。</w:t>
            </w:r>
          </w:p>
          <w:p w14:paraId="0EA109E3" w14:textId="5394BAA3" w:rsidR="00744D5D" w:rsidRPr="00744D5D" w:rsidRDefault="00744D5D" w:rsidP="001A5045">
            <w:pPr>
              <w:pStyle w:val="TableList1"/>
            </w:pPr>
            <w:r w:rsidRPr="00744D5D">
              <w:rPr>
                <w:rFonts w:hint="eastAsia"/>
              </w:rPr>
              <w:t>受注事業者が再委託先事業者の業務（情報セキュリティ対策も含む。）の履行状況を確認・報告することを求める</w:t>
            </w:r>
            <w:r w:rsidR="005C351D">
              <w:rPr>
                <w:rFonts w:hint="eastAsia"/>
              </w:rPr>
              <w:t>。</w:t>
            </w:r>
          </w:p>
          <w:p w14:paraId="5304FE4A" w14:textId="0BC8DDDA" w:rsidR="00744D5D" w:rsidRPr="00744D5D" w:rsidRDefault="00744D5D" w:rsidP="001A5045">
            <w:pPr>
              <w:pStyle w:val="TableList1"/>
            </w:pPr>
            <w:r w:rsidRPr="00744D5D">
              <w:rPr>
                <w:rFonts w:hint="eastAsia"/>
              </w:rPr>
              <w:t>再委託先事業者に受注事業者と同等の義務付けを行うことを検討する</w:t>
            </w:r>
            <w:r w:rsidR="005C351D">
              <w:rPr>
                <w:rFonts w:hint="eastAsia"/>
              </w:rPr>
              <w:t>。</w:t>
            </w:r>
          </w:p>
          <w:p w14:paraId="019C38E6" w14:textId="73B393A6" w:rsidR="00744D5D" w:rsidRPr="00744D5D" w:rsidRDefault="00744D5D" w:rsidP="001A5045">
            <w:pPr>
              <w:pStyle w:val="TableList1"/>
            </w:pPr>
            <w:r w:rsidRPr="00744D5D">
              <w:rPr>
                <w:rFonts w:hint="eastAsia"/>
              </w:rPr>
              <w:t>再委託により生じる情報セキュリティ上の脅威に対して情報セキュリティが十分確保されるよう、具体的な対応</w:t>
            </w:r>
            <w:r w:rsidRPr="00744D5D">
              <w:rPr>
                <w:rFonts w:hint="eastAsia"/>
              </w:rPr>
              <w:lastRenderedPageBreak/>
              <w:t>方法の提案を求める</w:t>
            </w:r>
            <w:r w:rsidR="005C351D">
              <w:rPr>
                <w:rFonts w:hint="eastAsia"/>
              </w:rPr>
              <w:t>。</w:t>
            </w:r>
          </w:p>
          <w:p w14:paraId="613F8520" w14:textId="33F3B77B" w:rsidR="00744D5D" w:rsidRPr="00744D5D" w:rsidRDefault="00744D5D" w:rsidP="001A5045">
            <w:pPr>
              <w:pStyle w:val="TableList1"/>
            </w:pPr>
            <w:r w:rsidRPr="00744D5D">
              <w:rPr>
                <w:rFonts w:hint="eastAsia"/>
              </w:rPr>
              <w:t>情報セキュリティ確保のためのルール遵守や成果物の確認方法（例えば、標準コーディング規約遵守の確認、ソースコードの検査、現場での抜き打ち調査等についての実施主体、手順、方法等）を求める</w:t>
            </w:r>
            <w:r w:rsidR="005C351D">
              <w:rPr>
                <w:rFonts w:hint="eastAsia"/>
              </w:rPr>
              <w:t>。</w:t>
            </w:r>
          </w:p>
          <w:p w14:paraId="2D978B2A" w14:textId="27D2C7DF" w:rsidR="00744D5D" w:rsidRDefault="00744D5D" w:rsidP="001A5045">
            <w:pPr>
              <w:pStyle w:val="TableList1"/>
            </w:pPr>
            <w:r w:rsidRPr="00744D5D">
              <w:rPr>
                <w:rFonts w:hint="eastAsia"/>
              </w:rPr>
              <w:t>委託する個人番号利用事務等において取り扱う特定個人情報の安全管理措置が適切に講じられることを求める（「特定個人情報の適正な取扱いに関するガイドライン（行政機関等・地方公共団体等編）」（平成</w:t>
            </w:r>
            <w:r w:rsidRPr="00744D5D">
              <w:t>26年12月18日 特定個人情報保護委員会）参照）</w:t>
            </w:r>
            <w:r w:rsidR="005C351D">
              <w:rPr>
                <w:rFonts w:hint="eastAsia"/>
              </w:rPr>
              <w:t>。</w:t>
            </w:r>
          </w:p>
          <w:p w14:paraId="0853A575" w14:textId="0409D6AF" w:rsidR="002D6B51" w:rsidRPr="00A631AD" w:rsidRDefault="002D6B51" w:rsidP="00C253F2">
            <w:pPr>
              <w:pStyle w:val="TableBodyText"/>
            </w:pPr>
            <w:r>
              <w:rPr>
                <w:rFonts w:hint="eastAsia"/>
              </w:rPr>
              <w:t>なお、</w:t>
            </w:r>
            <w:r w:rsidRPr="00744D5D">
              <w:rPr>
                <w:rFonts w:hint="eastAsia"/>
              </w:rPr>
              <w:t>「公共調達の適正化について」</w:t>
            </w:r>
            <w:r>
              <w:rPr>
                <w:rFonts w:hint="eastAsia"/>
              </w:rPr>
              <w:t>では、</w:t>
            </w:r>
            <w:r w:rsidRPr="00744D5D">
              <w:rPr>
                <w:rFonts w:hint="eastAsia"/>
              </w:rPr>
              <w:t>再委託の適正化を図るための措置として、随意契約の適正な履行を確保するための具体的な取扱いが明示されていることに留意</w:t>
            </w:r>
            <w:r>
              <w:rPr>
                <w:rFonts w:hint="eastAsia"/>
              </w:rPr>
              <w:t>する</w:t>
            </w:r>
            <w:r w:rsidRPr="00744D5D">
              <w:rPr>
                <w:rFonts w:hint="eastAsia"/>
              </w:rPr>
              <w:t>。</w:t>
            </w:r>
          </w:p>
        </w:tc>
      </w:tr>
      <w:tr w:rsidR="00744D5D" w:rsidRPr="000A4EF9" w14:paraId="6213AE9F" w14:textId="77777777" w:rsidTr="00C253F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D73AF51" w14:textId="5E772B13" w:rsidR="00744D5D" w:rsidRPr="00C253F2" w:rsidRDefault="002D6B51" w:rsidP="00C253F2">
            <w:pPr>
              <w:pStyle w:val="TableList2"/>
            </w:pPr>
            <w:r w:rsidRPr="002D6B51">
              <w:rPr>
                <w:rFonts w:hint="eastAsia"/>
              </w:rPr>
              <w:lastRenderedPageBreak/>
              <w:t>承認手続</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3BAFA15" w14:textId="5C4A75D9" w:rsidR="002D6B51" w:rsidRPr="002D6B51" w:rsidRDefault="002D6B51" w:rsidP="00C253F2">
            <w:pPr>
              <w:pStyle w:val="TableBodyText"/>
            </w:pPr>
            <w:r w:rsidRPr="002D6B51">
              <w:rPr>
                <w:rFonts w:hint="eastAsia"/>
              </w:rPr>
              <w:t>受注事業者が不適切な再委託を行わないようにするため、発注者側の承認に係る具体的な手続を記載する。当該手続において、「公共調達の適正化について」（平成</w:t>
            </w:r>
            <w:r w:rsidRPr="002D6B51">
              <w:t>18年</w:t>
            </w:r>
            <w:r w:rsidR="009274FF">
              <w:rPr>
                <w:rFonts w:hint="eastAsia"/>
              </w:rPr>
              <w:t>8</w:t>
            </w:r>
            <w:r w:rsidRPr="002D6B51">
              <w:t>月25日財計第2017号）に基づき、再委託を行う合理的理由や、再委託の相手方が再委託される業務を履行する能力等を審査する。</w:t>
            </w:r>
          </w:p>
          <w:p w14:paraId="4718EAF2" w14:textId="77777777" w:rsidR="002D6B51" w:rsidRPr="002D6B51" w:rsidRDefault="002D6B51" w:rsidP="00C253F2">
            <w:pPr>
              <w:pStyle w:val="TableBodyText"/>
            </w:pPr>
            <w:r w:rsidRPr="002D6B51">
              <w:rPr>
                <w:rFonts w:hint="eastAsia"/>
              </w:rPr>
              <w:t>記載に当たっては、次の点に留意する。</w:t>
            </w:r>
          </w:p>
          <w:p w14:paraId="21FA0E4C" w14:textId="41A8BA6E" w:rsidR="002D6B51" w:rsidRPr="002D6B51" w:rsidRDefault="002D6B51" w:rsidP="001A5045">
            <w:pPr>
              <w:pStyle w:val="TableList1"/>
            </w:pPr>
            <w:r w:rsidRPr="002D6B51">
              <w:t>再委託先から更に委託が行われる場合も考慮し、当該調達案件に係る履行体制を発注者として十分に把握する</w:t>
            </w:r>
            <w:r w:rsidR="005C351D">
              <w:rPr>
                <w:rFonts w:hint="eastAsia"/>
              </w:rPr>
              <w:t>。</w:t>
            </w:r>
          </w:p>
          <w:p w14:paraId="11033EEC" w14:textId="0104E242" w:rsidR="002D6B51" w:rsidRPr="002D6B51" w:rsidRDefault="002D6B51" w:rsidP="001A5045">
            <w:pPr>
              <w:pStyle w:val="TableList1"/>
            </w:pPr>
            <w:r w:rsidRPr="002D6B51">
              <w:t>特に随意契約の場合は、不適切な再委託により効率性が損なわれないよう、「随意契約の方法による委託契約に関する事務の取扱いについて」（平成17年２月25日財計第408号）及び「公共調達の適正化について」（平成18年８月25日財計第2017号）にのっとり、必要な措置を講ずる</w:t>
            </w:r>
            <w:r w:rsidR="005C351D">
              <w:rPr>
                <w:rFonts w:hint="eastAsia"/>
              </w:rPr>
              <w:t>。</w:t>
            </w:r>
          </w:p>
          <w:p w14:paraId="1A199271" w14:textId="3368BEB7" w:rsidR="00744D5D" w:rsidRPr="00A631AD" w:rsidRDefault="002D6B51" w:rsidP="001A5045">
            <w:pPr>
              <w:pStyle w:val="TableList1"/>
            </w:pPr>
            <w:r w:rsidRPr="002D6B51">
              <w:t>再委託の承認のための申請書様式を添付するなどにより、再委託に必要な事項を提示する</w:t>
            </w:r>
            <w:r w:rsidR="005C351D">
              <w:rPr>
                <w:rFonts w:hint="eastAsia"/>
              </w:rPr>
              <w:t>。</w:t>
            </w:r>
          </w:p>
        </w:tc>
      </w:tr>
      <w:tr w:rsidR="00744D5D" w:rsidRPr="000A4EF9" w14:paraId="5F2F707D" w14:textId="77777777" w:rsidTr="00C253F2">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CF4BB1B" w14:textId="6772980B" w:rsidR="00744D5D" w:rsidRPr="000154E9" w:rsidRDefault="002D6B51" w:rsidP="00C253F2">
            <w:pPr>
              <w:pStyle w:val="TableList2"/>
            </w:pPr>
            <w:r w:rsidRPr="002D6B51">
              <w:rPr>
                <w:rFonts w:hint="eastAsia"/>
              </w:rPr>
              <w:t>再委託先の契約違反等</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3BAC549" w14:textId="65BE0486" w:rsidR="00744D5D" w:rsidRPr="000154E9" w:rsidRDefault="002D6B51" w:rsidP="00C253F2">
            <w:pPr>
              <w:pStyle w:val="TableBodyText"/>
            </w:pPr>
            <w:r w:rsidRPr="002D6B51">
              <w:rPr>
                <w:rFonts w:hint="eastAsia"/>
              </w:rPr>
              <w:t>再委託先の事業者も、受注事業者と同様の作業上の義務を負うことを前提に、義務違反をした場合に再委託中止の請求等を行える旨を記載する。</w:t>
            </w:r>
          </w:p>
        </w:tc>
      </w:tr>
    </w:tbl>
    <w:p w14:paraId="090ABA48" w14:textId="77777777" w:rsidR="00B7095D" w:rsidRDefault="00B7095D" w:rsidP="00B7095D">
      <w:pPr>
        <w:pStyle w:val="4"/>
      </w:pPr>
      <w:r>
        <w:rPr>
          <w:rFonts w:hint="eastAsia"/>
        </w:rPr>
        <w:t>その他特記事項</w:t>
      </w:r>
    </w:p>
    <w:p w14:paraId="7B990B22" w14:textId="2BCBF486" w:rsidR="00B7095D" w:rsidRDefault="00B7095D" w:rsidP="00D54717">
      <w:pPr>
        <w:pStyle w:val="a6"/>
      </w:pPr>
      <w:r>
        <w:rPr>
          <w:rFonts w:hint="eastAsia"/>
        </w:rPr>
        <w:t>本事項は、「ア</w:t>
      </w:r>
      <w:r w:rsidR="008E625F">
        <w:rPr>
          <w:rFonts w:hint="eastAsia"/>
        </w:rPr>
        <w:t xml:space="preserve"> </w:t>
      </w:r>
      <w:r>
        <w:rPr>
          <w:rFonts w:hint="eastAsia"/>
        </w:rPr>
        <w:t>調達案件の概要に関する事項」から「ケ</w:t>
      </w:r>
      <w:r w:rsidR="008E625F">
        <w:rPr>
          <w:rFonts w:hint="eastAsia"/>
        </w:rPr>
        <w:t xml:space="preserve"> </w:t>
      </w:r>
      <w:r>
        <w:rPr>
          <w:rFonts w:hint="eastAsia"/>
        </w:rPr>
        <w:t>再委託に関する事項」の記載事項以外に、当該調達案件について特記すべき前提条件、制約条件や、要件定義、調達仕様の変更手順について明確にする必要があることから、記載するものである。</w:t>
      </w:r>
    </w:p>
    <w:p w14:paraId="5049F03E" w14:textId="0A5EBACB" w:rsidR="004579B5" w:rsidRDefault="004579B5" w:rsidP="00D54717">
      <w:pPr>
        <w:pStyle w:val="a6"/>
      </w:pPr>
      <w:r w:rsidRPr="004579B5">
        <w:rPr>
          <w:rFonts w:hint="eastAsia"/>
        </w:rPr>
        <w:t>本記載事項は内容により契約書にも記載される内容であることから、調達仕様書が契約書の一部となることに留意し、契約書案と齟齬のないよう整理する必要がある。</w:t>
      </w:r>
    </w:p>
    <w:p w14:paraId="32EFA9D4" w14:textId="77777777" w:rsidR="00744D5D" w:rsidRDefault="00744D5D" w:rsidP="00D54717">
      <w:pPr>
        <w:pStyle w:val="a6"/>
      </w:pPr>
      <w:r>
        <w:rPr>
          <w:rFonts w:hint="eastAsia"/>
        </w:rPr>
        <w:t>前提条件、制約条件については、プロジェクト及び当該調達案件の事情に応じて必要な事項を記載する。</w:t>
      </w:r>
    </w:p>
    <w:p w14:paraId="24572612" w14:textId="5D9B4C8D" w:rsidR="00744D5D" w:rsidRDefault="00744D5D" w:rsidP="00D54717">
      <w:pPr>
        <w:pStyle w:val="a6"/>
      </w:pPr>
      <w:r>
        <w:rPr>
          <w:rFonts w:hint="eastAsia"/>
        </w:rPr>
        <w:t>なお、他の記載事項（「</w:t>
      </w:r>
      <w:r>
        <w:t>ア 調達案件の概要に関する事項」から「ケ 再委託に関する事項」に対する前提条件、制約条件）については、それぞれ該当する記載事項において記載する必要があることから、本記載事項には、これらに含まれないその他の条件を記載する。</w:t>
      </w:r>
    </w:p>
    <w:p w14:paraId="394D1349" w14:textId="77777777" w:rsidR="00B7095D" w:rsidRDefault="00B7095D" w:rsidP="00B7095D">
      <w:pPr>
        <w:pStyle w:val="4"/>
      </w:pPr>
      <w:r>
        <w:rPr>
          <w:rFonts w:hint="eastAsia"/>
        </w:rPr>
        <w:lastRenderedPageBreak/>
        <w:t>附属文書</w:t>
      </w:r>
    </w:p>
    <w:p w14:paraId="43FE863E" w14:textId="69AB7C4B" w:rsidR="00744D5D" w:rsidRDefault="0047198B" w:rsidP="00D54717">
      <w:pPr>
        <w:pStyle w:val="a6"/>
      </w:pPr>
      <w:r w:rsidRPr="0047198B">
        <w:rPr>
          <w:rFonts w:hint="eastAsia"/>
        </w:rPr>
        <w:t>調達仕様書には、応札等の検討に不可欠な情報を網羅的に示す必要があるが、</w:t>
      </w:r>
      <w:r w:rsidR="00B7095D">
        <w:rPr>
          <w:rFonts w:hint="eastAsia"/>
        </w:rPr>
        <w:t>調達仕様書の本編に全てを記載することは困難であり、記載することでかえ</w:t>
      </w:r>
      <w:r w:rsidR="00744D5D">
        <w:rPr>
          <w:rFonts w:hint="eastAsia"/>
        </w:rPr>
        <w:t>って応札希望者等による調達内容の理解を妨げるおそれがある。</w:t>
      </w:r>
    </w:p>
    <w:p w14:paraId="3B6EB755" w14:textId="3347F9DF" w:rsidR="00B7095D" w:rsidRDefault="00744D5D" w:rsidP="00D54717">
      <w:pPr>
        <w:pStyle w:val="a6"/>
      </w:pPr>
      <w:r>
        <w:rPr>
          <w:rFonts w:hint="eastAsia"/>
        </w:rPr>
        <w:t>本事項は、</w:t>
      </w:r>
      <w:r w:rsidR="00B7095D">
        <w:rPr>
          <w:rFonts w:hint="eastAsia"/>
        </w:rPr>
        <w:t>調達仕様書の本編に記載しない事項について、内容に応じてそれぞれ独立した文書として作成・準備等を行うとともに、そのうち調達仕様書に添付が可能な文書については別添資料として添付し、機密保持の観点から添付が不可能な文書については発注者の執務場所等での閲覧資料とするため、記載するものである。</w:t>
      </w:r>
    </w:p>
    <w:p w14:paraId="087DB7B9" w14:textId="48FFC44F" w:rsidR="002D6B51" w:rsidRDefault="002D6B51" w:rsidP="00D54717">
      <w:pPr>
        <w:pStyle w:val="a6"/>
      </w:pPr>
      <w:r w:rsidRPr="002D6B51">
        <w:rPr>
          <w:rFonts w:hint="eastAsia"/>
        </w:rPr>
        <w:t>調達仕様書の附属文書として添付すべき代表的な文書を次に示す。</w:t>
      </w:r>
    </w:p>
    <w:p w14:paraId="47ADEDB0" w14:textId="171AF301" w:rsidR="002D6B51" w:rsidRDefault="002D6B51" w:rsidP="001A5045">
      <w:pPr>
        <w:pStyle w:val="affb"/>
      </w:pPr>
      <w:r>
        <w:rPr>
          <w:noProof/>
        </w:rPr>
        <mc:AlternateContent>
          <mc:Choice Requires="wps">
            <w:drawing>
              <wp:anchor distT="0" distB="0" distL="114300" distR="114300" simplePos="0" relativeHeight="251697152" behindDoc="0" locked="0" layoutInCell="1" allowOverlap="1" wp14:anchorId="3D77A66D" wp14:editId="615BFDE3">
                <wp:simplePos x="0" y="0"/>
                <wp:positionH relativeFrom="page">
                  <wp:posOffset>6274435</wp:posOffset>
                </wp:positionH>
                <wp:positionV relativeFrom="paragraph">
                  <wp:posOffset>379095</wp:posOffset>
                </wp:positionV>
                <wp:extent cx="904875" cy="1104900"/>
                <wp:effectExtent l="0" t="0" r="9525" b="4445"/>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2C06CB3" w14:textId="4DDF4217" w:rsidR="0025431B" w:rsidRDefault="0025431B" w:rsidP="002D6B51">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11</w:t>
                            </w:r>
                            <w:r>
                              <w:rPr>
                                <w:noProof/>
                              </w:rPr>
                              <w:fldChar w:fldCharType="end"/>
                            </w:r>
                          </w:p>
                          <w:p w14:paraId="2B16CD98" w14:textId="19A4BBA4" w:rsidR="0025431B" w:rsidRPr="0073068D" w:rsidRDefault="0025431B" w:rsidP="002D6B51">
                            <w:pPr>
                              <w:pStyle w:val="afff"/>
                              <w:pBdr>
                                <w:left w:val="single" w:sz="4" w:space="4" w:color="auto"/>
                              </w:pBdr>
                              <w:rPr>
                                <w:rFonts w:hAnsi="ＭＳ Ｐ明朝"/>
                                <w:noProof/>
                              </w:rPr>
                            </w:pPr>
                            <w:r>
                              <w:rPr>
                                <w:rFonts w:hint="eastAsia"/>
                              </w:rPr>
                              <w:t>添付すべき</w:t>
                            </w:r>
                            <w:r>
                              <w:t>代表的</w:t>
                            </w:r>
                            <w:r>
                              <w:rPr>
                                <w:rFonts w:hint="eastAsia"/>
                              </w:rPr>
                              <w:t>な</w:t>
                            </w:r>
                            <w:r>
                              <w:t>文書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77A66D" id="テキスト ボックス 17" o:spid="_x0000_s1038" type="#_x0000_t202" style="position:absolute;left:0;text-align:left;margin-left:494.05pt;margin-top:29.85pt;width:71.25pt;height:87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" stroked="f">
                <v:path arrowok="t"/>
                <v:textbox style="mso-fit-shape-to-text:t" inset="0,0,0,0">
                  <w:txbxContent>
                    <w:p w14:paraId="02C06CB3" w14:textId="4DDF4217" w:rsidR="0025431B" w:rsidRDefault="0025431B" w:rsidP="002D6B51">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11</w:t>
                      </w:r>
                      <w:r>
                        <w:rPr>
                          <w:noProof/>
                        </w:rPr>
                        <w:fldChar w:fldCharType="end"/>
                      </w:r>
                    </w:p>
                    <w:p w14:paraId="2B16CD98" w14:textId="19A4BBA4" w:rsidR="0025431B" w:rsidRPr="0073068D" w:rsidRDefault="0025431B" w:rsidP="002D6B51">
                      <w:pPr>
                        <w:pStyle w:val="afff"/>
                        <w:pBdr>
                          <w:left w:val="single" w:sz="4" w:space="4" w:color="auto"/>
                        </w:pBdr>
                        <w:rPr>
                          <w:rFonts w:hAnsi="ＭＳ Ｐ明朝"/>
                          <w:noProof/>
                        </w:rPr>
                      </w:pPr>
                      <w:r>
                        <w:rPr>
                          <w:rFonts w:hint="eastAsia"/>
                        </w:rPr>
                        <w:t>添付すべき</w:t>
                      </w:r>
                      <w:r>
                        <w:t>代表的</w:t>
                      </w:r>
                      <w:r>
                        <w:rPr>
                          <w:rFonts w:hint="eastAsia"/>
                        </w:rPr>
                        <w:t>な</w:t>
                      </w:r>
                      <w:r>
                        <w:t>文書</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2D6B51" w14:paraId="247003C6" w14:textId="77777777" w:rsidTr="000F1081">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2916A10" w14:textId="1F5053AE" w:rsidR="002D6B51" w:rsidRDefault="002D6B51" w:rsidP="000F1081">
            <w:pPr>
              <w:pStyle w:val="TableTitle"/>
              <w:rPr>
                <w:rFonts w:eastAsiaTheme="minorEastAsia"/>
              </w:rPr>
            </w:pPr>
            <w:r>
              <w:rPr>
                <w:rFonts w:hint="eastAsia"/>
              </w:rPr>
              <w:t>付属文書の種類</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1F9EA6C1" w14:textId="4411A29E" w:rsidR="002D6B51" w:rsidRDefault="002D6B51" w:rsidP="000F1081">
            <w:pPr>
              <w:pStyle w:val="TableTitle"/>
            </w:pPr>
            <w:r>
              <w:rPr>
                <w:rFonts w:hint="eastAsia"/>
              </w:rPr>
              <w:t>内容及び留意点</w:t>
            </w:r>
          </w:p>
        </w:tc>
      </w:tr>
      <w:tr w:rsidR="002D6B51" w:rsidRPr="00A631AD" w14:paraId="7101C90C" w14:textId="77777777" w:rsidTr="000F1081">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84D7C3F" w14:textId="36364B78" w:rsidR="002D6B51" w:rsidRPr="000A4EF9" w:rsidRDefault="002D6B51" w:rsidP="001A5045">
            <w:pPr>
              <w:pStyle w:val="TableList2"/>
              <w:numPr>
                <w:ilvl w:val="0"/>
                <w:numId w:val="149"/>
              </w:numPr>
            </w:pPr>
            <w:r w:rsidRPr="002D6B51">
              <w:rPr>
                <w:rFonts w:hint="eastAsia"/>
              </w:rPr>
              <w:t>要件定義書</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95C3248" w14:textId="25D6E697" w:rsidR="002D6B51" w:rsidRPr="00A631AD" w:rsidRDefault="002D6B51" w:rsidP="000F1081">
            <w:pPr>
              <w:pStyle w:val="TableBodyText"/>
            </w:pPr>
            <w:r w:rsidRPr="002D6B51">
              <w:rPr>
                <w:rFonts w:hint="eastAsia"/>
              </w:rPr>
              <w:t>「第５章</w:t>
            </w:r>
            <w:r w:rsidRPr="002D6B51">
              <w:t xml:space="preserve"> 要件定義」において作成した要件定義書を附属文書として位置付ける。</w:t>
            </w:r>
          </w:p>
        </w:tc>
      </w:tr>
      <w:tr w:rsidR="002D6B51" w:rsidRPr="000A4EF9" w14:paraId="05167E0D" w14:textId="77777777" w:rsidTr="000F1081">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36E404F" w14:textId="08DEDAB6" w:rsidR="002D6B51" w:rsidRPr="000F1081" w:rsidRDefault="002D6B51" w:rsidP="000F1081">
            <w:pPr>
              <w:pStyle w:val="TableList2"/>
            </w:pPr>
            <w:r w:rsidRPr="002D6B51">
              <w:rPr>
                <w:rFonts w:hint="eastAsia"/>
              </w:rPr>
              <w:t>参考資料</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0BE06C5" w14:textId="2BB0772E" w:rsidR="002D6B51" w:rsidRPr="00A631AD" w:rsidRDefault="002D6B51" w:rsidP="001A5045">
            <w:pPr>
              <w:pStyle w:val="TableBodyText"/>
            </w:pPr>
            <w:r w:rsidRPr="002D6B51">
              <w:rPr>
                <w:rFonts w:hint="eastAsia"/>
              </w:rPr>
              <w:t>要件定義書を作成する際に参考にした資料、又は要件定義書と併せて作成した資料等を附属文書として位置付ける。</w:t>
            </w:r>
          </w:p>
        </w:tc>
      </w:tr>
      <w:tr w:rsidR="002D6B51" w:rsidRPr="000A4EF9" w14:paraId="56B30510" w14:textId="77777777" w:rsidTr="000F1081">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AEE5AF7" w14:textId="0AE44D89" w:rsidR="002D6B51" w:rsidRPr="000154E9" w:rsidRDefault="002D6B51" w:rsidP="001A5045">
            <w:pPr>
              <w:pStyle w:val="TableList2"/>
            </w:pPr>
            <w:r w:rsidRPr="002D6B51">
              <w:rPr>
                <w:rFonts w:hint="eastAsia"/>
              </w:rPr>
              <w:t>事業者が閲覧できる資料一覧表</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E660E50" w14:textId="77777777" w:rsidR="002D6B51" w:rsidRDefault="002D6B51" w:rsidP="000F1081">
            <w:pPr>
              <w:pStyle w:val="TableBodyText"/>
            </w:pPr>
            <w:r w:rsidRPr="002D6B51">
              <w:rPr>
                <w:rFonts w:hint="eastAsia"/>
              </w:rPr>
              <w:t>参考資料のうち、機密に関わる情報や第三者の知的財産を含む情報、未確定な情報等、応札希望者等に交付することが適切でない資料については、閲覧資料として整理した上で、資料一覧表を附属文書として位置付ける。</w:t>
            </w:r>
          </w:p>
          <w:p w14:paraId="229B5BA0" w14:textId="77777777" w:rsidR="002D6B51" w:rsidRPr="002D6B51" w:rsidRDefault="002D6B51" w:rsidP="000F1081">
            <w:pPr>
              <w:pStyle w:val="TableBodyText"/>
            </w:pPr>
            <w:r w:rsidRPr="002D6B51">
              <w:rPr>
                <w:rFonts w:hint="eastAsia"/>
              </w:rPr>
              <w:t>閲覧に供する資料の例を次に示す。</w:t>
            </w:r>
          </w:p>
          <w:p w14:paraId="3D16DDA5" w14:textId="77777777" w:rsidR="002D6B51" w:rsidRPr="002D6B51" w:rsidRDefault="002D6B51" w:rsidP="001A5045">
            <w:pPr>
              <w:pStyle w:val="TableList1"/>
            </w:pPr>
            <w:r w:rsidRPr="002D6B51">
              <w:rPr>
                <w:rFonts w:hint="eastAsia"/>
              </w:rPr>
              <w:t>プロジェクト計画書、プロジェクト管理要領</w:t>
            </w:r>
          </w:p>
          <w:p w14:paraId="3141D896" w14:textId="77777777" w:rsidR="002D6B51" w:rsidRPr="002D6B51" w:rsidRDefault="002D6B51" w:rsidP="001A5045">
            <w:pPr>
              <w:pStyle w:val="TableList1"/>
            </w:pPr>
            <w:r w:rsidRPr="002D6B51">
              <w:rPr>
                <w:rFonts w:hint="eastAsia"/>
              </w:rPr>
              <w:t>プロジェクト標準（標準コーディング規約、セキュアコーディング規約等）</w:t>
            </w:r>
          </w:p>
          <w:p w14:paraId="461EBD92" w14:textId="77777777" w:rsidR="002D6B51" w:rsidRPr="002D6B51" w:rsidRDefault="002D6B51" w:rsidP="001A5045">
            <w:pPr>
              <w:pStyle w:val="TableList1"/>
            </w:pPr>
            <w:r w:rsidRPr="002D6B51">
              <w:rPr>
                <w:rFonts w:hint="eastAsia"/>
              </w:rPr>
              <w:t>遵守すべき各府省独自の規定類</w:t>
            </w:r>
          </w:p>
          <w:p w14:paraId="245B6408" w14:textId="77777777" w:rsidR="002D6B51" w:rsidRPr="002D6B51" w:rsidRDefault="002D6B51" w:rsidP="001A5045">
            <w:pPr>
              <w:pStyle w:val="TableList1"/>
            </w:pPr>
            <w:r w:rsidRPr="002D6B51">
              <w:rPr>
                <w:rFonts w:hint="eastAsia"/>
              </w:rPr>
              <w:t>政府共通プラットフォーム移行対象システム移行検討連絡票</w:t>
            </w:r>
          </w:p>
          <w:p w14:paraId="61194026" w14:textId="77777777" w:rsidR="002D6B51" w:rsidRPr="002D6B51" w:rsidRDefault="002D6B51" w:rsidP="001A5045">
            <w:pPr>
              <w:pStyle w:val="TableList1"/>
            </w:pPr>
            <w:r w:rsidRPr="002D6B51">
              <w:rPr>
                <w:rFonts w:hint="eastAsia"/>
              </w:rPr>
              <w:t>現行の業務分析結果</w:t>
            </w:r>
          </w:p>
          <w:p w14:paraId="20BEE951" w14:textId="77777777" w:rsidR="002D6B51" w:rsidRPr="002D6B51" w:rsidRDefault="002D6B51" w:rsidP="001A5045">
            <w:pPr>
              <w:pStyle w:val="TableList1"/>
            </w:pPr>
            <w:r w:rsidRPr="002D6B51">
              <w:rPr>
                <w:rFonts w:hint="eastAsia"/>
              </w:rPr>
              <w:t>既存の情報システムの情報システム設計書、操作マニュアル</w:t>
            </w:r>
          </w:p>
          <w:p w14:paraId="57099766" w14:textId="77777777" w:rsidR="002D6B51" w:rsidRPr="002D6B51" w:rsidRDefault="002D6B51" w:rsidP="001A5045">
            <w:pPr>
              <w:pStyle w:val="TableList1"/>
            </w:pPr>
            <w:r w:rsidRPr="002D6B51">
              <w:rPr>
                <w:rFonts w:hint="eastAsia"/>
              </w:rPr>
              <w:t>関連する他の情報システムの操作マニュアル、設計書、各種プロジェクト標準</w:t>
            </w:r>
          </w:p>
          <w:p w14:paraId="35248FF2" w14:textId="26020F21" w:rsidR="002D6B51" w:rsidRPr="000154E9" w:rsidRDefault="002D6B51" w:rsidP="001A5045">
            <w:pPr>
              <w:pStyle w:val="TableList1"/>
            </w:pPr>
            <w:r w:rsidRPr="002D6B51">
              <w:rPr>
                <w:rFonts w:hint="eastAsia"/>
              </w:rPr>
              <w:t>過去の受注事業者の検討資料、作業報告書等</w:t>
            </w:r>
          </w:p>
        </w:tc>
      </w:tr>
      <w:tr w:rsidR="002D6B51" w:rsidRPr="000A4EF9" w14:paraId="3067D7F4" w14:textId="77777777" w:rsidTr="000F1081">
        <w:trPr>
          <w:trHeight w:val="499"/>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7166815" w14:textId="508E21CD" w:rsidR="002D6B51" w:rsidRPr="002D6B51" w:rsidRDefault="002D6B51" w:rsidP="000F1081">
            <w:pPr>
              <w:pStyle w:val="TableList2"/>
            </w:pPr>
            <w:r w:rsidRPr="002D6B51">
              <w:rPr>
                <w:rFonts w:hint="eastAsia"/>
              </w:rPr>
              <w:t>閲覧要領</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B0E66AB" w14:textId="77777777" w:rsidR="002D6B51" w:rsidRPr="002D6B51" w:rsidRDefault="002D6B51" w:rsidP="000F1081">
            <w:pPr>
              <w:pStyle w:val="TableBodyText"/>
            </w:pPr>
            <w:r w:rsidRPr="002D6B51">
              <w:rPr>
                <w:rFonts w:hint="eastAsia"/>
              </w:rPr>
              <w:t>閲覧要領においては、閲覧場所、閲覧期間及び時間、閲覧手続、閲覧時の注意、連絡先等を記載し、附属文書として位置付ける。</w:t>
            </w:r>
          </w:p>
          <w:p w14:paraId="71A3B51C" w14:textId="5285A136" w:rsidR="002D6B51" w:rsidRPr="002D6B51" w:rsidRDefault="002D6B51" w:rsidP="000F1081">
            <w:pPr>
              <w:pStyle w:val="TableBodyText"/>
            </w:pPr>
            <w:r w:rsidRPr="002D6B51">
              <w:rPr>
                <w:rFonts w:hint="eastAsia"/>
              </w:rPr>
              <w:t>事業者に対し不必要な情報が伝達されたり、情報が持ち出されたりすることのないよう、誓約書を提出させ、閲覧場所を執務室とは区切られた会議室等に限定し、閲覧中は職員による監視を行う等、十分留意する。</w:t>
            </w:r>
          </w:p>
        </w:tc>
      </w:tr>
    </w:tbl>
    <w:p w14:paraId="5EB830F9" w14:textId="77777777" w:rsidR="002D6B51" w:rsidRPr="002D6B51" w:rsidRDefault="002D6B51" w:rsidP="001A5045">
      <w:pPr>
        <w:pStyle w:val="affb"/>
      </w:pPr>
    </w:p>
    <w:p w14:paraId="5DFE46A8" w14:textId="77777777" w:rsidR="00D02B45" w:rsidRPr="003325E4" w:rsidRDefault="00D02B45" w:rsidP="00D02B45">
      <w:pPr>
        <w:pStyle w:val="3"/>
        <w:pageBreakBefore/>
        <w:spacing w:before="152"/>
        <w:ind w:left="161"/>
        <w:rPr>
          <w:sz w:val="28"/>
        </w:rPr>
      </w:pPr>
      <w:bookmarkStart w:id="108" w:name="_Toc524429077"/>
      <w:bookmarkStart w:id="109" w:name="_Toc524481361"/>
      <w:bookmarkStart w:id="110" w:name="_Toc524483215"/>
      <w:bookmarkStart w:id="111" w:name="_Toc524489165"/>
      <w:bookmarkStart w:id="112" w:name="_Toc524698335"/>
      <w:bookmarkStart w:id="113" w:name="_Toc525033997"/>
      <w:bookmarkStart w:id="114" w:name="_Toc526353692"/>
      <w:bookmarkStart w:id="115" w:name="_Toc527913264"/>
      <w:bookmarkStart w:id="116" w:name="_Toc531166962"/>
      <w:bookmarkStart w:id="117" w:name="_Toc524429078"/>
      <w:bookmarkStart w:id="118" w:name="_Toc524481362"/>
      <w:bookmarkStart w:id="119" w:name="_Toc524483216"/>
      <w:bookmarkStart w:id="120" w:name="_Toc524489166"/>
      <w:bookmarkStart w:id="121" w:name="_Toc524698336"/>
      <w:bookmarkStart w:id="122" w:name="_Toc525033998"/>
      <w:bookmarkStart w:id="123" w:name="_Toc526353693"/>
      <w:bookmarkStart w:id="124" w:name="_Toc527913265"/>
      <w:bookmarkStart w:id="125" w:name="_Toc531166963"/>
      <w:bookmarkStart w:id="126" w:name="_Toc524429079"/>
      <w:bookmarkStart w:id="127" w:name="_Toc524481363"/>
      <w:bookmarkStart w:id="128" w:name="_Toc524483217"/>
      <w:bookmarkStart w:id="129" w:name="_Toc524489167"/>
      <w:bookmarkStart w:id="130" w:name="_Toc524698337"/>
      <w:bookmarkStart w:id="131" w:name="_Toc525033999"/>
      <w:bookmarkStart w:id="132" w:name="_Toc526353694"/>
      <w:bookmarkStart w:id="133" w:name="_Toc527913266"/>
      <w:bookmarkStart w:id="134" w:name="_Toc531166964"/>
      <w:bookmarkStart w:id="135" w:name="_Toc524429080"/>
      <w:bookmarkStart w:id="136" w:name="_Toc524481364"/>
      <w:bookmarkStart w:id="137" w:name="_Toc524483218"/>
      <w:bookmarkStart w:id="138" w:name="_Toc524489168"/>
      <w:bookmarkStart w:id="139" w:name="_Toc524698338"/>
      <w:bookmarkStart w:id="140" w:name="_Toc525034000"/>
      <w:bookmarkStart w:id="141" w:name="_Toc526353695"/>
      <w:bookmarkStart w:id="142" w:name="_Toc527913267"/>
      <w:bookmarkStart w:id="143" w:name="_Toc531166965"/>
      <w:bookmarkStart w:id="144" w:name="_Toc524429081"/>
      <w:bookmarkStart w:id="145" w:name="_Toc524481365"/>
      <w:bookmarkStart w:id="146" w:name="_Toc524483219"/>
      <w:bookmarkStart w:id="147" w:name="_Toc524489169"/>
      <w:bookmarkStart w:id="148" w:name="_Toc524698339"/>
      <w:bookmarkStart w:id="149" w:name="_Toc525034001"/>
      <w:bookmarkStart w:id="150" w:name="_Toc526353696"/>
      <w:bookmarkStart w:id="151" w:name="_Toc527913268"/>
      <w:bookmarkStart w:id="152" w:name="_Toc531166966"/>
      <w:bookmarkStart w:id="153" w:name="_Toc524429082"/>
      <w:bookmarkStart w:id="154" w:name="_Toc524481366"/>
      <w:bookmarkStart w:id="155" w:name="_Toc524483220"/>
      <w:bookmarkStart w:id="156" w:name="_Toc524489170"/>
      <w:bookmarkStart w:id="157" w:name="_Toc524698340"/>
      <w:bookmarkStart w:id="158" w:name="_Toc525034002"/>
      <w:bookmarkStart w:id="159" w:name="_Toc526353697"/>
      <w:bookmarkStart w:id="160" w:name="_Toc527913269"/>
      <w:bookmarkStart w:id="161" w:name="_Toc531166967"/>
      <w:bookmarkStart w:id="162" w:name="_Toc524429083"/>
      <w:bookmarkStart w:id="163" w:name="_Toc524481367"/>
      <w:bookmarkStart w:id="164" w:name="_Toc524483221"/>
      <w:bookmarkStart w:id="165" w:name="_Toc524489171"/>
      <w:bookmarkStart w:id="166" w:name="_Toc524698341"/>
      <w:bookmarkStart w:id="167" w:name="_Toc525034003"/>
      <w:bookmarkStart w:id="168" w:name="_Toc526353698"/>
      <w:bookmarkStart w:id="169" w:name="_Toc527913270"/>
      <w:bookmarkStart w:id="170" w:name="_Toc531166968"/>
      <w:bookmarkStart w:id="171" w:name="_Toc524429084"/>
      <w:bookmarkStart w:id="172" w:name="_Toc524481368"/>
      <w:bookmarkStart w:id="173" w:name="_Toc524483222"/>
      <w:bookmarkStart w:id="174" w:name="_Toc524489172"/>
      <w:bookmarkStart w:id="175" w:name="_Toc524698342"/>
      <w:bookmarkStart w:id="176" w:name="_Toc525034004"/>
      <w:bookmarkStart w:id="177" w:name="_Toc526353699"/>
      <w:bookmarkStart w:id="178" w:name="_Toc527913271"/>
      <w:bookmarkStart w:id="179" w:name="_Toc531166969"/>
      <w:bookmarkStart w:id="180" w:name="_Toc524429085"/>
      <w:bookmarkStart w:id="181" w:name="_Toc524481369"/>
      <w:bookmarkStart w:id="182" w:name="_Toc524483223"/>
      <w:bookmarkStart w:id="183" w:name="_Toc524489173"/>
      <w:bookmarkStart w:id="184" w:name="_Toc524698343"/>
      <w:bookmarkStart w:id="185" w:name="_Toc525034005"/>
      <w:bookmarkStart w:id="186" w:name="_Toc526353700"/>
      <w:bookmarkStart w:id="187" w:name="_Toc527913272"/>
      <w:bookmarkStart w:id="188" w:name="_Toc531166970"/>
      <w:bookmarkStart w:id="189" w:name="_Toc524429086"/>
      <w:bookmarkStart w:id="190" w:name="_Toc524481370"/>
      <w:bookmarkStart w:id="191" w:name="_Toc524483224"/>
      <w:bookmarkStart w:id="192" w:name="_Toc524489174"/>
      <w:bookmarkStart w:id="193" w:name="_Toc524698344"/>
      <w:bookmarkStart w:id="194" w:name="_Toc525034006"/>
      <w:bookmarkStart w:id="195" w:name="_Toc526353701"/>
      <w:bookmarkStart w:id="196" w:name="_Toc527913273"/>
      <w:bookmarkStart w:id="197" w:name="_Toc531166971"/>
      <w:bookmarkStart w:id="198" w:name="_Toc524429087"/>
      <w:bookmarkStart w:id="199" w:name="_Toc524481371"/>
      <w:bookmarkStart w:id="200" w:name="_Toc524483225"/>
      <w:bookmarkStart w:id="201" w:name="_Toc524489175"/>
      <w:bookmarkStart w:id="202" w:name="_Toc524698345"/>
      <w:bookmarkStart w:id="203" w:name="_Toc525034007"/>
      <w:bookmarkStart w:id="204" w:name="_Toc526353702"/>
      <w:bookmarkStart w:id="205" w:name="_Toc527913274"/>
      <w:bookmarkStart w:id="206" w:name="_Toc531166972"/>
      <w:bookmarkStart w:id="207" w:name="_Toc518052317"/>
      <w:bookmarkStart w:id="208" w:name="_Toc524429088"/>
      <w:bookmarkStart w:id="209" w:name="_Toc524481372"/>
      <w:bookmarkStart w:id="210" w:name="_Toc524483226"/>
      <w:bookmarkStart w:id="211" w:name="_Toc524489176"/>
      <w:bookmarkStart w:id="212" w:name="_Toc524698346"/>
      <w:bookmarkStart w:id="213" w:name="_Toc525034008"/>
      <w:bookmarkStart w:id="214" w:name="_Toc526353703"/>
      <w:bookmarkStart w:id="215" w:name="_Toc527913275"/>
      <w:bookmarkStart w:id="216" w:name="_Toc531166973"/>
      <w:bookmarkStart w:id="217" w:name="_Toc518052318"/>
      <w:bookmarkStart w:id="218" w:name="_Toc524429089"/>
      <w:bookmarkStart w:id="219" w:name="_Toc524481373"/>
      <w:bookmarkStart w:id="220" w:name="_Toc524483227"/>
      <w:bookmarkStart w:id="221" w:name="_Toc524489177"/>
      <w:bookmarkStart w:id="222" w:name="_Toc524698347"/>
      <w:bookmarkStart w:id="223" w:name="_Toc525034009"/>
      <w:bookmarkStart w:id="224" w:name="_Toc526353704"/>
      <w:bookmarkStart w:id="225" w:name="_Toc527913276"/>
      <w:bookmarkStart w:id="226" w:name="_Toc531166974"/>
      <w:bookmarkStart w:id="227" w:name="_Toc527913277"/>
      <w:bookmarkStart w:id="228" w:name="_Toc1559492"/>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Pr="003325E4">
        <w:rPr>
          <w:sz w:val="28"/>
        </w:rPr>
        <w:lastRenderedPageBreak/>
        <w:t>契約書の記載事項</w:t>
      </w:r>
      <w:bookmarkEnd w:id="227"/>
      <w:bookmarkEnd w:id="228"/>
    </w:p>
    <w:p w14:paraId="7EE97C96" w14:textId="77777777" w:rsidR="00D02B45" w:rsidRDefault="00D02B45" w:rsidP="00D02B45">
      <w:pPr>
        <w:pStyle w:val="OriginalBodyText"/>
      </w:pPr>
      <w:r>
        <w:t>ＰＪＭＯは、</w:t>
      </w:r>
      <w:r w:rsidRPr="003325E4">
        <w:rPr>
          <w:b/>
          <w:u w:val="single"/>
        </w:rPr>
        <w:t>会計担当部門に対し、契約書に、損害賠償、契約変更手続、契約解除等に関する条項を記載するよう依頼する</w:t>
      </w:r>
      <w:r w:rsidRPr="003325E4">
        <w:rPr>
          <w:b/>
          <w:sz w:val="14"/>
          <w:u w:val="single"/>
        </w:rPr>
        <w:t>(1)</w:t>
      </w:r>
      <w:r>
        <w:t>ものとする。特に、損害賠償については、事業者による契約の履行が不可能となった場合の社会的影響等を踏まえ、損害賠償の範囲の限度を記載するよう併せて依頼するものとする。</w:t>
      </w:r>
    </w:p>
    <w:p w14:paraId="5E5D7ED3" w14:textId="77777777" w:rsidR="00D02B45" w:rsidRDefault="00D02B45" w:rsidP="00D02B45">
      <w:pPr>
        <w:pStyle w:val="ExplanationHeader"/>
        <w:spacing w:before="152" w:after="152"/>
      </w:pPr>
      <w:r>
        <w:t>１. 趣旨</w:t>
      </w:r>
    </w:p>
    <w:p w14:paraId="43D75A11" w14:textId="6EFF266A" w:rsidR="00D02B45" w:rsidRDefault="00D02B45" w:rsidP="00D02B45">
      <w:pPr>
        <w:pStyle w:val="a6"/>
      </w:pPr>
      <w:r>
        <w:rPr>
          <w:rFonts w:hint="eastAsia"/>
        </w:rPr>
        <w:t>契約書の作成は会計担当部門が行うが、その記載内容</w:t>
      </w:r>
      <w:r w:rsidR="00DB0AEE">
        <w:rPr>
          <w:rFonts w:hint="eastAsia"/>
        </w:rPr>
        <w:t>について</w:t>
      </w:r>
      <w:r>
        <w:rPr>
          <w:rFonts w:hint="eastAsia"/>
        </w:rPr>
        <w:t>は、</w:t>
      </w:r>
      <w:r w:rsidR="00DB0AEE">
        <w:rPr>
          <w:rFonts w:hint="eastAsia"/>
        </w:rPr>
        <w:t>当該プロジェクトに適した内容</w:t>
      </w:r>
      <w:r w:rsidR="00DA7578">
        <w:rPr>
          <w:rFonts w:hint="eastAsia"/>
        </w:rPr>
        <w:t>に</w:t>
      </w:r>
      <w:r>
        <w:rPr>
          <w:rFonts w:hint="eastAsia"/>
        </w:rPr>
        <w:t>する必要がある。</w:t>
      </w:r>
    </w:p>
    <w:p w14:paraId="37A709DB" w14:textId="67B699F6" w:rsidR="00D02B45" w:rsidRDefault="00D02B45" w:rsidP="00D02B45">
      <w:pPr>
        <w:pStyle w:val="a6"/>
      </w:pPr>
      <w:r>
        <w:rPr>
          <w:rFonts w:hint="eastAsia"/>
        </w:rPr>
        <w:t>このため、ＰＪＭＯは</w:t>
      </w:r>
      <w:r w:rsidR="00DB0AEE">
        <w:rPr>
          <w:rFonts w:hint="eastAsia"/>
        </w:rPr>
        <w:t>、</w:t>
      </w:r>
      <w:r>
        <w:rPr>
          <w:rFonts w:hint="eastAsia"/>
        </w:rPr>
        <w:t>契約書に記載する内容</w:t>
      </w:r>
      <w:r w:rsidR="00DB0AEE">
        <w:rPr>
          <w:rFonts w:hint="eastAsia"/>
        </w:rPr>
        <w:t>について</w:t>
      </w:r>
      <w:r w:rsidR="00D67BCE">
        <w:rPr>
          <w:rFonts w:hint="eastAsia"/>
        </w:rPr>
        <w:t>事前に検討し、</w:t>
      </w:r>
      <w:r w:rsidR="001C66D8">
        <w:rPr>
          <w:rFonts w:hint="eastAsia"/>
        </w:rPr>
        <w:t>内容に齟齬のないよう</w:t>
      </w:r>
      <w:r>
        <w:rPr>
          <w:rFonts w:hint="eastAsia"/>
        </w:rPr>
        <w:t>会計担当部門と調整した</w:t>
      </w:r>
      <w:r w:rsidR="00A11498">
        <w:rPr>
          <w:rFonts w:hint="eastAsia"/>
        </w:rPr>
        <w:t>上</w:t>
      </w:r>
      <w:r>
        <w:rPr>
          <w:rFonts w:hint="eastAsia"/>
        </w:rPr>
        <w:t>で、契約書の作成を依頼する。</w:t>
      </w:r>
    </w:p>
    <w:p w14:paraId="1E31DB92" w14:textId="77777777" w:rsidR="00D02B45" w:rsidRDefault="00D02B45" w:rsidP="00D02B45">
      <w:pPr>
        <w:pStyle w:val="ExplanationHeader"/>
        <w:spacing w:before="152" w:after="152"/>
      </w:pPr>
      <w:r>
        <w:t>２. 解説</w:t>
      </w:r>
    </w:p>
    <w:p w14:paraId="79C12EAD" w14:textId="77777777" w:rsidR="00D02B45" w:rsidRDefault="00D02B45" w:rsidP="00D02B45">
      <w:pPr>
        <w:pStyle w:val="5"/>
        <w:spacing w:before="152" w:after="61"/>
        <w:ind w:left="525"/>
      </w:pPr>
      <w:r>
        <w:t>「会計担当部門に対し、契約書に、損害賠償、契約変更手続、契約解除等に関する条項を記載するよう依頼する」</w:t>
      </w:r>
    </w:p>
    <w:p w14:paraId="03289D5C" w14:textId="6FB0F38F" w:rsidR="00D02B45" w:rsidRDefault="00D02B45" w:rsidP="001A5045">
      <w:pPr>
        <w:pStyle w:val="affb"/>
      </w:pPr>
      <w:r>
        <w:rPr>
          <w:rFonts w:hint="eastAsia"/>
        </w:rPr>
        <w:t>「</w:t>
      </w:r>
      <w:r w:rsidRPr="0028040A">
        <w:rPr>
          <w:rFonts w:hint="eastAsia"/>
        </w:rPr>
        <w:t>損害賠償、契約変更手続、契約解除等に関する条項</w:t>
      </w:r>
      <w:r>
        <w:rPr>
          <w:rFonts w:hint="eastAsia"/>
        </w:rPr>
        <w:t>」とは、</w:t>
      </w:r>
      <w:r w:rsidR="00670EA5">
        <w:rPr>
          <w:rFonts w:hint="eastAsia"/>
        </w:rPr>
        <w:t>例えば、</w:t>
      </w:r>
      <w:r>
        <w:rPr>
          <w:rFonts w:hint="eastAsia"/>
        </w:rPr>
        <w:t>表</w:t>
      </w:r>
      <w:r w:rsidR="00356B28">
        <w:rPr>
          <w:rFonts w:hint="eastAsia"/>
        </w:rPr>
        <w:t>6-</w:t>
      </w:r>
      <w:r w:rsidR="00356B28">
        <w:t>12</w:t>
      </w:r>
      <w:r>
        <w:rPr>
          <w:rFonts w:hint="eastAsia"/>
        </w:rPr>
        <w:t>に趣旨を示す事項</w:t>
      </w:r>
      <w:r w:rsidR="00670EA5">
        <w:rPr>
          <w:rFonts w:hint="eastAsia"/>
        </w:rPr>
        <w:t>を指す</w:t>
      </w:r>
      <w:r>
        <w:rPr>
          <w:rFonts w:hint="eastAsia"/>
        </w:rPr>
        <w:t>。</w:t>
      </w:r>
    </w:p>
    <w:p w14:paraId="4829854C" w14:textId="77777777" w:rsidR="00D02B45" w:rsidRDefault="00D02B45" w:rsidP="001A5045">
      <w:pPr>
        <w:pStyle w:val="affb"/>
      </w:pPr>
      <w:r>
        <w:t>なお、本事項は会計担当部門との調整の結果、調達仕様書に記載する場合もあり得る。</w:t>
      </w:r>
    </w:p>
    <w:p w14:paraId="7BEB9B43" w14:textId="77777777" w:rsidR="00D02B45" w:rsidRDefault="00D02B45" w:rsidP="00D02B45">
      <w:pPr>
        <w:pStyle w:val="FigureTitle"/>
      </w:pPr>
      <w:r>
        <w:rPr>
          <w:noProof/>
        </w:rPr>
        <mc:AlternateContent>
          <mc:Choice Requires="wps">
            <w:drawing>
              <wp:anchor distT="0" distB="0" distL="114300" distR="114300" simplePos="0" relativeHeight="251671552" behindDoc="0" locked="0" layoutInCell="1" allowOverlap="1" wp14:anchorId="6BB90818" wp14:editId="34786666">
                <wp:simplePos x="0" y="0"/>
                <wp:positionH relativeFrom="page">
                  <wp:posOffset>6162675</wp:posOffset>
                </wp:positionH>
                <wp:positionV relativeFrom="paragraph">
                  <wp:posOffset>74295</wp:posOffset>
                </wp:positionV>
                <wp:extent cx="904875" cy="1104900"/>
                <wp:effectExtent l="0" t="0" r="9525" b="4445"/>
                <wp:wrapNone/>
                <wp:docPr id="23" name="テキスト ボックス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400C411" w14:textId="30E9DF3E" w:rsidR="0025431B" w:rsidRDefault="0025431B" w:rsidP="00D02B45">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12</w:t>
                            </w:r>
                            <w:r>
                              <w:rPr>
                                <w:noProof/>
                              </w:rPr>
                              <w:fldChar w:fldCharType="end"/>
                            </w:r>
                          </w:p>
                          <w:p w14:paraId="2C6E83FD" w14:textId="77777777" w:rsidR="0025431B" w:rsidRPr="0073068D" w:rsidRDefault="0025431B" w:rsidP="00D02B45">
                            <w:pPr>
                              <w:pStyle w:val="afff"/>
                              <w:pBdr>
                                <w:left w:val="single" w:sz="4" w:space="4" w:color="auto"/>
                              </w:pBdr>
                              <w:rPr>
                                <w:rFonts w:hAnsi="ＭＳ Ｐ明朝"/>
                                <w:noProof/>
                              </w:rPr>
                            </w:pPr>
                            <w:r>
                              <w:rPr>
                                <w:rFonts w:hint="eastAsia"/>
                              </w:rPr>
                              <w:t>契約書の記載事項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B90818" id="テキスト ボックス 23" o:spid="_x0000_s1039" type="#_x0000_t202" style="position:absolute;left:0;text-align:left;margin-left:485.25pt;margin-top:5.85pt;width:71.25pt;height:87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" stroked="f">
                <v:path arrowok="t"/>
                <v:textbox style="mso-fit-shape-to-text:t" inset="0,0,0,0">
                  <w:txbxContent>
                    <w:p w14:paraId="0400C411" w14:textId="30E9DF3E" w:rsidR="0025431B" w:rsidRDefault="0025431B" w:rsidP="00D02B45">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12</w:t>
                      </w:r>
                      <w:r>
                        <w:rPr>
                          <w:noProof/>
                        </w:rPr>
                        <w:fldChar w:fldCharType="end"/>
                      </w:r>
                    </w:p>
                    <w:p w14:paraId="2C6E83FD" w14:textId="77777777" w:rsidR="0025431B" w:rsidRPr="0073068D" w:rsidRDefault="0025431B" w:rsidP="00D02B45">
                      <w:pPr>
                        <w:pStyle w:val="afff"/>
                        <w:pBdr>
                          <w:left w:val="single" w:sz="4" w:space="4" w:color="auto"/>
                        </w:pBdr>
                        <w:rPr>
                          <w:rFonts w:hAnsi="ＭＳ Ｐ明朝"/>
                          <w:noProof/>
                        </w:rPr>
                      </w:pPr>
                      <w:r>
                        <w:rPr>
                          <w:rFonts w:hint="eastAsia"/>
                        </w:rPr>
                        <w:t>契約書の記載事項</w:t>
                      </w:r>
                    </w:p>
                  </w:txbxContent>
                </v:textbox>
                <w10:wrap anchorx="page"/>
              </v:shape>
            </w:pict>
          </mc:Fallback>
        </mc:AlternateContent>
      </w:r>
      <w:r>
        <w:t xml:space="preserve"> </w:t>
      </w:r>
    </w:p>
    <w:tbl>
      <w:tblPr>
        <w:tblW w:w="0" w:type="auto"/>
        <w:tblInd w:w="505" w:type="dxa"/>
        <w:tblCellMar>
          <w:left w:w="0" w:type="dxa"/>
          <w:right w:w="0" w:type="dxa"/>
        </w:tblCellMar>
        <w:tblLook w:val="04A0" w:firstRow="1" w:lastRow="0" w:firstColumn="1" w:lastColumn="0" w:noHBand="0" w:noVBand="1"/>
      </w:tblPr>
      <w:tblGrid>
        <w:gridCol w:w="1507"/>
        <w:gridCol w:w="5342"/>
      </w:tblGrid>
      <w:tr w:rsidR="00D02B45" w14:paraId="08446AF5" w14:textId="77777777" w:rsidTr="000F1081">
        <w:trPr>
          <w:trHeight w:val="65"/>
          <w:tblHeader/>
        </w:trPr>
        <w:tc>
          <w:tcPr>
            <w:tcW w:w="150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18B04457" w14:textId="77777777" w:rsidR="00D02B45" w:rsidRDefault="00D02B45" w:rsidP="000F1081">
            <w:pPr>
              <w:pStyle w:val="TableTitle"/>
              <w:rPr>
                <w:rFonts w:eastAsiaTheme="minorEastAsia"/>
              </w:rPr>
            </w:pPr>
            <w:r>
              <w:rPr>
                <w:rFonts w:hint="eastAsia"/>
              </w:rPr>
              <w:t>定義する事項</w:t>
            </w:r>
          </w:p>
        </w:tc>
        <w:tc>
          <w:tcPr>
            <w:tcW w:w="534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D3A7FC5" w14:textId="5E89ECD3" w:rsidR="00D02B45" w:rsidRDefault="00D02B45" w:rsidP="000F1081">
            <w:pPr>
              <w:pStyle w:val="TableTitle"/>
            </w:pPr>
            <w:r w:rsidRPr="0056448E">
              <w:rPr>
                <w:rFonts w:hint="eastAsia"/>
              </w:rPr>
              <w:t>趣旨</w:t>
            </w:r>
          </w:p>
        </w:tc>
      </w:tr>
      <w:tr w:rsidR="00D02B45" w14:paraId="58CEF82A" w14:textId="77777777" w:rsidTr="000F1081">
        <w:trPr>
          <w:trHeight w:val="57"/>
        </w:trPr>
        <w:tc>
          <w:tcPr>
            <w:tcW w:w="15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3C7E9EF" w14:textId="1D00E50B" w:rsidR="00D02B45" w:rsidRPr="0056448E" w:rsidRDefault="00D02B45" w:rsidP="000F1081">
            <w:pPr>
              <w:pStyle w:val="TableList2"/>
              <w:numPr>
                <w:ilvl w:val="0"/>
                <w:numId w:val="150"/>
              </w:numPr>
            </w:pPr>
            <w:r w:rsidRPr="00D8761B">
              <w:t>損害賠償</w:t>
            </w:r>
          </w:p>
        </w:tc>
        <w:tc>
          <w:tcPr>
            <w:tcW w:w="534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76640C0" w14:textId="727CA9E9" w:rsidR="00D02B45" w:rsidRDefault="00D02B45" w:rsidP="000F1081">
            <w:pPr>
              <w:pStyle w:val="TableBodyText"/>
            </w:pPr>
            <w:r w:rsidRPr="00D8761B">
              <w:rPr>
                <w:rFonts w:hint="eastAsia"/>
              </w:rPr>
              <w:t>当該情報システムが正常に機能しない状況が発生した場合に想定される損害の程度、国民生活に与える影響等を踏まえつつ、適当と認められる場合には、</w:t>
            </w:r>
            <w:r w:rsidR="009373B1">
              <w:rPr>
                <w:rFonts w:hint="eastAsia"/>
              </w:rPr>
              <w:t>事業者への損害賠償を求められるよう、</w:t>
            </w:r>
            <w:r w:rsidRPr="00D8761B">
              <w:rPr>
                <w:rFonts w:hint="eastAsia"/>
              </w:rPr>
              <w:t>損害賠償の範囲の限度を設定する等、損害賠償責任の明確化を行う。</w:t>
            </w:r>
          </w:p>
        </w:tc>
      </w:tr>
      <w:tr w:rsidR="00D02B45" w14:paraId="4821540E" w14:textId="77777777" w:rsidTr="000F1081">
        <w:trPr>
          <w:trHeight w:val="168"/>
        </w:trPr>
        <w:tc>
          <w:tcPr>
            <w:tcW w:w="15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7134B1C" w14:textId="465FA645" w:rsidR="00D02B45" w:rsidRPr="0056448E" w:rsidRDefault="00D02B45" w:rsidP="000F1081">
            <w:pPr>
              <w:pStyle w:val="TableList2"/>
            </w:pPr>
            <w:r w:rsidRPr="00D8761B">
              <w:t>契約変更手続</w:t>
            </w:r>
          </w:p>
        </w:tc>
        <w:tc>
          <w:tcPr>
            <w:tcW w:w="534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A354192" w14:textId="34BB6D48" w:rsidR="00D02B45" w:rsidRPr="0056448E" w:rsidRDefault="00D02B45" w:rsidP="000F1081">
            <w:pPr>
              <w:pStyle w:val="TableBodyText"/>
            </w:pPr>
            <w:r w:rsidRPr="00D8761B">
              <w:rPr>
                <w:rFonts w:hint="eastAsia"/>
              </w:rPr>
              <w:t>契約期間中に契約に関わる計画や作業内容が変更となる場合に、変更内容を曖昧にしたままプロジェクトを遂行することは、成果物の品質や納期のリスクを高めてしまうこととなるため、</w:t>
            </w:r>
            <w:r w:rsidR="00795E58">
              <w:rPr>
                <w:rFonts w:hint="eastAsia"/>
              </w:rPr>
              <w:t>契約変更手続の条項を定め、</w:t>
            </w:r>
            <w:r w:rsidRPr="00D8761B">
              <w:rPr>
                <w:rFonts w:hint="eastAsia"/>
              </w:rPr>
              <w:t>本記載事項の手続に従い、適切に契約変更を行</w:t>
            </w:r>
            <w:r w:rsidR="00795E58">
              <w:rPr>
                <w:rFonts w:hint="eastAsia"/>
              </w:rPr>
              <w:t>えるようにする</w:t>
            </w:r>
            <w:r w:rsidRPr="00D8761B">
              <w:rPr>
                <w:rFonts w:hint="eastAsia"/>
              </w:rPr>
              <w:t>。</w:t>
            </w:r>
          </w:p>
        </w:tc>
      </w:tr>
      <w:tr w:rsidR="00D02B45" w14:paraId="1DBAC0A8" w14:textId="77777777" w:rsidTr="000F1081">
        <w:trPr>
          <w:trHeight w:val="727"/>
        </w:trPr>
        <w:tc>
          <w:tcPr>
            <w:tcW w:w="15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1A28B02" w14:textId="5E7A85A6" w:rsidR="00D02B45" w:rsidRPr="0056448E" w:rsidRDefault="00D02B45" w:rsidP="000F1081">
            <w:pPr>
              <w:pStyle w:val="TableList2"/>
            </w:pPr>
            <w:r w:rsidRPr="00D8761B">
              <w:t>契約解除</w:t>
            </w:r>
          </w:p>
        </w:tc>
        <w:tc>
          <w:tcPr>
            <w:tcW w:w="534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3BB911D" w14:textId="155C41B8" w:rsidR="00D02B45" w:rsidRPr="0056448E" w:rsidRDefault="00D02B45" w:rsidP="000F1081">
            <w:pPr>
              <w:pStyle w:val="TableBodyText"/>
            </w:pPr>
            <w:r w:rsidRPr="00D8761B">
              <w:rPr>
                <w:rFonts w:hint="eastAsia"/>
              </w:rPr>
              <w:t>契約期間中に事業者による契約の履行が不可能となった場合は、本条項を根拠として契約を解除することになる。契約解除に至ることは例外的なものと思われがちであるが、契約不履行の可能性を少しでも早く察知し、契約解除も含めて調整を図ることで、契約解除に至ったとしてもその損害を最小限とすることが可能となる。</w:t>
            </w:r>
          </w:p>
        </w:tc>
      </w:tr>
    </w:tbl>
    <w:p w14:paraId="420BBA82" w14:textId="77777777" w:rsidR="00C51AB0" w:rsidRPr="003325E4" w:rsidRDefault="003325E4" w:rsidP="003325E4">
      <w:pPr>
        <w:pStyle w:val="3"/>
        <w:pageBreakBefore/>
        <w:spacing w:before="152"/>
        <w:ind w:left="161"/>
        <w:rPr>
          <w:sz w:val="28"/>
        </w:rPr>
      </w:pPr>
      <w:bookmarkStart w:id="229" w:name="_Toc524429091"/>
      <w:bookmarkStart w:id="230" w:name="_Toc524481375"/>
      <w:bookmarkStart w:id="231" w:name="_Toc524483229"/>
      <w:bookmarkStart w:id="232" w:name="_Toc524489179"/>
      <w:bookmarkStart w:id="233" w:name="_Toc524698349"/>
      <w:bookmarkStart w:id="234" w:name="_Toc525034011"/>
      <w:bookmarkStart w:id="235" w:name="_Toc526353706"/>
      <w:bookmarkStart w:id="236" w:name="_Toc527913278"/>
      <w:bookmarkStart w:id="237" w:name="_Toc531166976"/>
      <w:bookmarkStart w:id="238" w:name="_Toc524429092"/>
      <w:bookmarkStart w:id="239" w:name="_Toc524481376"/>
      <w:bookmarkStart w:id="240" w:name="_Toc524483230"/>
      <w:bookmarkStart w:id="241" w:name="_Toc524489180"/>
      <w:bookmarkStart w:id="242" w:name="_Toc524698350"/>
      <w:bookmarkStart w:id="243" w:name="_Toc525034012"/>
      <w:bookmarkStart w:id="244" w:name="_Toc526353707"/>
      <w:bookmarkStart w:id="245" w:name="_Toc527913279"/>
      <w:bookmarkStart w:id="246" w:name="_Toc531166977"/>
      <w:bookmarkStart w:id="247" w:name="_Toc524429093"/>
      <w:bookmarkStart w:id="248" w:name="_Toc524481377"/>
      <w:bookmarkStart w:id="249" w:name="_Toc524483231"/>
      <w:bookmarkStart w:id="250" w:name="_Toc524489181"/>
      <w:bookmarkStart w:id="251" w:name="_Toc524698351"/>
      <w:bookmarkStart w:id="252" w:name="_Toc525034013"/>
      <w:bookmarkStart w:id="253" w:name="_Toc526353708"/>
      <w:bookmarkStart w:id="254" w:name="_Toc527913280"/>
      <w:bookmarkStart w:id="255" w:name="_Toc531166978"/>
      <w:bookmarkStart w:id="256" w:name="_Toc524429094"/>
      <w:bookmarkStart w:id="257" w:name="_Toc524481378"/>
      <w:bookmarkStart w:id="258" w:name="_Toc524483232"/>
      <w:bookmarkStart w:id="259" w:name="_Toc524489182"/>
      <w:bookmarkStart w:id="260" w:name="_Toc524698352"/>
      <w:bookmarkStart w:id="261" w:name="_Toc525034014"/>
      <w:bookmarkStart w:id="262" w:name="_Toc526353709"/>
      <w:bookmarkStart w:id="263" w:name="_Toc527913281"/>
      <w:bookmarkStart w:id="264" w:name="_Toc531166979"/>
      <w:bookmarkStart w:id="265" w:name="_Toc524429095"/>
      <w:bookmarkStart w:id="266" w:name="_Toc524481379"/>
      <w:bookmarkStart w:id="267" w:name="_Toc524483233"/>
      <w:bookmarkStart w:id="268" w:name="_Toc524489183"/>
      <w:bookmarkStart w:id="269" w:name="_Toc524698353"/>
      <w:bookmarkStart w:id="270" w:name="_Toc525034015"/>
      <w:bookmarkStart w:id="271" w:name="_Toc526353710"/>
      <w:bookmarkStart w:id="272" w:name="_Toc527913282"/>
      <w:bookmarkStart w:id="273" w:name="_Toc531166980"/>
      <w:bookmarkStart w:id="274" w:name="_Toc524429096"/>
      <w:bookmarkStart w:id="275" w:name="_Toc524481380"/>
      <w:bookmarkStart w:id="276" w:name="_Toc524483234"/>
      <w:bookmarkStart w:id="277" w:name="_Toc524489184"/>
      <w:bookmarkStart w:id="278" w:name="_Toc524698354"/>
      <w:bookmarkStart w:id="279" w:name="_Toc525034016"/>
      <w:bookmarkStart w:id="280" w:name="_Toc526353711"/>
      <w:bookmarkStart w:id="281" w:name="_Toc527913283"/>
      <w:bookmarkStart w:id="282" w:name="_Toc531166981"/>
      <w:bookmarkStart w:id="283" w:name="_Toc524429097"/>
      <w:bookmarkStart w:id="284" w:name="_Toc524481381"/>
      <w:bookmarkStart w:id="285" w:name="_Toc524483235"/>
      <w:bookmarkStart w:id="286" w:name="_Toc524489185"/>
      <w:bookmarkStart w:id="287" w:name="_Toc524698355"/>
      <w:bookmarkStart w:id="288" w:name="_Toc525034017"/>
      <w:bookmarkStart w:id="289" w:name="_Toc526353712"/>
      <w:bookmarkStart w:id="290" w:name="_Toc527913284"/>
      <w:bookmarkStart w:id="291" w:name="_Toc531166982"/>
      <w:bookmarkStart w:id="292" w:name="_Toc524429098"/>
      <w:bookmarkStart w:id="293" w:name="_Toc524481382"/>
      <w:bookmarkStart w:id="294" w:name="_Toc524483236"/>
      <w:bookmarkStart w:id="295" w:name="_Toc524489186"/>
      <w:bookmarkStart w:id="296" w:name="_Toc524698356"/>
      <w:bookmarkStart w:id="297" w:name="_Toc525034018"/>
      <w:bookmarkStart w:id="298" w:name="_Toc526353713"/>
      <w:bookmarkStart w:id="299" w:name="_Toc527913285"/>
      <w:bookmarkStart w:id="300" w:name="_Toc531166983"/>
      <w:bookmarkStart w:id="301" w:name="_Toc524429099"/>
      <w:bookmarkStart w:id="302" w:name="_Toc524481383"/>
      <w:bookmarkStart w:id="303" w:name="_Toc524483237"/>
      <w:bookmarkStart w:id="304" w:name="_Toc524489187"/>
      <w:bookmarkStart w:id="305" w:name="_Toc524698357"/>
      <w:bookmarkStart w:id="306" w:name="_Toc525034019"/>
      <w:bookmarkStart w:id="307" w:name="_Toc526353714"/>
      <w:bookmarkStart w:id="308" w:name="_Toc527913286"/>
      <w:bookmarkStart w:id="309" w:name="_Toc531166984"/>
      <w:bookmarkStart w:id="310" w:name="_Toc524429100"/>
      <w:bookmarkStart w:id="311" w:name="_Toc524481384"/>
      <w:bookmarkStart w:id="312" w:name="_Toc524483238"/>
      <w:bookmarkStart w:id="313" w:name="_Toc524489188"/>
      <w:bookmarkStart w:id="314" w:name="_Toc524698358"/>
      <w:bookmarkStart w:id="315" w:name="_Toc525034020"/>
      <w:bookmarkStart w:id="316" w:name="_Toc526353715"/>
      <w:bookmarkStart w:id="317" w:name="_Toc527913287"/>
      <w:bookmarkStart w:id="318" w:name="_Toc531166985"/>
      <w:bookmarkStart w:id="319" w:name="第一次工程レビューの実施"/>
      <w:bookmarkStart w:id="320" w:name="_Toc527913288"/>
      <w:bookmarkStart w:id="321" w:name="_Toc1559493"/>
      <w:bookmarkEnd w:id="0"/>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rsidRPr="003325E4">
        <w:rPr>
          <w:sz w:val="28"/>
        </w:rPr>
        <w:lastRenderedPageBreak/>
        <w:t>第一次工程レビューの実施</w:t>
      </w:r>
      <w:bookmarkEnd w:id="319"/>
      <w:bookmarkEnd w:id="320"/>
      <w:bookmarkEnd w:id="321"/>
    </w:p>
    <w:p w14:paraId="56FED681" w14:textId="3F732E73" w:rsidR="00C51AB0" w:rsidRDefault="003325E4">
      <w:pPr>
        <w:pStyle w:val="OriginalBodyText"/>
      </w:pPr>
      <w:r>
        <w:t>ＰＪＭＯは、府省重点プロジェクト</w:t>
      </w:r>
      <w:r w:rsidR="00D07DC9">
        <w:rPr>
          <w:rFonts w:hint="eastAsia"/>
        </w:rPr>
        <w:t>等</w:t>
      </w:r>
      <w:r>
        <w:t>について、調達仕様書に添付する要件定義書の作成終了前（意見招請を行うものにあっては意見招請前）までに、「第２章４．2) プロジェクトの工程レビュー」に基づき、第一次工程レビューを実施するものとする。その際、調達仕様書の内容が適正なものとなっているか否かの確認を行うものとする。</w:t>
      </w:r>
    </w:p>
    <w:p w14:paraId="0978056F" w14:textId="77777777" w:rsidR="00C51AB0" w:rsidRDefault="003325E4">
      <w:pPr>
        <w:pStyle w:val="ExplanationHeader"/>
        <w:spacing w:before="152" w:after="152"/>
      </w:pPr>
      <w:r>
        <w:t>１. 趣旨</w:t>
      </w:r>
    </w:p>
    <w:p w14:paraId="5C751C62" w14:textId="3B99409C" w:rsidR="00C51AB0" w:rsidRDefault="003325E4">
      <w:pPr>
        <w:pStyle w:val="a6"/>
      </w:pPr>
      <w:r>
        <w:t>ＰＪＭＯは「第２章</w:t>
      </w:r>
      <w:r w:rsidR="00A9618E">
        <w:rPr>
          <w:rFonts w:hint="eastAsia"/>
        </w:rPr>
        <w:t>４</w:t>
      </w:r>
      <w:r>
        <w:t>．</w:t>
      </w:r>
      <w:r w:rsidR="00A9618E">
        <w:rPr>
          <w:rFonts w:hint="eastAsia"/>
        </w:rPr>
        <w:t>2</w:t>
      </w:r>
      <w:r w:rsidR="00A9618E">
        <w:t xml:space="preserve">) </w:t>
      </w:r>
      <w:r>
        <w:t>プロジェクトの工程レビュー」及び内閣官房が定める手順に従って自己点検を行い、その結果をＰＭＯに送付する。また、ＰＭＯ又は内閣官房からのヒアリングに対して必要な報告を行い、指摘、助言又は指導を受けた際は、必要な対応策を講ずる。</w:t>
      </w:r>
    </w:p>
    <w:p w14:paraId="13CECA20" w14:textId="06003635" w:rsidR="00C51AB0" w:rsidRDefault="003325E4">
      <w:pPr>
        <w:pStyle w:val="a6"/>
      </w:pPr>
      <w:r>
        <w:t>なお、工程レビューは府省重点プロジェクト</w:t>
      </w:r>
      <w:r w:rsidR="0037647F" w:rsidRPr="0037647F">
        <w:rPr>
          <w:rFonts w:hint="eastAsia"/>
        </w:rPr>
        <w:t>及び各府省ＰＭＯが指定したプロジェクト</w:t>
      </w:r>
      <w:r>
        <w:t>を対象としたものであるが、自己点検は、どのようなプロジェクトにあってもプロジェクトを成功に導くために必要な留意点を点検するものであり、</w:t>
      </w:r>
      <w:r w:rsidR="0037647F">
        <w:t>府省重点プロジェクト</w:t>
      </w:r>
      <w:r w:rsidR="0037647F" w:rsidRPr="0037647F">
        <w:rPr>
          <w:rFonts w:hint="eastAsia"/>
        </w:rPr>
        <w:t>及び各府省ＰＭＯが指定したプロジェクト</w:t>
      </w:r>
      <w:r>
        <w:t>以外のプロジェクトにおいても実施する</w:t>
      </w:r>
      <w:r w:rsidR="00882D8D">
        <w:rPr>
          <w:rFonts w:hint="eastAsia"/>
        </w:rPr>
        <w:t>必要がある</w:t>
      </w:r>
      <w:r>
        <w:t>。</w:t>
      </w:r>
    </w:p>
    <w:p w14:paraId="1D6086D9" w14:textId="77777777" w:rsidR="00C51AB0" w:rsidRPr="003325E4" w:rsidRDefault="003325E4" w:rsidP="003325E4">
      <w:pPr>
        <w:pStyle w:val="3"/>
        <w:pageBreakBefore/>
        <w:spacing w:before="152"/>
        <w:ind w:left="161"/>
        <w:rPr>
          <w:sz w:val="28"/>
        </w:rPr>
      </w:pPr>
      <w:bookmarkStart w:id="322" w:name="意見招請の実施"/>
      <w:bookmarkStart w:id="323" w:name="_Toc527913289"/>
      <w:bookmarkStart w:id="324" w:name="_Toc1559494"/>
      <w:r w:rsidRPr="003325E4">
        <w:rPr>
          <w:sz w:val="28"/>
        </w:rPr>
        <w:lastRenderedPageBreak/>
        <w:t>意見招請の実施</w:t>
      </w:r>
      <w:bookmarkEnd w:id="322"/>
      <w:bookmarkEnd w:id="323"/>
      <w:bookmarkEnd w:id="324"/>
    </w:p>
    <w:p w14:paraId="1B21F8BE" w14:textId="42E05519" w:rsidR="00C51AB0" w:rsidRDefault="003325E4">
      <w:pPr>
        <w:pStyle w:val="OriginalBodyText"/>
      </w:pPr>
      <w:r>
        <w:t>ＰＪＭＯは、予定価格が80万ＳＤＲ以上と見込まれる調達案件については、「政府調達手続に関する運用指針」（平成26年</w:t>
      </w:r>
      <w:r w:rsidR="00356B28">
        <w:rPr>
          <w:rFonts w:hint="eastAsia"/>
        </w:rPr>
        <w:t>3</w:t>
      </w:r>
      <w:r>
        <w:t>月31日関係省庁申合せ）に基づき、</w:t>
      </w:r>
      <w:r w:rsidRPr="001A5045">
        <w:t>意見招請を行うものとする</w:t>
      </w:r>
      <w:r>
        <w:t>。</w:t>
      </w:r>
    </w:p>
    <w:p w14:paraId="01505690" w14:textId="6A22C870" w:rsidR="00C51AB0" w:rsidRDefault="003325E4">
      <w:pPr>
        <w:pStyle w:val="OriginalBodyText"/>
      </w:pPr>
      <w:r>
        <w:t>なお、意見招請を行うに当たっては、</w:t>
      </w:r>
      <w:r w:rsidRPr="003325E4">
        <w:rPr>
          <w:b/>
          <w:u w:val="single"/>
        </w:rPr>
        <w:t>調達仕様書等の案の内容についての十分な理解が得られるよう、事業者に対する説明等を積極的に行う</w:t>
      </w:r>
      <w:r w:rsidRPr="003325E4">
        <w:rPr>
          <w:b/>
          <w:sz w:val="14"/>
          <w:u w:val="single"/>
        </w:rPr>
        <w:t>(</w:t>
      </w:r>
      <w:r w:rsidR="00D07DC9">
        <w:rPr>
          <w:b/>
          <w:sz w:val="14"/>
          <w:u w:val="single"/>
        </w:rPr>
        <w:t>1</w:t>
      </w:r>
      <w:r w:rsidRPr="003325E4">
        <w:rPr>
          <w:b/>
          <w:sz w:val="14"/>
          <w:u w:val="single"/>
        </w:rPr>
        <w:t>)</w:t>
      </w:r>
      <w:r>
        <w:t>ものとする。また、</w:t>
      </w:r>
      <w:r w:rsidRPr="003325E4">
        <w:rPr>
          <w:b/>
          <w:u w:val="single"/>
        </w:rPr>
        <w:t>事業者との質疑応答を通じて、提供すべき情報が明確で、かつ、漏れがないことを確認</w:t>
      </w:r>
      <w:r w:rsidR="00D07DC9">
        <w:rPr>
          <w:rFonts w:hint="eastAsia"/>
          <w:b/>
          <w:u w:val="single"/>
        </w:rPr>
        <w:t>する</w:t>
      </w:r>
      <w:r w:rsidR="00B9627D" w:rsidRPr="003325E4">
        <w:rPr>
          <w:b/>
          <w:sz w:val="14"/>
          <w:u w:val="single"/>
        </w:rPr>
        <w:t>(</w:t>
      </w:r>
      <w:r w:rsidR="00D07DC9">
        <w:rPr>
          <w:b/>
          <w:sz w:val="14"/>
          <w:u w:val="single"/>
        </w:rPr>
        <w:t>2</w:t>
      </w:r>
      <w:r w:rsidR="00B9627D" w:rsidRPr="003325E4">
        <w:rPr>
          <w:b/>
          <w:sz w:val="14"/>
          <w:u w:val="single"/>
        </w:rPr>
        <w:t>)</w:t>
      </w:r>
      <w:r w:rsidR="00D07DC9">
        <w:rPr>
          <w:rFonts w:hint="eastAsia"/>
        </w:rPr>
        <w:t>。</w:t>
      </w:r>
      <w:r w:rsidR="00D07DC9" w:rsidRPr="001A5045">
        <w:rPr>
          <w:rFonts w:hint="eastAsia"/>
          <w:b/>
          <w:u w:val="single"/>
        </w:rPr>
        <w:t>意見招請の結果を踏まえて、</w:t>
      </w:r>
      <w:r w:rsidRPr="00654746">
        <w:rPr>
          <w:b/>
          <w:u w:val="single"/>
        </w:rPr>
        <w:t>調達仕様書等の案</w:t>
      </w:r>
      <w:r w:rsidR="00B9627D" w:rsidRPr="00654746">
        <w:rPr>
          <w:rFonts w:hint="eastAsia"/>
          <w:b/>
          <w:u w:val="single"/>
        </w:rPr>
        <w:t>に修正が必要な場合はこれ</w:t>
      </w:r>
      <w:r w:rsidRPr="00654746">
        <w:rPr>
          <w:b/>
          <w:u w:val="single"/>
        </w:rPr>
        <w:t>を修正し、確定する</w:t>
      </w:r>
      <w:r w:rsidR="00654746" w:rsidRPr="003325E4">
        <w:rPr>
          <w:b/>
          <w:sz w:val="14"/>
          <w:u w:val="single"/>
        </w:rPr>
        <w:t>(</w:t>
      </w:r>
      <w:r w:rsidR="00654746">
        <w:rPr>
          <w:rFonts w:hint="eastAsia"/>
          <w:b/>
          <w:sz w:val="14"/>
          <w:u w:val="single"/>
        </w:rPr>
        <w:t>3</w:t>
      </w:r>
      <w:r w:rsidR="00654746" w:rsidRPr="003325E4">
        <w:rPr>
          <w:b/>
          <w:sz w:val="14"/>
          <w:u w:val="single"/>
        </w:rPr>
        <w:t>)</w:t>
      </w:r>
      <w:r>
        <w:t>ものとする。</w:t>
      </w:r>
    </w:p>
    <w:p w14:paraId="02157502" w14:textId="77777777" w:rsidR="00C51AB0" w:rsidRDefault="003325E4">
      <w:pPr>
        <w:pStyle w:val="ExplanationHeader"/>
        <w:spacing w:before="152" w:after="152"/>
      </w:pPr>
      <w:r>
        <w:t>１. 趣旨</w:t>
      </w:r>
    </w:p>
    <w:p w14:paraId="4B042A12" w14:textId="48F6837E" w:rsidR="00612D09" w:rsidRDefault="00141CFB" w:rsidP="00612D09">
      <w:pPr>
        <w:pStyle w:val="a6"/>
      </w:pPr>
      <w:r>
        <w:rPr>
          <w:rFonts w:hint="eastAsia"/>
        </w:rPr>
        <w:t>予定価格が</w:t>
      </w:r>
      <w:r w:rsidR="00612D09">
        <w:rPr>
          <w:rFonts w:hint="eastAsia"/>
        </w:rPr>
        <w:t>80万ＳＤＲ以上と見込まれるような大規模な調達案件については、その調達の内容に不備や不足がな</w:t>
      </w:r>
      <w:r w:rsidR="005A2CE5">
        <w:rPr>
          <w:rFonts w:hint="eastAsia"/>
        </w:rPr>
        <w:t>く事業者が適切な提案を行えるよう</w:t>
      </w:r>
      <w:r w:rsidR="00612D09">
        <w:rPr>
          <w:rFonts w:hint="eastAsia"/>
        </w:rPr>
        <w:t>、また、確実な調達案件の履行を行えるよう、</w:t>
      </w:r>
      <w:r w:rsidR="005A2CE5">
        <w:rPr>
          <w:rFonts w:hint="eastAsia"/>
        </w:rPr>
        <w:t>調達前に</w:t>
      </w:r>
      <w:r w:rsidR="00612D09">
        <w:rPr>
          <w:rFonts w:hint="eastAsia"/>
        </w:rPr>
        <w:t>事業者から意見を収集する必要がある。</w:t>
      </w:r>
    </w:p>
    <w:p w14:paraId="0C368507" w14:textId="1AA4F824" w:rsidR="00C51AB0" w:rsidRDefault="00612D09" w:rsidP="00612D09">
      <w:pPr>
        <w:pStyle w:val="a6"/>
      </w:pPr>
      <w:r>
        <w:rPr>
          <w:rFonts w:hint="eastAsia"/>
        </w:rPr>
        <w:t>このため、</w:t>
      </w:r>
      <w:r w:rsidR="005A2CE5">
        <w:rPr>
          <w:rFonts w:hint="eastAsia"/>
        </w:rPr>
        <w:t>ＰＪＭＯは、</w:t>
      </w:r>
      <w:r w:rsidR="00732F70">
        <w:t>政府調達手続に関する運用指針（平成26年</w:t>
      </w:r>
      <w:r w:rsidR="00AE34ED">
        <w:rPr>
          <w:rFonts w:hint="eastAsia"/>
        </w:rPr>
        <w:t>3</w:t>
      </w:r>
      <w:r w:rsidR="00732F70">
        <w:t>月31日関係省庁申合せ）</w:t>
      </w:r>
      <w:r w:rsidR="00732F70">
        <w:rPr>
          <w:rFonts w:hint="eastAsia"/>
        </w:rPr>
        <w:t>に基づいて</w:t>
      </w:r>
      <w:r>
        <w:rPr>
          <w:rFonts w:hint="eastAsia"/>
        </w:rPr>
        <w:t>意見招請</w:t>
      </w:r>
      <w:r w:rsidR="00D07DC9">
        <w:rPr>
          <w:rFonts w:hint="eastAsia"/>
        </w:rPr>
        <w:t>を行い</w:t>
      </w:r>
      <w:r w:rsidR="00732F70">
        <w:rPr>
          <w:rFonts w:hint="eastAsia"/>
        </w:rPr>
        <w:t>、</w:t>
      </w:r>
      <w:r w:rsidR="005A2CE5">
        <w:rPr>
          <w:rFonts w:hint="eastAsia"/>
        </w:rPr>
        <w:t>事業者から</w:t>
      </w:r>
      <w:r w:rsidR="00905494">
        <w:rPr>
          <w:rFonts w:hint="eastAsia"/>
        </w:rPr>
        <w:t>事前に</w:t>
      </w:r>
      <w:r w:rsidR="005A2CE5">
        <w:rPr>
          <w:rFonts w:hint="eastAsia"/>
        </w:rPr>
        <w:t>意見を収集し、</w:t>
      </w:r>
      <w:r w:rsidR="00732F70">
        <w:rPr>
          <w:rFonts w:hint="eastAsia"/>
        </w:rPr>
        <w:t>その内容を踏まえて</w:t>
      </w:r>
      <w:r w:rsidR="005A2CE5">
        <w:rPr>
          <w:rFonts w:hint="eastAsia"/>
        </w:rPr>
        <w:t>調達内容</w:t>
      </w:r>
      <w:r w:rsidR="00905494">
        <w:rPr>
          <w:rFonts w:hint="eastAsia"/>
        </w:rPr>
        <w:t>を</w:t>
      </w:r>
      <w:r w:rsidR="005A2CE5">
        <w:rPr>
          <w:rFonts w:hint="eastAsia"/>
        </w:rPr>
        <w:t>見直</w:t>
      </w:r>
      <w:r w:rsidR="00905494">
        <w:rPr>
          <w:rFonts w:hint="eastAsia"/>
        </w:rPr>
        <w:t>し、内容を</w:t>
      </w:r>
      <w:r w:rsidR="005A2CE5">
        <w:rPr>
          <w:rFonts w:hint="eastAsia"/>
        </w:rPr>
        <w:t>確定する。</w:t>
      </w:r>
    </w:p>
    <w:p w14:paraId="229A1E78" w14:textId="77777777" w:rsidR="00C51AB0" w:rsidRDefault="003325E4">
      <w:pPr>
        <w:pStyle w:val="ExplanationHeader"/>
        <w:spacing w:before="152" w:after="152"/>
      </w:pPr>
      <w:r>
        <w:t>２. 解説</w:t>
      </w:r>
    </w:p>
    <w:p w14:paraId="02F429EB" w14:textId="77777777" w:rsidR="00C51AB0" w:rsidRDefault="003325E4">
      <w:pPr>
        <w:pStyle w:val="5"/>
        <w:spacing w:before="152" w:after="61"/>
        <w:ind w:left="525"/>
      </w:pPr>
      <w:bookmarkStart w:id="325" w:name="調達仕様書等の案の内容についての十分な理解が得られるよう事業者に対する説明等を積"/>
      <w:r>
        <w:t>「調達仕様書等の案の内容についての十分な理解が得られるよう、事業者に対する説明等を積極的に行う」</w:t>
      </w:r>
      <w:bookmarkEnd w:id="325"/>
    </w:p>
    <w:p w14:paraId="6BF8C80D" w14:textId="16807DA2" w:rsidR="00C51AB0" w:rsidRDefault="003325E4">
      <w:pPr>
        <w:pStyle w:val="affb"/>
      </w:pPr>
      <w:r>
        <w:t>「事業者に対する説明等」とは、ＰＪＭＯから事業者に対して、調達仕様書等の案の内容を十分理解した上で意見が提示されるよう、意見招請の期間中、説明会の実施や質疑応答を通じた説明を行うことを指す。</w:t>
      </w:r>
    </w:p>
    <w:p w14:paraId="421F96F5" w14:textId="3EAFC09C" w:rsidR="00C51AB0" w:rsidRDefault="003325E4">
      <w:pPr>
        <w:pStyle w:val="5"/>
        <w:spacing w:before="152" w:after="61"/>
        <w:ind w:left="525"/>
      </w:pPr>
      <w:bookmarkStart w:id="326" w:name="事業者との質疑応答を通じて提供すべき情報が明確でかつ漏れがないことを確認し必要に"/>
      <w:r>
        <w:t>「事業者との質疑応答を通じて、提供すべき情報が明確で、かつ、漏れがないことを確認</w:t>
      </w:r>
      <w:r w:rsidR="00D07DC9">
        <w:rPr>
          <w:rFonts w:hint="eastAsia"/>
        </w:rPr>
        <w:t>する</w:t>
      </w:r>
      <w:r>
        <w:t>」</w:t>
      </w:r>
      <w:bookmarkEnd w:id="326"/>
    </w:p>
    <w:p w14:paraId="50EF05B3" w14:textId="7EF723A3" w:rsidR="00C51AB0" w:rsidRDefault="003325E4">
      <w:pPr>
        <w:pStyle w:val="affb"/>
      </w:pPr>
      <w:r>
        <w:t>「事業者との質疑応答を通じて」とは、意見招請の期間中</w:t>
      </w:r>
      <w:r w:rsidR="00B9627D">
        <w:rPr>
          <w:rFonts w:hint="eastAsia"/>
        </w:rPr>
        <w:t>に実施した</w:t>
      </w:r>
      <w:r>
        <w:t>事業者</w:t>
      </w:r>
      <w:r w:rsidR="00B9627D">
        <w:rPr>
          <w:rFonts w:hint="eastAsia"/>
        </w:rPr>
        <w:t>への</w:t>
      </w:r>
      <w:r>
        <w:t>説明会</w:t>
      </w:r>
      <w:r w:rsidR="00757BF4">
        <w:rPr>
          <w:rFonts w:hint="eastAsia"/>
        </w:rPr>
        <w:t>で</w:t>
      </w:r>
      <w:r w:rsidR="00B9627D">
        <w:rPr>
          <w:rFonts w:hint="eastAsia"/>
        </w:rPr>
        <w:t>の質疑応答</w:t>
      </w:r>
      <w:r>
        <w:t>や</w:t>
      </w:r>
      <w:r w:rsidR="00B9627D">
        <w:rPr>
          <w:rFonts w:hint="eastAsia"/>
        </w:rPr>
        <w:t>事業者からの個別の</w:t>
      </w:r>
      <w:r>
        <w:t>質疑応答を指す。</w:t>
      </w:r>
    </w:p>
    <w:p w14:paraId="075F9279" w14:textId="5B8A37A3" w:rsidR="00654746" w:rsidRDefault="003325E4">
      <w:pPr>
        <w:pStyle w:val="affb"/>
      </w:pPr>
      <w:r>
        <w:t>ＰＪＭＯは</w:t>
      </w:r>
      <w:r w:rsidR="00757BF4">
        <w:rPr>
          <w:rFonts w:hint="eastAsia"/>
        </w:rPr>
        <w:t>、</w:t>
      </w:r>
      <w:r>
        <w:t>これらの</w:t>
      </w:r>
      <w:r w:rsidR="00757BF4">
        <w:rPr>
          <w:rFonts w:hint="eastAsia"/>
        </w:rPr>
        <w:t>質疑応答が発生した原因</w:t>
      </w:r>
      <w:r w:rsidR="00BA5E2C">
        <w:rPr>
          <w:rFonts w:hint="eastAsia"/>
        </w:rPr>
        <w:t>を分析</w:t>
      </w:r>
      <w:r>
        <w:t>し、</w:t>
      </w:r>
      <w:r w:rsidR="00757BF4">
        <w:rPr>
          <w:rFonts w:hint="eastAsia"/>
        </w:rPr>
        <w:t>事業者が調達内容を正しく理解し適切な提案が行えるよう、</w:t>
      </w:r>
      <w:r>
        <w:t>調達仕様書</w:t>
      </w:r>
      <w:r w:rsidR="00757BF4">
        <w:rPr>
          <w:rFonts w:hint="eastAsia"/>
        </w:rPr>
        <w:t>や要件定義書</w:t>
      </w:r>
      <w:r>
        <w:t>等の</w:t>
      </w:r>
      <w:r w:rsidR="00654746">
        <w:rPr>
          <w:rFonts w:hint="eastAsia"/>
        </w:rPr>
        <w:t>内容の見直しを検討</w:t>
      </w:r>
      <w:r>
        <w:t>する。</w:t>
      </w:r>
      <w:r w:rsidR="00654746">
        <w:rPr>
          <w:rFonts w:hint="eastAsia"/>
        </w:rPr>
        <w:t>なお、調達仕様書や要件定義書等の修正は、</w:t>
      </w:r>
      <w:r w:rsidR="009D5D93">
        <w:rPr>
          <w:rFonts w:hint="eastAsia"/>
        </w:rPr>
        <w:t>事業者から提出された</w:t>
      </w:r>
      <w:r w:rsidR="00654746">
        <w:rPr>
          <w:rFonts w:hint="eastAsia"/>
        </w:rPr>
        <w:t>意見による修正と同じ扱いとする。</w:t>
      </w:r>
    </w:p>
    <w:p w14:paraId="4E020B2C" w14:textId="47C2DE06" w:rsidR="00654746" w:rsidRDefault="00654746" w:rsidP="001A5045">
      <w:pPr>
        <w:pStyle w:val="5"/>
        <w:spacing w:before="152" w:after="61"/>
        <w:ind w:left="525"/>
      </w:pPr>
      <w:r>
        <w:rPr>
          <w:rFonts w:hint="eastAsia"/>
        </w:rPr>
        <w:t>「</w:t>
      </w:r>
      <w:r w:rsidRPr="00654746">
        <w:rPr>
          <w:rFonts w:hint="eastAsia"/>
        </w:rPr>
        <w:t>意見招請の結果を踏まえて、調達仕様書等の案に修正が必要な場合はこれを修正し、確定する</w:t>
      </w:r>
      <w:r>
        <w:rPr>
          <w:rFonts w:hint="eastAsia"/>
        </w:rPr>
        <w:t>」</w:t>
      </w:r>
    </w:p>
    <w:p w14:paraId="19CC56A9" w14:textId="7B391B67" w:rsidR="00654746" w:rsidRPr="00654746" w:rsidRDefault="00654746" w:rsidP="00654746">
      <w:pPr>
        <w:pStyle w:val="affb"/>
      </w:pPr>
      <w:r>
        <w:rPr>
          <w:rFonts w:hint="eastAsia"/>
        </w:rPr>
        <w:t>「</w:t>
      </w:r>
      <w:r w:rsidRPr="00654746">
        <w:rPr>
          <w:rFonts w:hint="eastAsia"/>
        </w:rPr>
        <w:t>調達仕様書等の案に修正が必要な場合はこれを修正し</w:t>
      </w:r>
      <w:r>
        <w:rPr>
          <w:rFonts w:hint="eastAsia"/>
        </w:rPr>
        <w:t>」とは、ＰＪＭＯが、意見招請により事業者から提出された意見への対応を検討し、調達仕様書や要件定義書等に修正が必要と判断された場合に</w:t>
      </w:r>
      <w:r w:rsidR="0073076E">
        <w:rPr>
          <w:rFonts w:hint="eastAsia"/>
        </w:rPr>
        <w:t>は、変更内容について関</w:t>
      </w:r>
      <w:r w:rsidR="0073076E">
        <w:rPr>
          <w:rFonts w:hint="eastAsia"/>
        </w:rPr>
        <w:lastRenderedPageBreak/>
        <w:t>係者と調整・合意した上で、</w:t>
      </w:r>
      <w:r>
        <w:rPr>
          <w:rFonts w:hint="eastAsia"/>
        </w:rPr>
        <w:t>これ</w:t>
      </w:r>
      <w:r w:rsidR="0073076E">
        <w:rPr>
          <w:rFonts w:hint="eastAsia"/>
        </w:rPr>
        <w:t>ら</w:t>
      </w:r>
      <w:r>
        <w:rPr>
          <w:rFonts w:hint="eastAsia"/>
        </w:rPr>
        <w:t>を修正する</w:t>
      </w:r>
      <w:r w:rsidR="0073076E">
        <w:rPr>
          <w:rFonts w:hint="eastAsia"/>
        </w:rPr>
        <w:t>ことを指す。</w:t>
      </w:r>
    </w:p>
    <w:p w14:paraId="7CBA95EA" w14:textId="2351B107" w:rsidR="00C51AB0" w:rsidRDefault="0073076E">
      <w:pPr>
        <w:pStyle w:val="affb"/>
      </w:pPr>
      <w:r>
        <w:rPr>
          <w:rFonts w:hint="eastAsia"/>
        </w:rPr>
        <w:t>工程レビュー対象のプロジェクト</w:t>
      </w:r>
      <w:r w:rsidR="003325E4">
        <w:t>の場合</w:t>
      </w:r>
      <w:r>
        <w:rPr>
          <w:rFonts w:hint="eastAsia"/>
        </w:rPr>
        <w:t>は</w:t>
      </w:r>
      <w:r w:rsidR="003325E4">
        <w:t>、</w:t>
      </w:r>
      <w:r w:rsidR="00757BF4">
        <w:rPr>
          <w:rFonts w:hint="eastAsia"/>
        </w:rPr>
        <w:t>第一次工程レビュー後</w:t>
      </w:r>
      <w:r>
        <w:rPr>
          <w:rFonts w:hint="eastAsia"/>
        </w:rPr>
        <w:t>であるため</w:t>
      </w:r>
      <w:r w:rsidR="003325E4">
        <w:t>、ＰＭＯと調整した上で意見への対応を検討する。</w:t>
      </w:r>
    </w:p>
    <w:p w14:paraId="1D1635CF" w14:textId="1001236D" w:rsidR="00C51AB0" w:rsidRDefault="003325E4">
      <w:pPr>
        <w:pStyle w:val="affb"/>
      </w:pPr>
      <w:r>
        <w:t>なお、調達仕様書の案を変更する場合、「政府調達手続に関する運用指針」（平成26年</w:t>
      </w:r>
      <w:r w:rsidR="00AE34ED">
        <w:rPr>
          <w:rFonts w:hint="eastAsia"/>
        </w:rPr>
        <w:t>3</w:t>
      </w:r>
      <w:r>
        <w:t>月31日関係省庁申合せ）に基づき、意見招請に対して応募した全ての事業者に当該変更の内容を通知する必要がある点に留意する。</w:t>
      </w:r>
    </w:p>
    <w:p w14:paraId="781B0D27" w14:textId="493D241C" w:rsidR="00C51AB0" w:rsidRDefault="003325E4">
      <w:pPr>
        <w:pStyle w:val="affb"/>
      </w:pPr>
      <w:r>
        <w:t>また、意見招請における対応においては、求めている内容と事業者が認識している内容とに齟齬が生じないよう、また、「政府調達苦情処理体制（ＣＨＡＮＳ）」に苦情が寄せられる場合もあるため、文書のみで回答する場合は、回答内容は可能な限り明確かつ具体的に記載するとともに、個別にヒアリングを行うなど、形式的なやり取りに陥ることなく適切に対応する。</w:t>
      </w:r>
    </w:p>
    <w:p w14:paraId="40D491E5" w14:textId="444A61A9" w:rsidR="00C51AB0" w:rsidRDefault="003325E4">
      <w:pPr>
        <w:pStyle w:val="2"/>
        <w:spacing w:before="152" w:after="152"/>
      </w:pPr>
      <w:bookmarkStart w:id="327" w:name="ｒｆｐ公告"/>
      <w:bookmarkStart w:id="328" w:name="_Toc527913290"/>
      <w:bookmarkStart w:id="329" w:name="_Toc1559495"/>
      <w:r>
        <w:lastRenderedPageBreak/>
        <w:t>ＲＦＰ・公告</w:t>
      </w:r>
      <w:bookmarkEnd w:id="327"/>
      <w:bookmarkEnd w:id="328"/>
      <w:bookmarkEnd w:id="329"/>
    </w:p>
    <w:p w14:paraId="13414AFD" w14:textId="499F1153" w:rsidR="003803E5" w:rsidRDefault="003803E5" w:rsidP="003803E5">
      <w:pPr>
        <w:pStyle w:val="OriginalHeader"/>
        <w:numPr>
          <w:ilvl w:val="0"/>
          <w:numId w:val="28"/>
        </w:numPr>
        <w:spacing w:before="152"/>
      </w:pPr>
      <w:r>
        <w:rPr>
          <w:rFonts w:hint="eastAsia"/>
        </w:rPr>
        <w:t>提案依頼書の作成</w:t>
      </w:r>
    </w:p>
    <w:p w14:paraId="6122FDA1" w14:textId="1756CBFF" w:rsidR="00C51AB0" w:rsidRDefault="003325E4">
      <w:pPr>
        <w:pStyle w:val="OriginalBodyText"/>
      </w:pPr>
      <w:r>
        <w:t>ＰＪＭＯは、総合評価落札方式による調達を行うときは、</w:t>
      </w:r>
      <w:r w:rsidR="00CB6857" w:rsidRPr="00CB6857">
        <w:rPr>
          <w:rFonts w:hint="eastAsia"/>
        </w:rPr>
        <w:t>提案依頼書の作成を行うものとする。提案依頼書には、事業者が適切に提案するために必要となる情報が網羅されるよう、原則として、次のアからエまでに掲げる事項について記載する</w:t>
      </w:r>
      <w:r>
        <w:t>ものとする。</w:t>
      </w:r>
    </w:p>
    <w:p w14:paraId="09B23C56" w14:textId="73A89957" w:rsidR="00C51AB0" w:rsidRDefault="00CB6857">
      <w:pPr>
        <w:pStyle w:val="OriginalHeader"/>
        <w:spacing w:before="152"/>
      </w:pPr>
      <w:r>
        <w:rPr>
          <w:rFonts w:hint="eastAsia"/>
        </w:rPr>
        <w:t>ア</w:t>
      </w:r>
      <w:r w:rsidR="003325E4">
        <w:t xml:space="preserve">　ＲＦＰの内容</w:t>
      </w:r>
    </w:p>
    <w:p w14:paraId="15C16CB0" w14:textId="77777777" w:rsidR="00C51AB0" w:rsidRDefault="003325E4">
      <w:pPr>
        <w:pStyle w:val="OriginalBodyText"/>
      </w:pPr>
      <w:r>
        <w:t>提案書の記載要領、具体的な提案依頼の内容（作業内容の実施体制（再委託に関する事項を含む。）、実施計画、プロジェクト管理手法等）その他提案時に提出すべき資料等（その際、提案に盛り込まれるべき事項が具体的かつ漏れなく提案書に記載されるよう依頼内容を明確に提示すること。）</w:t>
      </w:r>
    </w:p>
    <w:p w14:paraId="38734D51" w14:textId="260F9332" w:rsidR="00C51AB0" w:rsidRDefault="00CB6857">
      <w:pPr>
        <w:pStyle w:val="OriginalHeader"/>
        <w:spacing w:before="152"/>
      </w:pPr>
      <w:r>
        <w:rPr>
          <w:rFonts w:hint="eastAsia"/>
        </w:rPr>
        <w:t>イ</w:t>
      </w:r>
      <w:r w:rsidR="003325E4">
        <w:t xml:space="preserve">　提案手続</w:t>
      </w:r>
    </w:p>
    <w:p w14:paraId="3A69EACD" w14:textId="77777777" w:rsidR="00C51AB0" w:rsidRDefault="003325E4">
      <w:pPr>
        <w:pStyle w:val="OriginalBodyText"/>
      </w:pPr>
      <w:r>
        <w:t>提出期限、提出場所、提出方法等</w:t>
      </w:r>
    </w:p>
    <w:p w14:paraId="0C61942A" w14:textId="3E8EB0EB" w:rsidR="00C51AB0" w:rsidRDefault="00CB6857">
      <w:pPr>
        <w:pStyle w:val="OriginalHeader"/>
        <w:spacing w:before="152"/>
      </w:pPr>
      <w:r>
        <w:rPr>
          <w:rFonts w:hint="eastAsia"/>
        </w:rPr>
        <w:t>ウ</w:t>
      </w:r>
      <w:r w:rsidR="003325E4">
        <w:t xml:space="preserve">　評価基準</w:t>
      </w:r>
    </w:p>
    <w:p w14:paraId="167DD2FF" w14:textId="0933208E" w:rsidR="00C51AB0" w:rsidRDefault="003325E4">
      <w:pPr>
        <w:pStyle w:val="OriginalBodyText"/>
      </w:pPr>
      <w:r w:rsidRPr="0003141C">
        <w:t>価格点及び技術点の配点、評価事項の設定、評価方法等</w:t>
      </w:r>
      <w:r>
        <w:t>（調達内容の特性（制度・業務の内容、開発規模の大きさ等）を踏まえ、</w:t>
      </w:r>
      <w:r w:rsidRPr="001A5045">
        <w:rPr>
          <w:b/>
          <w:u w:val="single"/>
        </w:rPr>
        <w:t>例えば、次の</w:t>
      </w:r>
      <w:r w:rsidR="005348B8">
        <w:rPr>
          <w:b/>
          <w:u w:val="single"/>
        </w:rPr>
        <w:t>[</w:t>
      </w:r>
      <w:r w:rsidR="00C703DD" w:rsidRPr="001A5045">
        <w:rPr>
          <w:b/>
          <w:u w:val="single"/>
        </w:rPr>
        <w:t>1</w:t>
      </w:r>
      <w:r w:rsidR="005348B8">
        <w:rPr>
          <w:b/>
          <w:u w:val="single"/>
        </w:rPr>
        <w:t>]</w:t>
      </w:r>
      <w:r w:rsidRPr="001A5045">
        <w:rPr>
          <w:b/>
          <w:u w:val="single"/>
        </w:rPr>
        <w:t>から</w:t>
      </w:r>
      <w:r w:rsidR="005348B8">
        <w:rPr>
          <w:b/>
          <w:u w:val="single"/>
        </w:rPr>
        <w:t>[</w:t>
      </w:r>
      <w:r w:rsidR="002151B4">
        <w:rPr>
          <w:b/>
          <w:u w:val="single"/>
        </w:rPr>
        <w:t>8</w:t>
      </w:r>
      <w:r w:rsidR="005348B8">
        <w:rPr>
          <w:b/>
          <w:u w:val="single"/>
        </w:rPr>
        <w:t>]</w:t>
      </w:r>
      <w:r w:rsidRPr="001A5045">
        <w:rPr>
          <w:b/>
          <w:u w:val="single"/>
        </w:rPr>
        <w:t>までに掲げる事項について的確に評価ができ、かつ、提案内容の実現性の根拠、具体的な実現方法等が記載されるよう評価事項を定める</w:t>
      </w:r>
      <w:r w:rsidR="0003141C" w:rsidRPr="001A5045">
        <w:rPr>
          <w:b/>
          <w:sz w:val="14"/>
          <w:u w:val="single"/>
        </w:rPr>
        <w:t>(</w:t>
      </w:r>
      <w:r w:rsidR="00501510">
        <w:rPr>
          <w:rFonts w:hint="eastAsia"/>
          <w:b/>
          <w:sz w:val="14"/>
          <w:u w:val="single"/>
        </w:rPr>
        <w:t>1</w:t>
      </w:r>
      <w:r w:rsidR="0003141C" w:rsidRPr="001A5045">
        <w:rPr>
          <w:b/>
          <w:sz w:val="14"/>
          <w:u w:val="single"/>
        </w:rPr>
        <w:t>)</w:t>
      </w:r>
      <w:r>
        <w:t>こと。また、</w:t>
      </w:r>
      <w:r w:rsidRPr="001A5045">
        <w:rPr>
          <w:b/>
          <w:u w:val="single"/>
        </w:rPr>
        <w:t>評価方法についても、作業内容の履行可能性等、必須事項のうち最低限の要求事項を、合否を判断する基礎点として設けるほか、重要視する評価事項を考慮の上、加点の配分割合の重点化、相対評価の活用等によって、優れた提案が評価されるよう工夫する</w:t>
      </w:r>
      <w:r w:rsidR="00E16A30" w:rsidRPr="007631AA">
        <w:rPr>
          <w:b/>
          <w:sz w:val="14"/>
          <w:u w:val="single"/>
        </w:rPr>
        <w:t>(</w:t>
      </w:r>
      <w:r w:rsidR="00501510">
        <w:rPr>
          <w:rFonts w:hint="eastAsia"/>
          <w:b/>
          <w:sz w:val="14"/>
          <w:u w:val="single"/>
        </w:rPr>
        <w:t>2</w:t>
      </w:r>
      <w:r w:rsidR="00E16A30" w:rsidRPr="007631AA">
        <w:rPr>
          <w:b/>
          <w:sz w:val="14"/>
          <w:u w:val="single"/>
        </w:rPr>
        <w:t>)</w:t>
      </w:r>
      <w:r>
        <w:t>こと。）</w:t>
      </w:r>
    </w:p>
    <w:p w14:paraId="74143BE7" w14:textId="37725473" w:rsidR="00C51AB0" w:rsidRPr="00F70FEA" w:rsidRDefault="003325E4" w:rsidP="001A5045">
      <w:pPr>
        <w:pStyle w:val="OriginalList4"/>
        <w:numPr>
          <w:ilvl w:val="0"/>
          <w:numId w:val="113"/>
        </w:numPr>
      </w:pPr>
      <w:r w:rsidRPr="00F70FEA">
        <w:t>制度、業務及び</w:t>
      </w:r>
      <w:r w:rsidR="0004290E">
        <w:rPr>
          <w:rFonts w:hint="eastAsia"/>
        </w:rPr>
        <w:t>情報</w:t>
      </w:r>
      <w:r w:rsidRPr="00F70FEA">
        <w:t>システムに対する理解度</w:t>
      </w:r>
    </w:p>
    <w:p w14:paraId="474B00C2" w14:textId="77777777" w:rsidR="00C51AB0" w:rsidRDefault="003325E4" w:rsidP="00F70FEA">
      <w:pPr>
        <w:pStyle w:val="OriginalList4"/>
      </w:pPr>
      <w:r w:rsidRPr="00F70FEA">
        <w:t>要件定義の理解度</w:t>
      </w:r>
    </w:p>
    <w:p w14:paraId="46D17584" w14:textId="15857A1C" w:rsidR="003D17A9" w:rsidRPr="00F70FEA" w:rsidRDefault="003D17A9" w:rsidP="003D17A9">
      <w:pPr>
        <w:pStyle w:val="OriginalList4"/>
      </w:pPr>
      <w:r w:rsidRPr="003D17A9">
        <w:t>任意で提案を求める事項に対する充足度</w:t>
      </w:r>
    </w:p>
    <w:p w14:paraId="2368E56D" w14:textId="77777777" w:rsidR="00C51AB0" w:rsidRPr="00F70FEA" w:rsidRDefault="003325E4" w:rsidP="00F70FEA">
      <w:pPr>
        <w:pStyle w:val="OriginalList4"/>
      </w:pPr>
      <w:r w:rsidRPr="00F70FEA">
        <w:t>プロジェクトの計画能力</w:t>
      </w:r>
    </w:p>
    <w:p w14:paraId="0A363D00" w14:textId="77777777" w:rsidR="00C51AB0" w:rsidRPr="00F70FEA" w:rsidRDefault="003325E4" w:rsidP="00F70FEA">
      <w:pPr>
        <w:pStyle w:val="OriginalList4"/>
      </w:pPr>
      <w:r w:rsidRPr="00F70FEA">
        <w:t>プロジェクトの管理能力</w:t>
      </w:r>
    </w:p>
    <w:p w14:paraId="5DCED787" w14:textId="77777777" w:rsidR="00C51AB0" w:rsidRPr="00F70FEA" w:rsidRDefault="003325E4" w:rsidP="00F70FEA">
      <w:pPr>
        <w:pStyle w:val="OriginalList4"/>
      </w:pPr>
      <w:r w:rsidRPr="00F70FEA">
        <w:t>設計・開発等に関する技術的能力</w:t>
      </w:r>
    </w:p>
    <w:p w14:paraId="632F4E87" w14:textId="77777777" w:rsidR="00C51AB0" w:rsidRPr="00F70FEA" w:rsidRDefault="003325E4" w:rsidP="00F70FEA">
      <w:pPr>
        <w:pStyle w:val="OriginalList4"/>
      </w:pPr>
      <w:r w:rsidRPr="00F70FEA">
        <w:t>設計・開発等の実績</w:t>
      </w:r>
    </w:p>
    <w:p w14:paraId="28E46DE1" w14:textId="77777777" w:rsidR="00C51AB0" w:rsidRPr="00F70FEA" w:rsidRDefault="003325E4" w:rsidP="00F70FEA">
      <w:pPr>
        <w:pStyle w:val="OriginalList4"/>
      </w:pPr>
      <w:r w:rsidRPr="00F70FEA">
        <w:t>組織的対応力</w:t>
      </w:r>
    </w:p>
    <w:p w14:paraId="5E582C99" w14:textId="273D4311" w:rsidR="00C51AB0" w:rsidRDefault="00CB6857">
      <w:pPr>
        <w:pStyle w:val="OriginalHeader"/>
        <w:spacing w:before="152"/>
      </w:pPr>
      <w:r>
        <w:rPr>
          <w:rFonts w:hint="eastAsia"/>
        </w:rPr>
        <w:t>エ</w:t>
      </w:r>
      <w:r w:rsidR="003325E4">
        <w:t xml:space="preserve">　審査手法</w:t>
      </w:r>
    </w:p>
    <w:p w14:paraId="703225F6" w14:textId="38D2241E" w:rsidR="00C51AB0" w:rsidRDefault="003325E4" w:rsidP="00CB6857">
      <w:pPr>
        <w:pStyle w:val="OriginalBodyText"/>
      </w:pPr>
      <w:r>
        <w:t>事業者におけるプロジェクト遂行の責任者となることが予定される者による提案内容のプレゼンテーション、質疑応答の実施等、技術力を適正に評価するために行う審査の具体的な手法等</w:t>
      </w:r>
    </w:p>
    <w:p w14:paraId="28EBEDA8" w14:textId="53ADF53B" w:rsidR="00446731" w:rsidRDefault="00446731" w:rsidP="00446731">
      <w:pPr>
        <w:pStyle w:val="OriginalHeader"/>
        <w:numPr>
          <w:ilvl w:val="0"/>
          <w:numId w:val="28"/>
        </w:numPr>
        <w:spacing w:before="152"/>
      </w:pPr>
      <w:r>
        <w:rPr>
          <w:rFonts w:hint="eastAsia"/>
        </w:rPr>
        <w:t>調達に関する公告</w:t>
      </w:r>
    </w:p>
    <w:p w14:paraId="38057380" w14:textId="0974AE52" w:rsidR="00446731" w:rsidRDefault="00446731" w:rsidP="00D62DFB">
      <w:pPr>
        <w:pStyle w:val="OriginalBodyText"/>
      </w:pPr>
      <w:r>
        <w:lastRenderedPageBreak/>
        <w:t>ＰＪＭＯは、</w:t>
      </w:r>
      <w:r w:rsidRPr="00D62DFB">
        <w:rPr>
          <w:b/>
          <w:u w:val="single"/>
        </w:rPr>
        <w:t>調達の計画に基づき、調達に関する公告手続を会計担当部門に依頼する</w:t>
      </w:r>
      <w:r w:rsidRPr="001A5045">
        <w:rPr>
          <w:b/>
          <w:sz w:val="14"/>
          <w:u w:val="single"/>
        </w:rPr>
        <w:t>(</w:t>
      </w:r>
      <w:r w:rsidR="00501510" w:rsidRPr="001A5045">
        <w:rPr>
          <w:b/>
          <w:sz w:val="14"/>
          <w:u w:val="single"/>
        </w:rPr>
        <w:t>3</w:t>
      </w:r>
      <w:r w:rsidRPr="001A5045">
        <w:rPr>
          <w:b/>
          <w:sz w:val="14"/>
          <w:u w:val="single"/>
        </w:rPr>
        <w:t>)</w:t>
      </w:r>
      <w:r>
        <w:t>ものとする。なお、ＰＪＭＯは、調達仕様書、提案依頼書等の内容についての十分な理解が得られるよう、</w:t>
      </w:r>
      <w:r w:rsidRPr="00D62DFB">
        <w:rPr>
          <w:b/>
          <w:u w:val="single"/>
        </w:rPr>
        <w:t>公告後、事業者に</w:t>
      </w:r>
      <w:r w:rsidR="00892E0E">
        <w:rPr>
          <w:rFonts w:hint="eastAsia"/>
          <w:b/>
          <w:u w:val="single"/>
        </w:rPr>
        <w:t>周知・</w:t>
      </w:r>
      <w:r w:rsidRPr="00D62DFB">
        <w:rPr>
          <w:b/>
          <w:u w:val="single"/>
        </w:rPr>
        <w:t>説明等を</w:t>
      </w:r>
      <w:r w:rsidR="00CB6857">
        <w:rPr>
          <w:rFonts w:hint="eastAsia"/>
          <w:b/>
          <w:u w:val="single"/>
        </w:rPr>
        <w:t>積極的に</w:t>
      </w:r>
      <w:r w:rsidRPr="00D62DFB">
        <w:rPr>
          <w:b/>
          <w:u w:val="single"/>
        </w:rPr>
        <w:t>行う</w:t>
      </w:r>
      <w:r w:rsidRPr="001A5045">
        <w:rPr>
          <w:b/>
          <w:sz w:val="14"/>
          <w:u w:val="single"/>
        </w:rPr>
        <w:t>(</w:t>
      </w:r>
      <w:r w:rsidR="00501510" w:rsidRPr="001A5045">
        <w:rPr>
          <w:b/>
          <w:sz w:val="14"/>
          <w:u w:val="single"/>
        </w:rPr>
        <w:t>4</w:t>
      </w:r>
      <w:r w:rsidRPr="001A5045">
        <w:rPr>
          <w:b/>
          <w:sz w:val="14"/>
          <w:u w:val="single"/>
        </w:rPr>
        <w:t>)</w:t>
      </w:r>
      <w:r>
        <w:t>ものとする。</w:t>
      </w:r>
    </w:p>
    <w:p w14:paraId="640B84A1" w14:textId="5C50453F" w:rsidR="00446731" w:rsidRPr="00446731" w:rsidRDefault="00446731" w:rsidP="00446731">
      <w:pPr>
        <w:pStyle w:val="OriginalBodyText"/>
      </w:pPr>
      <w:r>
        <w:t>公正性及び競争性の確保の観点から、事業者からの提案に重要な影響があると認められる応答内容については、</w:t>
      </w:r>
      <w:r w:rsidR="00136204">
        <w:rPr>
          <w:rFonts w:hint="eastAsia"/>
        </w:rPr>
        <w:t>関係する</w:t>
      </w:r>
      <w:r>
        <w:t>全ての事業者に通知するものとする。</w:t>
      </w:r>
    </w:p>
    <w:p w14:paraId="4EE7547D" w14:textId="77777777" w:rsidR="00C51AB0" w:rsidRDefault="003325E4">
      <w:pPr>
        <w:pStyle w:val="ExplanationHeader"/>
        <w:spacing w:before="152" w:after="152"/>
      </w:pPr>
      <w:r>
        <w:t>１. 趣旨</w:t>
      </w:r>
    </w:p>
    <w:p w14:paraId="2CC7908F" w14:textId="15734228" w:rsidR="00FB3E1D" w:rsidRDefault="006360F4">
      <w:pPr>
        <w:pStyle w:val="a6"/>
      </w:pPr>
      <w:r>
        <w:rPr>
          <w:rFonts w:hint="eastAsia"/>
        </w:rPr>
        <w:t>本節は、総合</w:t>
      </w:r>
      <w:r w:rsidR="009002BD">
        <w:rPr>
          <w:rFonts w:hint="eastAsia"/>
        </w:rPr>
        <w:t>評価</w:t>
      </w:r>
      <w:r>
        <w:rPr>
          <w:rFonts w:hint="eastAsia"/>
        </w:rPr>
        <w:t>落札方式による調達における提案依頼書の作成</w:t>
      </w:r>
      <w:r w:rsidR="00427979">
        <w:rPr>
          <w:rFonts w:hint="eastAsia"/>
        </w:rPr>
        <w:t>、</w:t>
      </w:r>
      <w:r>
        <w:rPr>
          <w:rFonts w:hint="eastAsia"/>
        </w:rPr>
        <w:t>及び調達の公告に関わる手続を示したものである。</w:t>
      </w:r>
    </w:p>
    <w:p w14:paraId="1BA11EA6" w14:textId="01BDAA70" w:rsidR="00C51AB0" w:rsidRDefault="006360F4">
      <w:pPr>
        <w:pStyle w:val="a6"/>
      </w:pPr>
      <w:r>
        <w:rPr>
          <w:rFonts w:hint="eastAsia"/>
        </w:rPr>
        <w:t>ＰＪＭＯは、</w:t>
      </w:r>
      <w:r w:rsidR="00D65921">
        <w:rPr>
          <w:rFonts w:hint="eastAsia"/>
        </w:rPr>
        <w:t>事業者がプロジェクトに有用な提案を行えるよう、提案を求める内容や評価方法・基準等を明確にし、</w:t>
      </w:r>
      <w:r>
        <w:rPr>
          <w:rFonts w:hint="eastAsia"/>
        </w:rPr>
        <w:t>提案依頼書としてまとめる。また、</w:t>
      </w:r>
      <w:r w:rsidR="00D65921">
        <w:rPr>
          <w:rFonts w:hint="eastAsia"/>
        </w:rPr>
        <w:t>公告に際しては、公正性及び競争性を確保した</w:t>
      </w:r>
      <w:r w:rsidR="00A11498">
        <w:rPr>
          <w:rFonts w:hint="eastAsia"/>
        </w:rPr>
        <w:t>上</w:t>
      </w:r>
      <w:r w:rsidR="00D65921">
        <w:rPr>
          <w:rFonts w:hint="eastAsia"/>
        </w:rPr>
        <w:t>で事業者が適切な提案を行えるよう、説明会の実施や公平な情報提供を行う。</w:t>
      </w:r>
    </w:p>
    <w:p w14:paraId="0F21749D" w14:textId="77777777" w:rsidR="00C51AB0" w:rsidRDefault="003325E4">
      <w:pPr>
        <w:pStyle w:val="ExplanationHeader"/>
        <w:spacing w:before="152" w:after="152"/>
      </w:pPr>
      <w:r>
        <w:t>２. 解説</w:t>
      </w:r>
    </w:p>
    <w:p w14:paraId="660435A5" w14:textId="66F9BCD6" w:rsidR="00446731" w:rsidRDefault="006B606E" w:rsidP="00D62DFB">
      <w:pPr>
        <w:pStyle w:val="3"/>
        <w:spacing w:before="152"/>
        <w:ind w:left="161"/>
      </w:pPr>
      <w:bookmarkStart w:id="330" w:name="_Toc527913291"/>
      <w:bookmarkStart w:id="331" w:name="_Toc1559496"/>
      <w:r>
        <w:rPr>
          <w:rFonts w:hint="eastAsia"/>
        </w:rPr>
        <w:t>提案依頼書の作成等</w:t>
      </w:r>
      <w:bookmarkEnd w:id="330"/>
      <w:bookmarkEnd w:id="331"/>
    </w:p>
    <w:p w14:paraId="7C386D51" w14:textId="4C7DE249" w:rsidR="0046415D" w:rsidRDefault="0046415D" w:rsidP="001A5045">
      <w:pPr>
        <w:pStyle w:val="4"/>
      </w:pPr>
      <w:r w:rsidRPr="0046415D">
        <w:rPr>
          <w:rFonts w:hint="eastAsia"/>
        </w:rPr>
        <w:t>ＲＦＰの内容</w:t>
      </w:r>
    </w:p>
    <w:p w14:paraId="574E3649" w14:textId="0483F980" w:rsidR="0046415D" w:rsidRDefault="0046415D" w:rsidP="00D54717">
      <w:pPr>
        <w:pStyle w:val="a6"/>
      </w:pPr>
      <w:r w:rsidRPr="0046415D">
        <w:rPr>
          <w:rFonts w:hint="eastAsia"/>
        </w:rPr>
        <w:t>本事項は、提案に対する客観的な評価を可能とするため、提案の体裁や内容について評価基準に沿った依頼内容を明らかにし、応札希望者等に伝える必要があることから、記載するものである。</w:t>
      </w:r>
    </w:p>
    <w:p w14:paraId="61F51CF8" w14:textId="3550FA2C" w:rsidR="0046415D" w:rsidRDefault="0046415D" w:rsidP="00D54717">
      <w:pPr>
        <w:pStyle w:val="a6"/>
      </w:pPr>
      <w:r>
        <w:rPr>
          <w:rFonts w:hint="eastAsia"/>
        </w:rPr>
        <w:t>本事項には、次に示す内容を記載する。</w:t>
      </w:r>
    </w:p>
    <w:p w14:paraId="3ED7296F" w14:textId="7E9A49AA" w:rsidR="0046415D" w:rsidRDefault="00A85047" w:rsidP="001A5045">
      <w:pPr>
        <w:pStyle w:val="affb"/>
      </w:pPr>
      <w:r w:rsidRPr="005031C9">
        <w:rPr>
          <w:noProof/>
        </w:rPr>
        <mc:AlternateContent>
          <mc:Choice Requires="wps">
            <w:drawing>
              <wp:anchor distT="0" distB="0" distL="114300" distR="114300" simplePos="0" relativeHeight="251709440" behindDoc="0" locked="0" layoutInCell="1" allowOverlap="1" wp14:anchorId="7E2077AD" wp14:editId="7BC6898F">
                <wp:simplePos x="0" y="0"/>
                <wp:positionH relativeFrom="page">
                  <wp:posOffset>6162675</wp:posOffset>
                </wp:positionH>
                <wp:positionV relativeFrom="paragraph">
                  <wp:posOffset>397510</wp:posOffset>
                </wp:positionV>
                <wp:extent cx="904875" cy="1104900"/>
                <wp:effectExtent l="0" t="0" r="9525" b="4445"/>
                <wp:wrapNone/>
                <wp:docPr id="31" name="テキスト ボックス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F5BE44B" w14:textId="3E4AE6BD" w:rsidR="0025431B" w:rsidRDefault="0025431B" w:rsidP="00A85047">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13</w:t>
                            </w:r>
                            <w:r>
                              <w:rPr>
                                <w:noProof/>
                              </w:rPr>
                              <w:fldChar w:fldCharType="end"/>
                            </w:r>
                          </w:p>
                          <w:p w14:paraId="5351CDF0" w14:textId="56075152" w:rsidR="0025431B" w:rsidRPr="0073068D" w:rsidRDefault="0025431B" w:rsidP="00A85047">
                            <w:pPr>
                              <w:pStyle w:val="afff"/>
                              <w:pBdr>
                                <w:left w:val="single" w:sz="4" w:space="4" w:color="auto"/>
                              </w:pBdr>
                              <w:rPr>
                                <w:rFonts w:hAnsi="ＭＳ Ｐ明朝"/>
                                <w:noProof/>
                              </w:rPr>
                            </w:pPr>
                            <w:r>
                              <w:rPr>
                                <w:rFonts w:hint="eastAsia"/>
                              </w:rPr>
                              <w:t>ＲＦＰの内容の記載事項及び</w:t>
                            </w:r>
                            <w: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2077AD" id="テキスト ボックス 31" o:spid="_x0000_s1040" type="#_x0000_t202" style="position:absolute;left:0;text-align:left;margin-left:485.25pt;margin-top:31.3pt;width:71.25pt;height:87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" stroked="f">
                <v:path arrowok="t"/>
                <v:textbox style="mso-fit-shape-to-text:t" inset="0,0,0,0">
                  <w:txbxContent>
                    <w:p w14:paraId="0F5BE44B" w14:textId="3E4AE6BD" w:rsidR="0025431B" w:rsidRDefault="0025431B" w:rsidP="00A85047">
                      <w:pPr>
                        <w:pStyle w:val="a0"/>
                      </w:pPr>
                      <w:r>
                        <w:rPr>
                          <w:rFonts w:hint="eastAsia"/>
                        </w:rPr>
                        <w:t>表6-</w:t>
                      </w:r>
                      <w:r>
                        <w:rPr>
                          <w:noProof/>
                        </w:rPr>
                        <w:fldChar w:fldCharType="begin"/>
                      </w:r>
                      <w:r>
                        <w:rPr>
                          <w:noProof/>
                        </w:rPr>
                        <w:instrText xml:space="preserve"> SEQ 表 \* Arabic \* MERGEFORMAT </w:instrText>
                      </w:r>
                      <w:r>
                        <w:rPr>
                          <w:noProof/>
                        </w:rPr>
                        <w:fldChar w:fldCharType="separate"/>
                      </w:r>
                      <w:r w:rsidR="009B4F9F">
                        <w:rPr>
                          <w:noProof/>
                        </w:rPr>
                        <w:t>13</w:t>
                      </w:r>
                      <w:r>
                        <w:rPr>
                          <w:noProof/>
                        </w:rPr>
                        <w:fldChar w:fldCharType="end"/>
                      </w:r>
                    </w:p>
                    <w:p w14:paraId="5351CDF0" w14:textId="56075152" w:rsidR="0025431B" w:rsidRPr="0073068D" w:rsidRDefault="0025431B" w:rsidP="00A85047">
                      <w:pPr>
                        <w:pStyle w:val="afff"/>
                        <w:pBdr>
                          <w:left w:val="single" w:sz="4" w:space="4" w:color="auto"/>
                        </w:pBdr>
                        <w:rPr>
                          <w:rFonts w:hAnsi="ＭＳ Ｐ明朝"/>
                          <w:noProof/>
                        </w:rPr>
                      </w:pPr>
                      <w:r>
                        <w:rPr>
                          <w:rFonts w:hint="eastAsia"/>
                        </w:rPr>
                        <w:t>ＲＦＰの内容の記載事項及び</w:t>
                      </w:r>
                      <w: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46415D" w14:paraId="1861A38A" w14:textId="77777777" w:rsidTr="00616757">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2E6E1CA" w14:textId="77777777" w:rsidR="0046415D" w:rsidRDefault="0046415D" w:rsidP="00616757">
            <w:pPr>
              <w:pStyle w:val="TableTitle"/>
              <w:rPr>
                <w:rFonts w:eastAsiaTheme="minorEastAsia"/>
              </w:rPr>
            </w:pPr>
            <w:r>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E70CC7E" w14:textId="77777777" w:rsidR="0046415D" w:rsidRDefault="0046415D" w:rsidP="00616757">
            <w:pPr>
              <w:pStyle w:val="TableTitle"/>
            </w:pPr>
            <w:r>
              <w:rPr>
                <w:rFonts w:hint="eastAsia"/>
              </w:rPr>
              <w:t>記載内容及び留意点</w:t>
            </w:r>
          </w:p>
        </w:tc>
      </w:tr>
      <w:tr w:rsidR="0046415D" w:rsidRPr="00A631AD" w14:paraId="5EC25CE4" w14:textId="77777777" w:rsidTr="00616757">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4CBAD96" w14:textId="32280BF1" w:rsidR="0046415D" w:rsidRPr="000A4EF9" w:rsidRDefault="0046415D" w:rsidP="001A5045">
            <w:pPr>
              <w:pStyle w:val="TableList2"/>
              <w:numPr>
                <w:ilvl w:val="0"/>
                <w:numId w:val="151"/>
              </w:numPr>
            </w:pPr>
            <w:r w:rsidRPr="0046415D">
              <w:rPr>
                <w:rFonts w:hint="eastAsia"/>
              </w:rPr>
              <w:t>提案書の記載要領</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4CF4622" w14:textId="5A70DA93" w:rsidR="0046415D" w:rsidRPr="00A631AD" w:rsidRDefault="0046415D" w:rsidP="00616757">
            <w:pPr>
              <w:pStyle w:val="TableBodyText"/>
            </w:pPr>
            <w:r w:rsidRPr="0046415D">
              <w:rPr>
                <w:rFonts w:hint="eastAsia"/>
              </w:rPr>
              <w:t>各応札事業者等の提案書の体裁及び記載の量等を統一し、効率的な審査を可能とするため、言語、用紙サイズ、ページ数、表紙の記載事項、提出媒体及び部数等の記載要領を記載する。</w:t>
            </w:r>
          </w:p>
        </w:tc>
      </w:tr>
      <w:tr w:rsidR="0046415D" w:rsidRPr="000A4EF9" w14:paraId="44B38978" w14:textId="77777777" w:rsidTr="00616757">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2EB0D29" w14:textId="647B33D5" w:rsidR="0046415D" w:rsidRPr="00616757" w:rsidRDefault="0046415D" w:rsidP="00616757">
            <w:pPr>
              <w:pStyle w:val="TableList2"/>
            </w:pPr>
            <w:r w:rsidRPr="0046415D">
              <w:rPr>
                <w:rFonts w:hint="eastAsia"/>
              </w:rPr>
              <w:t>具体的な提案依頼の内容</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C14DE51" w14:textId="77777777" w:rsidR="0046415D" w:rsidRDefault="0046415D" w:rsidP="00616757">
            <w:pPr>
              <w:pStyle w:val="TableBodyText"/>
            </w:pPr>
            <w:r>
              <w:rPr>
                <w:rFonts w:hint="eastAsia"/>
              </w:rPr>
              <w:t>「ウ 評価基準」</w:t>
            </w:r>
            <w:r w:rsidRPr="0046415D">
              <w:rPr>
                <w:rFonts w:hint="eastAsia"/>
              </w:rPr>
              <w:t>の項目を章立てとして採用（又は評価基準と提案書の章立ての対応関係が明確となるよう定義）し、それに沿って提案書に記載を求める内容を具体的に記載する。</w:t>
            </w:r>
          </w:p>
          <w:p w14:paraId="0E649BA4" w14:textId="67A18837" w:rsidR="0046415D" w:rsidRPr="00A631AD" w:rsidRDefault="0046415D" w:rsidP="00616757">
            <w:pPr>
              <w:pStyle w:val="TableBodyText"/>
            </w:pPr>
            <w:r w:rsidRPr="0046415D">
              <w:rPr>
                <w:rFonts w:hint="eastAsia"/>
              </w:rPr>
              <w:t>提案書は、事業者の評価を適切に実施するため、また、契約における合意事項の一部となることから、その内容が具体的かつ漏れなく記載されるよう、提案依頼の内容を十分に検討することが重要である。</w:t>
            </w:r>
          </w:p>
        </w:tc>
      </w:tr>
      <w:tr w:rsidR="0046415D" w:rsidRPr="000A4EF9" w14:paraId="2A4050A0" w14:textId="77777777" w:rsidTr="00616757">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A74CEBC" w14:textId="583450FB" w:rsidR="0046415D" w:rsidRPr="0046415D" w:rsidRDefault="0046415D" w:rsidP="00616757">
            <w:pPr>
              <w:pStyle w:val="TableList2"/>
            </w:pPr>
            <w:r w:rsidRPr="0046415D">
              <w:rPr>
                <w:rFonts w:hint="eastAsia"/>
              </w:rPr>
              <w:t>その他提案時に提出すべき資料等</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E2C081E" w14:textId="20A785F9" w:rsidR="0046415D" w:rsidRDefault="0046415D" w:rsidP="00616757">
            <w:pPr>
              <w:pStyle w:val="TableBodyText"/>
            </w:pPr>
            <w:r>
              <w:rPr>
                <w:rFonts w:hint="eastAsia"/>
              </w:rPr>
              <w:t>調達仕様書の</w:t>
            </w:r>
            <w:r w:rsidRPr="0046415D">
              <w:rPr>
                <w:rFonts w:hint="eastAsia"/>
              </w:rPr>
              <w:t>「２．</w:t>
            </w:r>
            <w:r w:rsidRPr="0046415D">
              <w:t>1)ク 入札参加資格に関する事項」に</w:t>
            </w:r>
            <w:r>
              <w:rPr>
                <w:rFonts w:hint="eastAsia"/>
              </w:rPr>
              <w:t>示す</w:t>
            </w:r>
            <w:r>
              <w:t>入札参加要件</w:t>
            </w:r>
            <w:r w:rsidRPr="0046415D">
              <w:t>、「２．1)ケ 再委託に関する事項」に</w:t>
            </w:r>
            <w:r>
              <w:rPr>
                <w:rFonts w:hint="eastAsia"/>
              </w:rPr>
              <w:t>関する</w:t>
            </w:r>
            <w:r w:rsidRPr="0046415D">
              <w:t>記載</w:t>
            </w:r>
            <w:r w:rsidR="00332E01">
              <w:rPr>
                <w:rFonts w:hint="eastAsia"/>
              </w:rPr>
              <w:t>等</w:t>
            </w:r>
            <w:r w:rsidRPr="0046415D">
              <w:t>を踏まえ、適合証明書又は履行証明書等の提出について記載する。</w:t>
            </w:r>
          </w:p>
        </w:tc>
      </w:tr>
    </w:tbl>
    <w:p w14:paraId="0012B6D5" w14:textId="06FE524F" w:rsidR="0046415D" w:rsidRDefault="0046415D" w:rsidP="001A5045">
      <w:pPr>
        <w:pStyle w:val="4"/>
      </w:pPr>
      <w:r w:rsidRPr="0046415D">
        <w:rPr>
          <w:rFonts w:hint="eastAsia"/>
        </w:rPr>
        <w:lastRenderedPageBreak/>
        <w:t>提案手続</w:t>
      </w:r>
    </w:p>
    <w:p w14:paraId="1E351188" w14:textId="24BD81D9" w:rsidR="0046415D" w:rsidRDefault="0046415D" w:rsidP="00D54717">
      <w:pPr>
        <w:pStyle w:val="a6"/>
      </w:pPr>
      <w:r w:rsidRPr="0046415D">
        <w:rPr>
          <w:rFonts w:hint="eastAsia"/>
        </w:rPr>
        <w:t>本事項は、提案手続に際して不備が生じないよう手続の要領を明確に定め、応札希望者等に伝える必要があることから、記載するものである。</w:t>
      </w:r>
    </w:p>
    <w:p w14:paraId="7D2A5566" w14:textId="266E8AA0" w:rsidR="0046415D" w:rsidRDefault="001268F1" w:rsidP="00D54717">
      <w:pPr>
        <w:pStyle w:val="a6"/>
      </w:pPr>
      <w:r>
        <w:rPr>
          <w:rFonts w:hint="eastAsia"/>
        </w:rPr>
        <w:t>本事項には、</w:t>
      </w:r>
      <w:r w:rsidRPr="001268F1">
        <w:rPr>
          <w:rFonts w:hint="eastAsia"/>
        </w:rPr>
        <w:t>提案書及び提案時に提出すべき資料等の提出に関する要領</w:t>
      </w:r>
      <w:r>
        <w:rPr>
          <w:rFonts w:hint="eastAsia"/>
        </w:rPr>
        <w:t>として、提出期限、提出場所、提出方法等</w:t>
      </w:r>
      <w:r w:rsidRPr="001268F1">
        <w:rPr>
          <w:rFonts w:hint="eastAsia"/>
        </w:rPr>
        <w:t>を記載する。</w:t>
      </w:r>
    </w:p>
    <w:p w14:paraId="7DD0E211" w14:textId="23E4B1F4" w:rsidR="001268F1" w:rsidRDefault="001268F1" w:rsidP="001A5045">
      <w:pPr>
        <w:pStyle w:val="4"/>
      </w:pPr>
      <w:r w:rsidRPr="001268F1">
        <w:rPr>
          <w:rFonts w:hint="eastAsia"/>
        </w:rPr>
        <w:t>評価基準</w:t>
      </w:r>
    </w:p>
    <w:p w14:paraId="79434872" w14:textId="1F740887" w:rsidR="00C51AB0" w:rsidRDefault="001268F1" w:rsidP="00D54717">
      <w:pPr>
        <w:pStyle w:val="a6"/>
      </w:pPr>
      <w:r w:rsidRPr="001268F1">
        <w:rPr>
          <w:rFonts w:hint="eastAsia"/>
        </w:rPr>
        <w:t>本事項は、調達プロセスにおける公正性・透明性を確保するため、提案に対する評価はあらかじめ入札説明書で示した評価基準に基づいて行う必要があり、事業者の技術力等の的確な審査を可能とする評価基準を設定できるよう記載するものである。</w:t>
      </w:r>
    </w:p>
    <w:p w14:paraId="22C8DC7C" w14:textId="347D14AA" w:rsidR="003B76E7" w:rsidRDefault="003B76E7" w:rsidP="00D54717">
      <w:pPr>
        <w:pStyle w:val="a6"/>
      </w:pPr>
      <w:r>
        <w:rPr>
          <w:rFonts w:hint="eastAsia"/>
        </w:rPr>
        <w:t>本事項には、次に示す内容を記載する。</w:t>
      </w:r>
    </w:p>
    <w:p w14:paraId="4E7C8D0D" w14:textId="4177F384" w:rsidR="003B76E7" w:rsidRPr="003B76E7" w:rsidRDefault="00A85047" w:rsidP="001A5045">
      <w:pPr>
        <w:pStyle w:val="affb"/>
      </w:pPr>
      <w:r>
        <w:rPr>
          <w:noProof/>
        </w:rPr>
        <mc:AlternateContent>
          <mc:Choice Requires="wps">
            <w:drawing>
              <wp:anchor distT="0" distB="0" distL="114300" distR="114300" simplePos="0" relativeHeight="251711488" behindDoc="0" locked="0" layoutInCell="1" allowOverlap="1" wp14:anchorId="6FD0F1CB" wp14:editId="0D5FB26E">
                <wp:simplePos x="0" y="0"/>
                <wp:positionH relativeFrom="page">
                  <wp:posOffset>6162675</wp:posOffset>
                </wp:positionH>
                <wp:positionV relativeFrom="paragraph">
                  <wp:posOffset>354965</wp:posOffset>
                </wp:positionV>
                <wp:extent cx="904875" cy="1104900"/>
                <wp:effectExtent l="0" t="0" r="9525" b="4445"/>
                <wp:wrapNone/>
                <wp:docPr id="32" name="テキスト ボックス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6F15713" w14:textId="71C78DC7" w:rsidR="0025431B" w:rsidRDefault="0025431B" w:rsidP="00A85047">
                            <w:pPr>
                              <w:pStyle w:val="a0"/>
                            </w:pPr>
                            <w:r>
                              <w:rPr>
                                <w:rFonts w:hint="eastAsia"/>
                              </w:rPr>
                              <w:t>表6-</w:t>
                            </w:r>
                            <w:r>
                              <w:rPr>
                                <w:noProof/>
                              </w:rPr>
                              <w:t>14</w:t>
                            </w:r>
                          </w:p>
                          <w:p w14:paraId="23A66E1D" w14:textId="2FF74071" w:rsidR="0025431B" w:rsidRPr="0073068D" w:rsidRDefault="0025431B" w:rsidP="00A85047">
                            <w:pPr>
                              <w:pStyle w:val="afff"/>
                              <w:pBdr>
                                <w:left w:val="single" w:sz="4" w:space="4" w:color="auto"/>
                              </w:pBdr>
                              <w:rPr>
                                <w:rFonts w:hAnsi="ＭＳ Ｐ明朝"/>
                                <w:noProof/>
                              </w:rPr>
                            </w:pPr>
                            <w:r>
                              <w:rPr>
                                <w:rFonts w:hint="eastAsia"/>
                              </w:rPr>
                              <w:t>評価基準の記載事項及び</w:t>
                            </w:r>
                            <w:r>
                              <w:t>留意点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FD0F1CB" id="テキスト ボックス 32" o:spid="_x0000_s1041" type="#_x0000_t202" style="position:absolute;left:0;text-align:left;margin-left:485.25pt;margin-top:27.95pt;width:71.25pt;height:87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" stroked="f">
                <v:path arrowok="t"/>
                <v:textbox style="mso-fit-shape-to-text:t" inset="0,0,0,0">
                  <w:txbxContent>
                    <w:p w14:paraId="76F15713" w14:textId="71C78DC7" w:rsidR="0025431B" w:rsidRDefault="0025431B" w:rsidP="00A85047">
                      <w:pPr>
                        <w:pStyle w:val="a0"/>
                      </w:pPr>
                      <w:r>
                        <w:rPr>
                          <w:rFonts w:hint="eastAsia"/>
                        </w:rPr>
                        <w:t>表6-</w:t>
                      </w:r>
                      <w:r>
                        <w:rPr>
                          <w:noProof/>
                        </w:rPr>
                        <w:t>14</w:t>
                      </w:r>
                    </w:p>
                    <w:p w14:paraId="23A66E1D" w14:textId="2FF74071" w:rsidR="0025431B" w:rsidRPr="0073068D" w:rsidRDefault="0025431B" w:rsidP="00A85047">
                      <w:pPr>
                        <w:pStyle w:val="afff"/>
                        <w:pBdr>
                          <w:left w:val="single" w:sz="4" w:space="4" w:color="auto"/>
                        </w:pBdr>
                        <w:rPr>
                          <w:rFonts w:hAnsi="ＭＳ Ｐ明朝"/>
                          <w:noProof/>
                        </w:rPr>
                      </w:pPr>
                      <w:r>
                        <w:rPr>
                          <w:rFonts w:hint="eastAsia"/>
                        </w:rPr>
                        <w:t>評価基準の記載事項及び</w:t>
                      </w:r>
                      <w:r>
                        <w:t>留意点</w:t>
                      </w:r>
                    </w:p>
                  </w:txbxContent>
                </v:textbox>
                <w10:wrap anchorx="page"/>
              </v:shape>
            </w:pict>
          </mc:Fallback>
        </mc:AlternateContent>
      </w:r>
    </w:p>
    <w:tbl>
      <w:tblPr>
        <w:tblW w:w="6858" w:type="dxa"/>
        <w:tblInd w:w="505" w:type="dxa"/>
        <w:tblCellMar>
          <w:left w:w="0" w:type="dxa"/>
          <w:right w:w="0" w:type="dxa"/>
        </w:tblCellMar>
        <w:tblLook w:val="04A0" w:firstRow="1" w:lastRow="0" w:firstColumn="1" w:lastColumn="0" w:noHBand="0" w:noVBand="1"/>
      </w:tblPr>
      <w:tblGrid>
        <w:gridCol w:w="1897"/>
        <w:gridCol w:w="4961"/>
      </w:tblGrid>
      <w:tr w:rsidR="003B76E7" w14:paraId="2F33CD68" w14:textId="77777777" w:rsidTr="00454F20">
        <w:trPr>
          <w:trHeight w:val="65"/>
          <w:tblHeader/>
        </w:trPr>
        <w:tc>
          <w:tcPr>
            <w:tcW w:w="189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CB74E40" w14:textId="77777777" w:rsidR="003B76E7" w:rsidRPr="00454F20" w:rsidRDefault="003B76E7" w:rsidP="00454F20">
            <w:pPr>
              <w:pStyle w:val="TableTitle"/>
            </w:pPr>
            <w:bookmarkStart w:id="332" w:name="ｏｄｂに登録されている他の調達案件に関する提案依頼書等も参考にする"/>
            <w:r w:rsidRPr="00454F20">
              <w:rPr>
                <w:rFonts w:hint="eastAsia"/>
              </w:rPr>
              <w:t>定義する事項</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F41ED27" w14:textId="77777777" w:rsidR="003B76E7" w:rsidRPr="00454F20" w:rsidRDefault="003B76E7" w:rsidP="00454F20">
            <w:pPr>
              <w:pStyle w:val="TableTitle"/>
            </w:pPr>
            <w:r w:rsidRPr="00454F20">
              <w:rPr>
                <w:rFonts w:hint="eastAsia"/>
              </w:rPr>
              <w:t>記載内容及び留意点</w:t>
            </w:r>
          </w:p>
        </w:tc>
      </w:tr>
      <w:tr w:rsidR="003B76E7" w:rsidRPr="00A631AD" w14:paraId="0CF9C935" w14:textId="77777777" w:rsidTr="00454F20">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15BD942" w14:textId="17146752" w:rsidR="003B76E7" w:rsidRPr="000A4EF9" w:rsidRDefault="003B76E7" w:rsidP="001A5045">
            <w:pPr>
              <w:pStyle w:val="TableList2"/>
              <w:numPr>
                <w:ilvl w:val="0"/>
                <w:numId w:val="152"/>
              </w:numPr>
            </w:pPr>
            <w:r w:rsidRPr="003B76E7">
              <w:rPr>
                <w:rFonts w:hint="eastAsia"/>
              </w:rPr>
              <w:t>評価方式</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FDD46A2" w14:textId="77777777" w:rsidR="003B76E7" w:rsidRDefault="003B76E7" w:rsidP="00454F20">
            <w:pPr>
              <w:pStyle w:val="TableBodyText"/>
            </w:pPr>
            <w:r w:rsidRPr="003B76E7">
              <w:rPr>
                <w:rFonts w:hint="eastAsia"/>
              </w:rPr>
              <w:t>落札者の決定方法、入札価格に対する得点配分の割合等を記載する。</w:t>
            </w:r>
          </w:p>
          <w:p w14:paraId="6BAAA7F1" w14:textId="14548CE8" w:rsidR="003B76E7" w:rsidRPr="00A631AD" w:rsidRDefault="00AB5736" w:rsidP="00454F20">
            <w:pPr>
              <w:pStyle w:val="TableBodyText"/>
            </w:pPr>
            <w:r>
              <w:rPr>
                <w:rFonts w:hint="eastAsia"/>
              </w:rPr>
              <w:t>落札者の決定方法、</w:t>
            </w:r>
            <w:r w:rsidR="003B76E7">
              <w:rPr>
                <w:rFonts w:hint="eastAsia"/>
              </w:rPr>
              <w:t>入札価格に対する得点配分の割合については、</w:t>
            </w:r>
            <w:r w:rsidR="003D69EB">
              <w:rPr>
                <w:rFonts w:hint="eastAsia"/>
              </w:rPr>
              <w:t>「１．2</w:t>
            </w:r>
            <w:r w:rsidR="003D69EB">
              <w:t>)</w:t>
            </w:r>
            <w:r w:rsidR="003D69EB">
              <w:rPr>
                <w:rFonts w:hint="eastAsia"/>
              </w:rPr>
              <w:t>イ落札方式の検討」を参照。</w:t>
            </w:r>
          </w:p>
        </w:tc>
      </w:tr>
      <w:tr w:rsidR="003B76E7" w:rsidRPr="000A4EF9" w14:paraId="7D3CF47C" w14:textId="77777777" w:rsidTr="00454F20">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1D204A0" w14:textId="631E07B3" w:rsidR="003B76E7" w:rsidRPr="00A631AD" w:rsidRDefault="003B76E7" w:rsidP="001A5045">
            <w:pPr>
              <w:pStyle w:val="TableList2"/>
            </w:pPr>
            <w:r w:rsidRPr="003B76E7">
              <w:rPr>
                <w:rFonts w:hint="eastAsia"/>
              </w:rPr>
              <w:t>評価事項</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4E4398C" w14:textId="77777777" w:rsidR="003B76E7" w:rsidRDefault="00F67F91" w:rsidP="00454F20">
            <w:pPr>
              <w:pStyle w:val="TableBodyText"/>
            </w:pPr>
            <w:r>
              <w:rPr>
                <w:rFonts w:hint="eastAsia"/>
              </w:rPr>
              <w:t>提案書に記載を求める内容、評価の観点等を記載する。</w:t>
            </w:r>
          </w:p>
          <w:p w14:paraId="20EC69F8" w14:textId="5ABF8814" w:rsidR="00F67F91" w:rsidRDefault="00F67F91" w:rsidP="00454F20">
            <w:pPr>
              <w:pStyle w:val="TableBodyText"/>
            </w:pPr>
            <w:r w:rsidRPr="00F67F91">
              <w:rPr>
                <w:rFonts w:hint="eastAsia"/>
              </w:rPr>
              <w:t>調達内容の特性（制度・業務の内容、開発規模の大きさ等）を踏まえ、</w:t>
            </w:r>
            <w:r>
              <w:rPr>
                <w:rFonts w:hint="eastAsia"/>
              </w:rPr>
              <w:t>標準ガイドラインで</w:t>
            </w:r>
            <w:r w:rsidR="00355922">
              <w:t>[</w:t>
            </w:r>
            <w:r>
              <w:rPr>
                <w:rFonts w:hint="eastAsia"/>
              </w:rPr>
              <w:t>1</w:t>
            </w:r>
            <w:r w:rsidR="00355922">
              <w:t>]</w:t>
            </w:r>
            <w:r>
              <w:rPr>
                <w:rFonts w:hint="eastAsia"/>
              </w:rPr>
              <w:t>から</w:t>
            </w:r>
            <w:r w:rsidR="00355922">
              <w:t>[</w:t>
            </w:r>
            <w:r>
              <w:t>7</w:t>
            </w:r>
            <w:r w:rsidR="00355922">
              <w:t>]</w:t>
            </w:r>
            <w:r w:rsidRPr="00F67F91">
              <w:rPr>
                <w:rFonts w:hint="eastAsia"/>
              </w:rPr>
              <w:t>に</w:t>
            </w:r>
            <w:r>
              <w:rPr>
                <w:rFonts w:hint="eastAsia"/>
              </w:rPr>
              <w:t>例示する</w:t>
            </w:r>
            <w:r w:rsidRPr="00F67F91">
              <w:rPr>
                <w:rFonts w:hint="eastAsia"/>
              </w:rPr>
              <w:t>事項について的確に評価ができ、かつ、提案内容の実現性の根拠、具体的な実現方法等が記載されるよう</w:t>
            </w:r>
            <w:r>
              <w:rPr>
                <w:rFonts w:hint="eastAsia"/>
              </w:rPr>
              <w:t>に留意する。</w:t>
            </w:r>
          </w:p>
          <w:p w14:paraId="73B837AE" w14:textId="3B155571" w:rsidR="00F67F91" w:rsidRPr="00A631AD" w:rsidRDefault="00F67F91" w:rsidP="00454F20">
            <w:pPr>
              <w:pStyle w:val="TableBodyText"/>
            </w:pPr>
            <w:r>
              <w:rPr>
                <w:rFonts w:hint="eastAsia"/>
              </w:rPr>
              <w:t>標準ガイドラインで</w:t>
            </w:r>
            <w:r w:rsidR="009C68EE">
              <w:t>[</w:t>
            </w:r>
            <w:r>
              <w:rPr>
                <w:rFonts w:hint="eastAsia"/>
              </w:rPr>
              <w:t>1</w:t>
            </w:r>
            <w:r w:rsidR="009C68EE">
              <w:t>]</w:t>
            </w:r>
            <w:r>
              <w:rPr>
                <w:rFonts w:hint="eastAsia"/>
              </w:rPr>
              <w:t>から</w:t>
            </w:r>
            <w:r w:rsidR="009C68EE">
              <w:t>[</w:t>
            </w:r>
            <w:r>
              <w:rPr>
                <w:rFonts w:hint="eastAsia"/>
              </w:rPr>
              <w:t>7</w:t>
            </w:r>
            <w:r w:rsidR="009C68EE">
              <w:t>]</w:t>
            </w:r>
            <w:r>
              <w:rPr>
                <w:rFonts w:hint="eastAsia"/>
              </w:rPr>
              <w:t>に掲げる例示については、後段にて解説する。</w:t>
            </w:r>
          </w:p>
        </w:tc>
      </w:tr>
      <w:tr w:rsidR="003B76E7" w:rsidRPr="000A4EF9" w14:paraId="4E243746" w14:textId="77777777" w:rsidTr="00454F20">
        <w:trPr>
          <w:trHeight w:val="20"/>
        </w:trPr>
        <w:tc>
          <w:tcPr>
            <w:tcW w:w="189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67C3701" w14:textId="2BDD9EAF" w:rsidR="003B76E7" w:rsidRPr="0046415D" w:rsidRDefault="003B76E7" w:rsidP="001A5045">
            <w:pPr>
              <w:pStyle w:val="TableList2"/>
            </w:pPr>
            <w:r w:rsidRPr="003B76E7">
              <w:rPr>
                <w:rFonts w:hint="eastAsia"/>
              </w:rPr>
              <w:t>評価方法</w:t>
            </w:r>
          </w:p>
        </w:tc>
        <w:tc>
          <w:tcPr>
            <w:tcW w:w="49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656E1E1" w14:textId="426095E1" w:rsidR="003B76E7" w:rsidRDefault="00F67F91" w:rsidP="00454F20">
            <w:pPr>
              <w:pStyle w:val="TableBodyText"/>
            </w:pPr>
            <w:r>
              <w:rPr>
                <w:rFonts w:hint="eastAsia"/>
              </w:rPr>
              <w:t>評価事項に対する必須と必須以外の区分、評価事項に対する得点配分、基礎点や加点の割合</w:t>
            </w:r>
            <w:r w:rsidR="00FF3F7D">
              <w:rPr>
                <w:rFonts w:hint="eastAsia"/>
              </w:rPr>
              <w:t>等を記載する。</w:t>
            </w:r>
          </w:p>
        </w:tc>
      </w:tr>
    </w:tbl>
    <w:p w14:paraId="044588D5" w14:textId="77777777" w:rsidR="00FF3F7D" w:rsidRDefault="00FF3F7D" w:rsidP="00D54717">
      <w:pPr>
        <w:pStyle w:val="a6"/>
      </w:pPr>
    </w:p>
    <w:p w14:paraId="5694F8BF" w14:textId="0FABE958" w:rsidR="00C51AB0" w:rsidRDefault="00FF3F7D" w:rsidP="00D54717">
      <w:pPr>
        <w:pStyle w:val="a6"/>
      </w:pPr>
      <w:r>
        <w:rPr>
          <w:rFonts w:hint="eastAsia"/>
        </w:rPr>
        <w:t>なお、</w:t>
      </w:r>
      <w:r w:rsidRPr="00FF3F7D">
        <w:t>評価事項は調達仕様書に対応して設定すべきものであるが、評価事項及び評価方法の設定を踏まえ、調達仕様書の内容も立ち返って精査し、必要な記載が十分に盛り込まれているか確認する。これにより、発注者として事業者に求める内容がより適確に反映された調達仕様書とすることができる。</w:t>
      </w:r>
      <w:bookmarkEnd w:id="332"/>
    </w:p>
    <w:p w14:paraId="40BC3ADC" w14:textId="179BE806" w:rsidR="0003141C" w:rsidRDefault="0003141C" w:rsidP="001A5045">
      <w:pPr>
        <w:pStyle w:val="5"/>
        <w:spacing w:before="152" w:after="61"/>
        <w:ind w:left="525"/>
      </w:pPr>
      <w:bookmarkStart w:id="333" w:name="調達に関する公告"/>
      <w:r>
        <w:rPr>
          <w:rFonts w:hint="eastAsia"/>
        </w:rPr>
        <w:t>「</w:t>
      </w:r>
      <w:r w:rsidRPr="0003141C">
        <w:rPr>
          <w:rFonts w:hint="eastAsia"/>
        </w:rPr>
        <w:t>例えば、次の</w:t>
      </w:r>
      <w:r w:rsidR="00D822D9">
        <w:t>[</w:t>
      </w:r>
      <w:r w:rsidRPr="0003141C">
        <w:t>1</w:t>
      </w:r>
      <w:r w:rsidR="00D822D9">
        <w:t>]</w:t>
      </w:r>
      <w:r w:rsidRPr="0003141C">
        <w:t>から</w:t>
      </w:r>
      <w:r w:rsidR="00D822D9">
        <w:t>[</w:t>
      </w:r>
      <w:r w:rsidRPr="0003141C">
        <w:t>7</w:t>
      </w:r>
      <w:r w:rsidR="00D822D9">
        <w:t>]</w:t>
      </w:r>
      <w:r w:rsidRPr="0003141C">
        <w:t>までに掲げる事項について的確に評価ができ、かつ、提案内容の実現性の根拠、具体的な実現方法等が記載されるよう評価事項を定める</w:t>
      </w:r>
      <w:r>
        <w:rPr>
          <w:rFonts w:hint="eastAsia"/>
        </w:rPr>
        <w:t>」</w:t>
      </w:r>
    </w:p>
    <w:p w14:paraId="102ACF62" w14:textId="5D419143" w:rsidR="0003141C" w:rsidRDefault="0003141C" w:rsidP="001A5045">
      <w:pPr>
        <w:pStyle w:val="affb"/>
      </w:pPr>
      <w:r>
        <w:rPr>
          <w:rFonts w:hint="eastAsia"/>
        </w:rPr>
        <w:t>「評価事項」とは、調達内容に対する応札事業者の技術力、履行可能性、提案内容の実現性等を</w:t>
      </w:r>
      <w:r w:rsidR="00AA43F5">
        <w:rPr>
          <w:rFonts w:hint="eastAsia"/>
        </w:rPr>
        <w:t>適切に</w:t>
      </w:r>
      <w:r>
        <w:rPr>
          <w:rFonts w:hint="eastAsia"/>
        </w:rPr>
        <w:t>評価する</w:t>
      </w:r>
      <w:r w:rsidR="00E5578D">
        <w:rPr>
          <w:rFonts w:hint="eastAsia"/>
        </w:rPr>
        <w:t>ために、提案書に記載を求める内容と評価の観点を具体的に示したものであり、標準ガイドラインでは次の</w:t>
      </w:r>
      <w:r w:rsidR="003A5D80">
        <w:rPr>
          <w:rFonts w:hint="eastAsia"/>
        </w:rPr>
        <w:t>[</w:t>
      </w:r>
      <w:r w:rsidR="00E5578D">
        <w:rPr>
          <w:rFonts w:hint="eastAsia"/>
        </w:rPr>
        <w:t>1</w:t>
      </w:r>
      <w:r w:rsidR="003A5D80">
        <w:t>]</w:t>
      </w:r>
      <w:r w:rsidR="00E5578D">
        <w:rPr>
          <w:rFonts w:hint="eastAsia"/>
        </w:rPr>
        <w:t>から</w:t>
      </w:r>
      <w:r w:rsidR="003A5D80">
        <w:t>[</w:t>
      </w:r>
      <w:r w:rsidR="00E5578D">
        <w:rPr>
          <w:rFonts w:hint="eastAsia"/>
        </w:rPr>
        <w:t>7</w:t>
      </w:r>
      <w:r w:rsidR="003A5D80">
        <w:t>]</w:t>
      </w:r>
      <w:r w:rsidR="00E5578D">
        <w:rPr>
          <w:rFonts w:hint="eastAsia"/>
        </w:rPr>
        <w:t>を例示し、これらの事項が的確に評価できることを求めている。</w:t>
      </w:r>
    </w:p>
    <w:p w14:paraId="51F1AA1B" w14:textId="5067CC39" w:rsidR="00D32241" w:rsidRDefault="00E16A30" w:rsidP="001A5045">
      <w:pPr>
        <w:pStyle w:val="affb"/>
      </w:pPr>
      <w:r w:rsidRPr="005031C9">
        <w:rPr>
          <w:noProof/>
        </w:rPr>
        <mc:AlternateContent>
          <mc:Choice Requires="wps">
            <w:drawing>
              <wp:anchor distT="0" distB="0" distL="114300" distR="114300" simplePos="0" relativeHeight="251682816" behindDoc="0" locked="0" layoutInCell="1" allowOverlap="1" wp14:anchorId="21E177BB" wp14:editId="028566E3">
                <wp:simplePos x="0" y="0"/>
                <wp:positionH relativeFrom="page">
                  <wp:posOffset>6162675</wp:posOffset>
                </wp:positionH>
                <wp:positionV relativeFrom="paragraph">
                  <wp:posOffset>415925</wp:posOffset>
                </wp:positionV>
                <wp:extent cx="904875" cy="1104900"/>
                <wp:effectExtent l="0" t="0" r="9525"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65FFEF4C" w14:textId="3B6FEF0A" w:rsidR="0025431B" w:rsidRDefault="0025431B" w:rsidP="00E16A30">
                            <w:pPr>
                              <w:pStyle w:val="a0"/>
                            </w:pPr>
                            <w:r>
                              <w:rPr>
                                <w:rFonts w:hint="eastAsia"/>
                              </w:rPr>
                              <w:t>表6-</w:t>
                            </w:r>
                            <w:r>
                              <w:rPr>
                                <w:noProof/>
                              </w:rPr>
                              <w:t>15</w:t>
                            </w:r>
                          </w:p>
                          <w:p w14:paraId="268C22E2" w14:textId="3093279D" w:rsidR="0025431B" w:rsidRPr="0073068D" w:rsidRDefault="0025431B" w:rsidP="00E16A30">
                            <w:pPr>
                              <w:pStyle w:val="afff"/>
                              <w:pBdr>
                                <w:left w:val="single" w:sz="4" w:space="4" w:color="auto"/>
                              </w:pBdr>
                              <w:rPr>
                                <w:rFonts w:hAnsi="ＭＳ Ｐ明朝"/>
                                <w:noProof/>
                              </w:rPr>
                            </w:pPr>
                            <w:r>
                              <w:rPr>
                                <w:rFonts w:hint="eastAsia"/>
                              </w:rPr>
                              <w:t>評価</w:t>
                            </w:r>
                            <w:r>
                              <w:t>事項</w:t>
                            </w:r>
                            <w:r>
                              <w:rPr>
                                <w:rFonts w:hint="eastAsia"/>
                              </w:rPr>
                              <w:t>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E177BB" id="テキスト ボックス 7" o:spid="_x0000_s1042" type="#_x0000_t202" style="position:absolute;left:0;text-align:left;margin-left:485.25pt;margin-top:32.75pt;width:71.25pt;height:87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" stroked="f">
                <v:path arrowok="t"/>
                <v:textbox style="mso-fit-shape-to-text:t" inset="0,0,0,0">
                  <w:txbxContent>
                    <w:p w14:paraId="65FFEF4C" w14:textId="3B6FEF0A" w:rsidR="0025431B" w:rsidRDefault="0025431B" w:rsidP="00E16A30">
                      <w:pPr>
                        <w:pStyle w:val="a0"/>
                      </w:pPr>
                      <w:r>
                        <w:rPr>
                          <w:rFonts w:hint="eastAsia"/>
                        </w:rPr>
                        <w:t>表6-</w:t>
                      </w:r>
                      <w:r>
                        <w:rPr>
                          <w:noProof/>
                        </w:rPr>
                        <w:t>15</w:t>
                      </w:r>
                    </w:p>
                    <w:p w14:paraId="268C22E2" w14:textId="3093279D" w:rsidR="0025431B" w:rsidRPr="0073068D" w:rsidRDefault="0025431B" w:rsidP="00E16A30">
                      <w:pPr>
                        <w:pStyle w:val="afff"/>
                        <w:pBdr>
                          <w:left w:val="single" w:sz="4" w:space="4" w:color="auto"/>
                        </w:pBdr>
                        <w:rPr>
                          <w:rFonts w:hAnsi="ＭＳ Ｐ明朝"/>
                          <w:noProof/>
                        </w:rPr>
                      </w:pPr>
                      <w:r>
                        <w:rPr>
                          <w:rFonts w:hint="eastAsia"/>
                        </w:rPr>
                        <w:t>評価</w:t>
                      </w:r>
                      <w:r>
                        <w:t>事項</w:t>
                      </w:r>
                      <w:r>
                        <w:rPr>
                          <w:rFonts w:hint="eastAsia"/>
                        </w:rPr>
                        <w:t>の例</w:t>
                      </w:r>
                    </w:p>
                  </w:txbxContent>
                </v:textbox>
                <w10:wrap anchorx="page"/>
              </v:shape>
            </w:pict>
          </mc:Fallback>
        </mc:AlternateContent>
      </w:r>
    </w:p>
    <w:tbl>
      <w:tblPr>
        <w:tblW w:w="0" w:type="auto"/>
        <w:tblInd w:w="505" w:type="dxa"/>
        <w:tblCellMar>
          <w:left w:w="0" w:type="dxa"/>
          <w:right w:w="0" w:type="dxa"/>
        </w:tblCellMar>
        <w:tblLook w:val="04A0" w:firstRow="1" w:lastRow="0" w:firstColumn="1" w:lastColumn="0" w:noHBand="0" w:noVBand="1"/>
      </w:tblPr>
      <w:tblGrid>
        <w:gridCol w:w="1330"/>
        <w:gridCol w:w="3402"/>
        <w:gridCol w:w="2117"/>
      </w:tblGrid>
      <w:tr w:rsidR="00E5578D" w14:paraId="009D3F29" w14:textId="77777777" w:rsidTr="001A5045">
        <w:trPr>
          <w:trHeight w:val="65"/>
          <w:tblHeader/>
        </w:trPr>
        <w:tc>
          <w:tcPr>
            <w:tcW w:w="133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37A03A5" w14:textId="3CDBF0F4" w:rsidR="00E5578D" w:rsidRDefault="00E5578D" w:rsidP="00454F20">
            <w:pPr>
              <w:pStyle w:val="TableTitle"/>
              <w:rPr>
                <w:rFonts w:eastAsiaTheme="minorEastAsia"/>
              </w:rPr>
            </w:pPr>
            <w:r>
              <w:rPr>
                <w:rFonts w:hint="eastAsia"/>
              </w:rPr>
              <w:t>評価事項</w:t>
            </w:r>
          </w:p>
        </w:tc>
        <w:tc>
          <w:tcPr>
            <w:tcW w:w="340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AEAB232" w14:textId="41E879A1" w:rsidR="00E5578D" w:rsidRDefault="00D32241" w:rsidP="00454F20">
            <w:pPr>
              <w:pStyle w:val="TableTitle"/>
            </w:pPr>
            <w:r>
              <w:rPr>
                <w:rFonts w:hint="eastAsia"/>
              </w:rPr>
              <w:t>提案書に記載を求める内容</w:t>
            </w:r>
          </w:p>
        </w:tc>
        <w:tc>
          <w:tcPr>
            <w:tcW w:w="211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48C31F86" w14:textId="3B2BFC0D" w:rsidR="00E5578D" w:rsidRDefault="00D32241" w:rsidP="00454F20">
            <w:pPr>
              <w:pStyle w:val="TableTitle"/>
            </w:pPr>
            <w:r>
              <w:rPr>
                <w:rFonts w:hint="eastAsia"/>
              </w:rPr>
              <w:t>評価の観点</w:t>
            </w:r>
          </w:p>
        </w:tc>
      </w:tr>
      <w:tr w:rsidR="00E5578D" w:rsidRPr="00944F53" w14:paraId="2D616C87" w14:textId="77777777" w:rsidTr="001A5045">
        <w:trPr>
          <w:trHeight w:val="65"/>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B8CB574" w14:textId="0074B5D3" w:rsidR="00E5578D" w:rsidRPr="00454F20" w:rsidRDefault="00E5578D" w:rsidP="001A5045">
            <w:pPr>
              <w:pStyle w:val="TableList2"/>
              <w:numPr>
                <w:ilvl w:val="0"/>
                <w:numId w:val="153"/>
              </w:numPr>
            </w:pPr>
            <w:r w:rsidRPr="00454F20">
              <w:rPr>
                <w:rFonts w:hint="eastAsia"/>
              </w:rPr>
              <w:t>制度・業務・システムに対する理解</w:t>
            </w:r>
            <w:r w:rsidRPr="00454F20">
              <w:rPr>
                <w:rFonts w:hint="eastAsia"/>
              </w:rPr>
              <w:lastRenderedPageBreak/>
              <w:t>度</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019E767" w14:textId="69D0AAE8" w:rsidR="00E5578D" w:rsidRDefault="00E5578D" w:rsidP="00454F20">
            <w:pPr>
              <w:pStyle w:val="TableBodyText"/>
            </w:pPr>
            <w:r>
              <w:rPr>
                <w:rFonts w:hint="eastAsia"/>
              </w:rPr>
              <w:lastRenderedPageBreak/>
              <w:t>調達仕様書の</w:t>
            </w:r>
            <w:r w:rsidRPr="00E5578D">
              <w:rPr>
                <w:rFonts w:hint="eastAsia"/>
              </w:rPr>
              <w:t>「２．</w:t>
            </w:r>
            <w:r w:rsidRPr="00E5578D">
              <w:t>1)ア 調達案件の概要に関する事項」</w:t>
            </w:r>
            <w:r w:rsidR="00D32241">
              <w:rPr>
                <w:rFonts w:hint="eastAsia"/>
              </w:rPr>
              <w:t>に示す</w:t>
            </w:r>
            <w:r w:rsidRPr="00E5578D">
              <w:t>調達の背景、</w:t>
            </w:r>
            <w:r w:rsidR="00D32241">
              <w:t>目的及び期待する効果</w:t>
            </w:r>
            <w:r w:rsidRPr="00E5578D">
              <w:t>、業務・情報システムの概要</w:t>
            </w:r>
            <w:r w:rsidR="00E16A30">
              <w:rPr>
                <w:rFonts w:hint="eastAsia"/>
              </w:rPr>
              <w:t>に関する記載</w:t>
            </w:r>
            <w:r w:rsidRPr="00E5578D">
              <w:t>を踏まえ、</w:t>
            </w:r>
            <w:r w:rsidRPr="00E5578D">
              <w:lastRenderedPageBreak/>
              <w:t>制度・業務・システムに対する応札事業者等の理解について提案書に記載を求める。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4911863" w14:textId="110F7CB3" w:rsidR="00E5578D" w:rsidRPr="00944F53" w:rsidRDefault="00D32241" w:rsidP="001A5045">
            <w:pPr>
              <w:pStyle w:val="TableBodyText"/>
            </w:pPr>
            <w:r w:rsidRPr="00E5578D">
              <w:rPr>
                <w:rFonts w:hint="eastAsia"/>
              </w:rPr>
              <w:lastRenderedPageBreak/>
              <w:t>記載内容が明確であり、調達仕様書及び附属文書との不整合がなく、妥当性の高い記載</w:t>
            </w:r>
            <w:r w:rsidRPr="00E5578D">
              <w:rPr>
                <w:rFonts w:hint="eastAsia"/>
              </w:rPr>
              <w:lastRenderedPageBreak/>
              <w:t>であるか否かを評価事項とする。</w:t>
            </w:r>
          </w:p>
        </w:tc>
      </w:tr>
      <w:tr w:rsidR="00E5578D" w:rsidRPr="00944F53" w14:paraId="24771E60" w14:textId="77777777" w:rsidTr="001A5045">
        <w:trPr>
          <w:trHeight w:val="1329"/>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D8D4A5E" w14:textId="1FF81619" w:rsidR="00E5578D" w:rsidRPr="00454F20" w:rsidRDefault="00D32241" w:rsidP="001A5045">
            <w:pPr>
              <w:pStyle w:val="TableList2"/>
            </w:pPr>
            <w:r w:rsidRPr="00D32241">
              <w:rPr>
                <w:rFonts w:hint="eastAsia"/>
              </w:rPr>
              <w:lastRenderedPageBreak/>
              <w:t>要件定義の理解度</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6AAB07" w14:textId="52E09BC5" w:rsidR="00E5578D" w:rsidRPr="0056448E" w:rsidRDefault="00D32241" w:rsidP="00454F20">
            <w:pPr>
              <w:pStyle w:val="TableBodyText"/>
            </w:pPr>
            <w:r>
              <w:rPr>
                <w:rFonts w:hint="eastAsia"/>
              </w:rPr>
              <w:t>調達仕様書の</w:t>
            </w:r>
            <w:r w:rsidRPr="00D32241">
              <w:rPr>
                <w:rFonts w:hint="eastAsia"/>
              </w:rPr>
              <w:t>「２．</w:t>
            </w:r>
            <w:r w:rsidRPr="00D32241">
              <w:t>1)エ 満たすべき要件に関する事項」</w:t>
            </w:r>
            <w:r>
              <w:rPr>
                <w:rFonts w:hint="eastAsia"/>
              </w:rPr>
              <w:t>、要件定義書等</w:t>
            </w:r>
            <w:r w:rsidR="00E16A30">
              <w:rPr>
                <w:rFonts w:hint="eastAsia"/>
              </w:rPr>
              <w:t>に関する記載</w:t>
            </w:r>
            <w:r w:rsidRPr="00D32241">
              <w:t>を踏まえ、実現する情報システムの機能、性能、採用する開発方式、ドキュメントや機能構成の考え方等について記載を求める。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72FEBD6" w14:textId="01FF66C8" w:rsidR="00E5578D" w:rsidRPr="00944F53" w:rsidRDefault="00D32241" w:rsidP="001A5045">
            <w:pPr>
              <w:pStyle w:val="TableBodyText"/>
            </w:pPr>
            <w:r w:rsidRPr="00D32241">
              <w:rPr>
                <w:rFonts w:hint="eastAsia"/>
              </w:rPr>
              <w:t>記載内容に具体性があり、調達仕様書及び附属文書との不整合がなく、妥当性の高い記載であるか否かを評価事項とする。</w:t>
            </w:r>
          </w:p>
        </w:tc>
      </w:tr>
      <w:tr w:rsidR="00E5578D" w:rsidRPr="00D528B0" w14:paraId="5FB41DCE" w14:textId="77777777" w:rsidTr="001A5045">
        <w:trPr>
          <w:trHeight w:val="1474"/>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8D51F9C" w14:textId="56BA0A0C" w:rsidR="00E5578D" w:rsidRPr="00454F20" w:rsidRDefault="00D32241" w:rsidP="001A5045">
            <w:pPr>
              <w:pStyle w:val="TableList2"/>
            </w:pPr>
            <w:r w:rsidRPr="00D32241">
              <w:rPr>
                <w:rFonts w:hint="eastAsia"/>
              </w:rPr>
              <w:t>プロジェクトの計画能力</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32A4D84" w14:textId="376EA75C" w:rsidR="00E5578D" w:rsidRPr="0056448E" w:rsidRDefault="00D32241" w:rsidP="00454F20">
            <w:pPr>
              <w:pStyle w:val="TableBodyText"/>
            </w:pPr>
            <w:r>
              <w:rPr>
                <w:rFonts w:hint="eastAsia"/>
              </w:rPr>
              <w:t>調達仕様書の</w:t>
            </w:r>
            <w:r w:rsidRPr="00D32241">
              <w:rPr>
                <w:rFonts w:hint="eastAsia"/>
              </w:rPr>
              <w:t>「２．</w:t>
            </w:r>
            <w:r w:rsidRPr="00D32241">
              <w:t>1)ア 調達案件の概要に関する事項」</w:t>
            </w:r>
            <w:r>
              <w:rPr>
                <w:rFonts w:hint="eastAsia"/>
              </w:rPr>
              <w:t>に示す</w:t>
            </w:r>
            <w:r w:rsidRPr="00D32241">
              <w:t>に</w:t>
            </w:r>
            <w:r>
              <w:t>作業スケジュール</w:t>
            </w:r>
            <w:r w:rsidRPr="00D32241">
              <w:t>、「２．1)</w:t>
            </w:r>
            <w:r w:rsidR="004F4BE4">
              <w:rPr>
                <w:rFonts w:hint="eastAsia"/>
              </w:rPr>
              <w:t>エ</w:t>
            </w:r>
            <w:r w:rsidRPr="00D32241">
              <w:t xml:space="preserve"> 作業の実施内容に関する事項」</w:t>
            </w:r>
            <w:r w:rsidR="00E16A30">
              <w:rPr>
                <w:rFonts w:hint="eastAsia"/>
              </w:rPr>
              <w:t>に関する記載</w:t>
            </w:r>
            <w:r w:rsidRPr="00D32241">
              <w:t>を踏まえ、実施する作業範囲及び内容、スケジュール、成果物、採用する開発手法等について記載を求める。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A1CD8C1" w14:textId="57D9472A" w:rsidR="00E5578D" w:rsidRPr="00D528B0" w:rsidRDefault="00D32241" w:rsidP="001A5045">
            <w:pPr>
              <w:pStyle w:val="TableBodyText"/>
            </w:pPr>
            <w:r w:rsidRPr="00D32241">
              <w:rPr>
                <w:rFonts w:hint="eastAsia"/>
              </w:rPr>
              <w:t>記載内容に具体性があり、調達仕様書及び附属文書との不整合がなく、妥当性及び有効性の高い記載であるか否かを評価事項とする。</w:t>
            </w:r>
          </w:p>
        </w:tc>
      </w:tr>
      <w:tr w:rsidR="00E5578D" w:rsidRPr="00944F53" w14:paraId="445F259A" w14:textId="77777777" w:rsidTr="001A5045">
        <w:trPr>
          <w:trHeight w:val="520"/>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BE862CC" w14:textId="2095F799" w:rsidR="00E5578D" w:rsidRPr="00454F20" w:rsidRDefault="00D32241" w:rsidP="001A5045">
            <w:pPr>
              <w:pStyle w:val="TableList2"/>
            </w:pPr>
            <w:r w:rsidRPr="00D32241">
              <w:rPr>
                <w:rFonts w:hint="eastAsia"/>
              </w:rPr>
              <w:t>プロジェクトの管理能力</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D22E25C" w14:textId="2C11A1FD" w:rsidR="00E5578D" w:rsidRPr="00944F53" w:rsidRDefault="00D32241" w:rsidP="00454F20">
            <w:pPr>
              <w:pStyle w:val="TableBodyText"/>
            </w:pPr>
            <w:r>
              <w:rPr>
                <w:rFonts w:hint="eastAsia"/>
              </w:rPr>
              <w:t>調達仕様書の</w:t>
            </w:r>
            <w:r w:rsidRPr="00D32241">
              <w:rPr>
                <w:rFonts w:hint="eastAsia"/>
              </w:rPr>
              <w:t>「２．</w:t>
            </w:r>
            <w:r w:rsidRPr="00D32241">
              <w:t>1)オ 作業の実施体制・方法に関する事項」に</w:t>
            </w:r>
            <w:r>
              <w:rPr>
                <w:rFonts w:hint="eastAsia"/>
              </w:rPr>
              <w:t>示す</w:t>
            </w:r>
            <w:r w:rsidRPr="00D32241">
              <w:t>作業実施体制</w:t>
            </w:r>
            <w:r>
              <w:rPr>
                <w:rFonts w:hint="eastAsia"/>
              </w:rPr>
              <w:t>、</w:t>
            </w:r>
            <w:r w:rsidRPr="00D32241">
              <w:t>作業要員に求める資格等の要件</w:t>
            </w:r>
            <w:r>
              <w:rPr>
                <w:rFonts w:hint="eastAsia"/>
              </w:rPr>
              <w:t>、</w:t>
            </w:r>
            <w:r w:rsidRPr="00D32241">
              <w:t>作業の管理に関する要領</w:t>
            </w:r>
            <w:r w:rsidR="00E16A30">
              <w:rPr>
                <w:rFonts w:hint="eastAsia"/>
              </w:rPr>
              <w:t>に関する記載</w:t>
            </w:r>
            <w:r w:rsidRPr="00D32241">
              <w:t>を踏まえ、体制、受注者における遂行責任者及びリーダの管理・遂行能力、要員計画、プロジェクト管理手法、プロジェクト管理実績等について記載を求める。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E52AA60" w14:textId="2B173D1B" w:rsidR="00E5578D" w:rsidRPr="00944F53" w:rsidRDefault="00D32241" w:rsidP="001A5045">
            <w:pPr>
              <w:pStyle w:val="TableBodyText"/>
            </w:pPr>
            <w:r w:rsidRPr="00D32241">
              <w:rPr>
                <w:rFonts w:hint="eastAsia"/>
              </w:rPr>
              <w:t>記載内容に具体性があり、調達仕様書及び附属文書との不整合がなく、</w:t>
            </w:r>
            <w:r w:rsidR="00DD46F6">
              <w:rPr>
                <w:rFonts w:hint="eastAsia"/>
              </w:rPr>
              <w:t>十分な管理</w:t>
            </w:r>
            <w:r w:rsidR="00DD46F6" w:rsidRPr="00D32241">
              <w:rPr>
                <w:rFonts w:hint="eastAsia"/>
              </w:rPr>
              <w:t>能力を有するものと評価できるか否かを評価事項とする。</w:t>
            </w:r>
          </w:p>
        </w:tc>
      </w:tr>
      <w:tr w:rsidR="00E5578D" w:rsidRPr="00944F53" w14:paraId="373995FB" w14:textId="77777777" w:rsidTr="001A5045">
        <w:trPr>
          <w:trHeight w:val="1247"/>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2BC0224" w14:textId="1CF89074" w:rsidR="00E5578D" w:rsidRPr="00454F20" w:rsidRDefault="00D32241" w:rsidP="001A5045">
            <w:pPr>
              <w:pStyle w:val="TableList2"/>
            </w:pPr>
            <w:r w:rsidRPr="00D32241">
              <w:rPr>
                <w:rFonts w:hint="eastAsia"/>
              </w:rPr>
              <w:t>設計・開発等に関する技術的能力</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1AAFA92" w14:textId="0E05FDC0" w:rsidR="00E5578D" w:rsidRPr="00944F53" w:rsidRDefault="00D32241" w:rsidP="00454F20">
            <w:pPr>
              <w:pStyle w:val="TableBodyText"/>
            </w:pPr>
            <w:r>
              <w:rPr>
                <w:rFonts w:hint="eastAsia"/>
              </w:rPr>
              <w:t>調達仕様書の</w:t>
            </w:r>
            <w:r w:rsidRPr="00D32241">
              <w:rPr>
                <w:rFonts w:hint="eastAsia"/>
              </w:rPr>
              <w:t>「２．</w:t>
            </w:r>
            <w:r w:rsidRPr="00D32241">
              <w:t>1)オ 作業の実施体制・方法に関する事項」に</w:t>
            </w:r>
            <w:r>
              <w:rPr>
                <w:rFonts w:hint="eastAsia"/>
              </w:rPr>
              <w:t>示す</w:t>
            </w:r>
            <w:r>
              <w:t>作業要員に求める資格等の要件</w:t>
            </w:r>
            <w:r w:rsidR="00E16A30">
              <w:rPr>
                <w:rFonts w:hint="eastAsia"/>
              </w:rPr>
              <w:t>に関する記載</w:t>
            </w:r>
            <w:r w:rsidRPr="00D32241">
              <w:t>を踏まえ、作業要員の資格や専門知識、業務経験等について記載を求める。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75B5E32" w14:textId="2691E938" w:rsidR="00E5578D" w:rsidRPr="00944F53" w:rsidRDefault="00D32241" w:rsidP="001A5045">
            <w:pPr>
              <w:pStyle w:val="TableBodyText"/>
            </w:pPr>
            <w:r w:rsidRPr="00D32241">
              <w:rPr>
                <w:rFonts w:hint="eastAsia"/>
              </w:rPr>
              <w:t>記載内容に具体性があり、十分な技術的能力を有するものと評価できるか否かを評価事項とする。</w:t>
            </w:r>
          </w:p>
        </w:tc>
      </w:tr>
      <w:tr w:rsidR="00E5578D" w:rsidRPr="00944F53" w14:paraId="79A3CA97" w14:textId="77777777" w:rsidTr="001A5045">
        <w:trPr>
          <w:trHeight w:val="65"/>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73B94A7" w14:textId="029AECA9" w:rsidR="00E5578D" w:rsidRPr="00454F20" w:rsidRDefault="00E16A30" w:rsidP="001A5045">
            <w:pPr>
              <w:pStyle w:val="TableList2"/>
            </w:pPr>
            <w:r w:rsidRPr="00E16A30">
              <w:rPr>
                <w:rFonts w:hint="eastAsia"/>
              </w:rPr>
              <w:t>設計・開発等の実績</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3C295AD" w14:textId="56A0A24E" w:rsidR="00E5578D" w:rsidRPr="00944F53" w:rsidRDefault="00E16A30" w:rsidP="00454F20">
            <w:pPr>
              <w:pStyle w:val="TableBodyText"/>
            </w:pPr>
            <w:r>
              <w:rPr>
                <w:rFonts w:hint="eastAsia"/>
              </w:rPr>
              <w:t>調達仕様書の</w:t>
            </w:r>
            <w:r w:rsidRPr="00E16A30">
              <w:rPr>
                <w:rFonts w:hint="eastAsia"/>
              </w:rPr>
              <w:t>「２．</w:t>
            </w:r>
            <w:r w:rsidRPr="00E16A30">
              <w:t>1)クa) 入札参加要件」に</w:t>
            </w:r>
            <w:r>
              <w:rPr>
                <w:rFonts w:hint="eastAsia"/>
              </w:rPr>
              <w:t>示す</w:t>
            </w:r>
            <w:r>
              <w:t>受注実績</w:t>
            </w:r>
            <w:r>
              <w:rPr>
                <w:rFonts w:hint="eastAsia"/>
              </w:rPr>
              <w:t>に関する記載</w:t>
            </w:r>
            <w:r w:rsidRPr="00E16A30">
              <w:t>を踏まえ、類似システム、類似規模（工数／費用）、類似開発手法及び類似スケジュールでの開発実績、現有システムと同等のシステムからのシステム移行の実績等について記載を求める。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AF4BA81" w14:textId="6A13C16C" w:rsidR="00E5578D" w:rsidRPr="00944F53" w:rsidRDefault="00E16A30" w:rsidP="001A5045">
            <w:pPr>
              <w:pStyle w:val="TableBodyText"/>
            </w:pPr>
            <w:r w:rsidRPr="00E16A30">
              <w:rPr>
                <w:rFonts w:hint="eastAsia"/>
              </w:rPr>
              <w:t>記載内容に具体性があり、関連性の高い実績が豊富であるか否かを評価事項とする。</w:t>
            </w:r>
          </w:p>
        </w:tc>
      </w:tr>
      <w:tr w:rsidR="00E5578D" w:rsidRPr="00944F53" w14:paraId="6988EE23" w14:textId="77777777" w:rsidTr="001A5045">
        <w:trPr>
          <w:trHeight w:val="1730"/>
        </w:trPr>
        <w:tc>
          <w:tcPr>
            <w:tcW w:w="1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B9FF9FE" w14:textId="577F2F2D" w:rsidR="00E5578D" w:rsidRPr="00454F20" w:rsidRDefault="00E16A30" w:rsidP="001A5045">
            <w:pPr>
              <w:pStyle w:val="TableList2"/>
            </w:pPr>
            <w:r w:rsidRPr="00E16A30">
              <w:rPr>
                <w:rFonts w:hint="eastAsia"/>
              </w:rPr>
              <w:t>組織的対応力</w:t>
            </w:r>
          </w:p>
        </w:tc>
        <w:tc>
          <w:tcPr>
            <w:tcW w:w="3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34657EB" w14:textId="64F121EC" w:rsidR="00E5578D" w:rsidRPr="00944F53" w:rsidRDefault="00E16A30" w:rsidP="00454F20">
            <w:pPr>
              <w:pStyle w:val="TableBodyText"/>
            </w:pPr>
            <w:r>
              <w:rPr>
                <w:rFonts w:hint="eastAsia"/>
              </w:rPr>
              <w:t>調達仕様書の</w:t>
            </w:r>
            <w:r w:rsidRPr="00E16A30">
              <w:rPr>
                <w:rFonts w:hint="eastAsia"/>
              </w:rPr>
              <w:t>「２．</w:t>
            </w:r>
            <w:r w:rsidRPr="00E16A30">
              <w:t>1)オ 作業の実施体制・方法に関する事項」に</w:t>
            </w:r>
            <w:r>
              <w:rPr>
                <w:rFonts w:hint="eastAsia"/>
              </w:rPr>
              <w:t>示す</w:t>
            </w:r>
            <w:r w:rsidRPr="00E16A30">
              <w:t>作業実施体制、「２．1)クa) 入札参加要件」に</w:t>
            </w:r>
            <w:r>
              <w:rPr>
                <w:rFonts w:hint="eastAsia"/>
              </w:rPr>
              <w:t>示す</w:t>
            </w:r>
            <w:r w:rsidRPr="00E16A30">
              <w:t>公的な資格や認証等の取得</w:t>
            </w:r>
            <w:r>
              <w:rPr>
                <w:rFonts w:hint="eastAsia"/>
              </w:rPr>
              <w:t>に関する記載</w:t>
            </w:r>
            <w:r w:rsidRPr="00E16A30">
              <w:t>を踏まえ、組織における品質管理体制、情報セキュリティ対策の管理体制、組織の資格や認証等について記載を求める。</w:t>
            </w:r>
          </w:p>
        </w:tc>
        <w:tc>
          <w:tcPr>
            <w:tcW w:w="211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CA7B9A0" w14:textId="13C543C0" w:rsidR="00E5578D" w:rsidRPr="00944F53" w:rsidRDefault="00E16A30" w:rsidP="001A5045">
            <w:pPr>
              <w:pStyle w:val="TableBodyText"/>
            </w:pPr>
            <w:r w:rsidRPr="00E16A30">
              <w:rPr>
                <w:rFonts w:hint="eastAsia"/>
              </w:rPr>
              <w:t>記載内容に具体性があり、十分な組織的対応力を有するものと評価できるか否かを評価事項とする。</w:t>
            </w:r>
          </w:p>
        </w:tc>
      </w:tr>
    </w:tbl>
    <w:p w14:paraId="00D9BC49" w14:textId="77777777" w:rsidR="00E5578D" w:rsidRDefault="00E5578D" w:rsidP="001A5045">
      <w:pPr>
        <w:pStyle w:val="affb"/>
      </w:pPr>
    </w:p>
    <w:p w14:paraId="3C3E9A15" w14:textId="540C7836" w:rsidR="00E16A30" w:rsidRDefault="00E16A30" w:rsidP="001A5045">
      <w:pPr>
        <w:pStyle w:val="5"/>
        <w:spacing w:before="152" w:after="61"/>
        <w:ind w:left="525"/>
      </w:pPr>
      <w:r>
        <w:rPr>
          <w:rFonts w:hint="eastAsia"/>
        </w:rPr>
        <w:t>「</w:t>
      </w:r>
      <w:r w:rsidR="00BC71B7" w:rsidRPr="00BC71B7">
        <w:rPr>
          <w:rFonts w:hint="eastAsia"/>
        </w:rPr>
        <w:t>評価方法についても、作業内容の履行可能性等、必須事項のうち最低限の要求事項を、合否を判断する基礎点として設けるほか、重要視する評価事項を考慮の上、加点の配分割合の重点化、相対評価の活用等によって、優れた提案が評価されるよう工夫する</w:t>
      </w:r>
      <w:r>
        <w:rPr>
          <w:rFonts w:hint="eastAsia"/>
        </w:rPr>
        <w:t>」</w:t>
      </w:r>
    </w:p>
    <w:p w14:paraId="48A9E1CF" w14:textId="48F40134" w:rsidR="00E16A30" w:rsidRDefault="00BC71B7" w:rsidP="001A5045">
      <w:pPr>
        <w:pStyle w:val="affb"/>
      </w:pPr>
      <w:r>
        <w:rPr>
          <w:rFonts w:hint="eastAsia"/>
        </w:rPr>
        <w:t>「</w:t>
      </w:r>
      <w:r w:rsidR="000C2838" w:rsidRPr="000C2838">
        <w:rPr>
          <w:rFonts w:hint="eastAsia"/>
        </w:rPr>
        <w:t>必須事項</w:t>
      </w:r>
      <w:r w:rsidR="000C2838">
        <w:rPr>
          <w:rFonts w:hint="eastAsia"/>
        </w:rPr>
        <w:t>」とは、</w:t>
      </w:r>
      <w:r w:rsidR="000C2838">
        <w:t>評価事項</w:t>
      </w:r>
      <w:r w:rsidR="000C2838">
        <w:rPr>
          <w:rFonts w:hint="eastAsia"/>
        </w:rPr>
        <w:t>の</w:t>
      </w:r>
      <w:r w:rsidR="000C2838" w:rsidRPr="000C2838">
        <w:t>項目</w:t>
      </w:r>
      <w:r w:rsidR="000717FF">
        <w:t>ごとに最低限の要求要件を示し、この</w:t>
      </w:r>
      <w:r w:rsidR="000717FF">
        <w:lastRenderedPageBreak/>
        <w:t>要求要件を満たしていない</w:t>
      </w:r>
      <w:r w:rsidR="000717FF">
        <w:rPr>
          <w:rFonts w:hint="eastAsia"/>
        </w:rPr>
        <w:t>場合に</w:t>
      </w:r>
      <w:r w:rsidR="000C2838" w:rsidRPr="000C2838">
        <w:t>不合格とする</w:t>
      </w:r>
      <w:r w:rsidR="000C2838">
        <w:rPr>
          <w:rFonts w:hint="eastAsia"/>
        </w:rPr>
        <w:t>項目を指す</w:t>
      </w:r>
      <w:r w:rsidR="000C2838" w:rsidRPr="000C2838">
        <w:t>。</w:t>
      </w:r>
      <w:r w:rsidR="000C2838">
        <w:rPr>
          <w:rFonts w:hint="eastAsia"/>
        </w:rPr>
        <w:t>評価事項は、</w:t>
      </w:r>
      <w:r w:rsidR="000C2838" w:rsidRPr="000C2838">
        <w:t>必須とする項目とそれ以外の項目とに区分する。</w:t>
      </w:r>
    </w:p>
    <w:p w14:paraId="7FA8141B" w14:textId="19B327FF" w:rsidR="00313334" w:rsidRDefault="00313334" w:rsidP="001A5045">
      <w:pPr>
        <w:pStyle w:val="affb"/>
      </w:pPr>
      <w:r>
        <w:rPr>
          <w:rFonts w:hint="eastAsia"/>
        </w:rPr>
        <w:t>「</w:t>
      </w:r>
      <w:r w:rsidR="000717FF">
        <w:rPr>
          <w:rFonts w:hint="eastAsia"/>
        </w:rPr>
        <w:t>加点</w:t>
      </w:r>
      <w:r>
        <w:rPr>
          <w:rFonts w:hint="eastAsia"/>
        </w:rPr>
        <w:t>」とは、</w:t>
      </w:r>
      <w:r w:rsidR="000717FF" w:rsidRPr="000717FF">
        <w:rPr>
          <w:rFonts w:hint="eastAsia"/>
        </w:rPr>
        <w:t>必須とする項目について</w:t>
      </w:r>
      <w:r w:rsidR="000717FF">
        <w:rPr>
          <w:rFonts w:hint="eastAsia"/>
        </w:rPr>
        <w:t>は最低限の要求要件を超える部分の得点、</w:t>
      </w:r>
      <w:r w:rsidR="000717FF" w:rsidRPr="000717FF">
        <w:rPr>
          <w:rFonts w:hint="eastAsia"/>
        </w:rPr>
        <w:t>必須とする項目以外の項目については、評価に応じ</w:t>
      </w:r>
      <w:r w:rsidR="000717FF">
        <w:rPr>
          <w:rFonts w:hint="eastAsia"/>
        </w:rPr>
        <w:t>た</w:t>
      </w:r>
      <w:r w:rsidR="000717FF" w:rsidRPr="000717FF">
        <w:rPr>
          <w:rFonts w:hint="eastAsia"/>
        </w:rPr>
        <w:t>得点</w:t>
      </w:r>
      <w:r w:rsidR="000717FF">
        <w:rPr>
          <w:rFonts w:hint="eastAsia"/>
        </w:rPr>
        <w:t>を指す。</w:t>
      </w:r>
    </w:p>
    <w:p w14:paraId="09122587" w14:textId="21C9C3CE" w:rsidR="000717FF" w:rsidRDefault="000717FF" w:rsidP="001A5045">
      <w:pPr>
        <w:pStyle w:val="affb"/>
      </w:pPr>
      <w:r w:rsidRPr="000717FF">
        <w:rPr>
          <w:rFonts w:hint="eastAsia"/>
        </w:rPr>
        <w:t>除算方式の場合は、必須とする項目について最低限の要求要件を満たしているものには基礎点を与えることとされている。基礎点合計と加点合計との配点割合は、調達しようとする製品等の目的、用途等を勘案して適切なものとなるように設定する。</w:t>
      </w:r>
    </w:p>
    <w:p w14:paraId="54696B09" w14:textId="2F4DFED4" w:rsidR="000717FF" w:rsidRDefault="000717FF" w:rsidP="001A5045">
      <w:pPr>
        <w:pStyle w:val="affb"/>
      </w:pPr>
      <w:r w:rsidRPr="000717FF">
        <w:rPr>
          <w:rFonts w:hint="eastAsia"/>
        </w:rPr>
        <w:t>加算方式の場合は、基礎点の設定は任意とされているが、必須とする項目について最低限の要求要件を満たしているものに基礎点を与えることが実務的に行われている。ただし、基礎点合計の配点割合を高いものとすると、応札事業者の技術力等に対する評価を総合点に十分に反映することができず、実質的に価格競争と同等になってしまいかねないため、基礎点合計の配点割合は最低限とすべきである。</w:t>
      </w:r>
    </w:p>
    <w:p w14:paraId="547542DB" w14:textId="1BD05E23" w:rsidR="000C2838" w:rsidRDefault="00313334" w:rsidP="001A5045">
      <w:pPr>
        <w:pStyle w:val="affb"/>
      </w:pPr>
      <w:r>
        <w:rPr>
          <w:rFonts w:hint="eastAsia"/>
        </w:rPr>
        <w:t>「</w:t>
      </w:r>
      <w:r w:rsidRPr="00313334">
        <w:rPr>
          <w:rFonts w:hint="eastAsia"/>
        </w:rPr>
        <w:t>加点の配分割合の重点化</w:t>
      </w:r>
      <w:r>
        <w:rPr>
          <w:rFonts w:hint="eastAsia"/>
        </w:rPr>
        <w:t>」とは、</w:t>
      </w:r>
      <w:r w:rsidRPr="00313334">
        <w:rPr>
          <w:rFonts w:hint="eastAsia"/>
        </w:rPr>
        <w:t>評価事項の必要度・重要度に応じて、各評価事項に対する得点配分を定める</w:t>
      </w:r>
      <w:r>
        <w:rPr>
          <w:rFonts w:hint="eastAsia"/>
        </w:rPr>
        <w:t>ことを指す。</w:t>
      </w:r>
      <w:r w:rsidRPr="00313334">
        <w:rPr>
          <w:rFonts w:hint="eastAsia"/>
        </w:rPr>
        <w:t>その際、機械的に得点配分を割り振るのではなく、当該調達案件において事業者に提案を求め競争させたい点を十分検討した上で、必要度・重要度の高い評価項目に対してより質の高い提案がなされるよう、加点の配分割合を設定することが必要である。</w:t>
      </w:r>
    </w:p>
    <w:p w14:paraId="23B8315E" w14:textId="3E1F4DD0" w:rsidR="00313334" w:rsidRDefault="00313334" w:rsidP="001A5045">
      <w:pPr>
        <w:pStyle w:val="affb"/>
      </w:pPr>
      <w:r>
        <w:rPr>
          <w:rFonts w:hint="eastAsia"/>
        </w:rPr>
        <w:t>「</w:t>
      </w:r>
      <w:r w:rsidRPr="00313334">
        <w:rPr>
          <w:rFonts w:hint="eastAsia"/>
        </w:rPr>
        <w:t>相対評価の活用等</w:t>
      </w:r>
      <w:r>
        <w:rPr>
          <w:rFonts w:hint="eastAsia"/>
        </w:rPr>
        <w:t>」とは、加点方法として、</w:t>
      </w:r>
      <w:r w:rsidRPr="00313334">
        <w:rPr>
          <w:rFonts w:hint="eastAsia"/>
        </w:rPr>
        <w:t>段階に応じて与える点数に傾斜をつける、事業者間の相対評価を活用する等</w:t>
      </w:r>
      <w:r>
        <w:rPr>
          <w:rFonts w:hint="eastAsia"/>
        </w:rPr>
        <w:t>、</w:t>
      </w:r>
      <w:r w:rsidRPr="00313334">
        <w:rPr>
          <w:rFonts w:hint="eastAsia"/>
        </w:rPr>
        <w:t>応札事</w:t>
      </w:r>
      <w:r>
        <w:rPr>
          <w:rFonts w:hint="eastAsia"/>
        </w:rPr>
        <w:t>業者の技術力等に対する評価によって加点に明確に差がつけられるようにすることを指す。</w:t>
      </w:r>
      <w:r w:rsidRPr="00313334">
        <w:rPr>
          <w:rFonts w:hint="eastAsia"/>
        </w:rPr>
        <w:t>各評価事項に対する得点配分を満点として、評価に応じた得点を与えるための評価段階を複数段階に設定しても、評価基準が適切に定められておらず審査員の理解が不十分であるときは、事業者間の優劣の差が付きにくくなる</w:t>
      </w:r>
      <w:r>
        <w:rPr>
          <w:rFonts w:hint="eastAsia"/>
        </w:rPr>
        <w:t>ことがあるため、</w:t>
      </w:r>
      <w:r w:rsidRPr="00313334">
        <w:rPr>
          <w:rFonts w:hint="eastAsia"/>
        </w:rPr>
        <w:t>相対評価を活用する等の工夫が必要である。</w:t>
      </w:r>
    </w:p>
    <w:p w14:paraId="74C40168" w14:textId="1536D690" w:rsidR="001268F1" w:rsidRDefault="001268F1" w:rsidP="001A5045">
      <w:pPr>
        <w:pStyle w:val="4"/>
      </w:pPr>
      <w:r w:rsidRPr="001268F1">
        <w:rPr>
          <w:rFonts w:hint="eastAsia"/>
        </w:rPr>
        <w:t>審査手法</w:t>
      </w:r>
    </w:p>
    <w:p w14:paraId="78F362C1" w14:textId="358FEFA1" w:rsidR="001268F1" w:rsidRDefault="001268F1" w:rsidP="00D54717">
      <w:pPr>
        <w:pStyle w:val="a6"/>
      </w:pPr>
      <w:r w:rsidRPr="001268F1">
        <w:rPr>
          <w:rFonts w:hint="eastAsia"/>
        </w:rPr>
        <w:t>本事項は、応札事業者等の技術力を適正に評価するため、提案書の書面審査に加え、あらかじめ入札説明書でその要領を伝えた上で、開札前に資料のヒアリング（プレゼンテーション、質疑応答等）を実施することができることから、記載するものである。</w:t>
      </w:r>
    </w:p>
    <w:p w14:paraId="6E5E6F89" w14:textId="0614AA2F" w:rsidR="001268F1" w:rsidRPr="001268F1" w:rsidRDefault="001268F1" w:rsidP="00D54717">
      <w:pPr>
        <w:pStyle w:val="a6"/>
      </w:pPr>
      <w:r>
        <w:rPr>
          <w:rFonts w:hint="eastAsia"/>
        </w:rPr>
        <w:t>本事項には、</w:t>
      </w:r>
      <w:r w:rsidRPr="001268F1">
        <w:rPr>
          <w:rFonts w:hint="eastAsia"/>
        </w:rPr>
        <w:t>ヒアリングの方法を応札希望者等に的確に伝えるため、プレゼンテーション、質疑応答等の実施要領を記載する。</w:t>
      </w:r>
    </w:p>
    <w:p w14:paraId="2C17AA41" w14:textId="5562A4B0" w:rsidR="00C51AB0" w:rsidRPr="003325E4" w:rsidRDefault="0003141C" w:rsidP="00D62DFB">
      <w:pPr>
        <w:pStyle w:val="3"/>
        <w:spacing w:before="152"/>
        <w:ind w:left="161"/>
      </w:pPr>
      <w:bookmarkStart w:id="334" w:name="_Toc527913292"/>
      <w:bookmarkStart w:id="335" w:name="_Toc1559497"/>
      <w:r w:rsidRPr="003325E4">
        <w:t>調達に関する公告</w:t>
      </w:r>
      <w:bookmarkEnd w:id="333"/>
      <w:bookmarkEnd w:id="334"/>
      <w:bookmarkEnd w:id="335"/>
    </w:p>
    <w:p w14:paraId="60540A7F" w14:textId="515ACC5D" w:rsidR="00C51AB0" w:rsidRDefault="003325E4" w:rsidP="00F75E2F">
      <w:pPr>
        <w:pStyle w:val="5"/>
        <w:spacing w:before="152" w:after="61"/>
        <w:ind w:left="525"/>
      </w:pPr>
      <w:bookmarkStart w:id="336" w:name="調達に関する公告手続を会計担当部門に依頼する"/>
      <w:r>
        <w:t>「</w:t>
      </w:r>
      <w:r w:rsidR="00F75E2F" w:rsidRPr="00F75E2F">
        <w:rPr>
          <w:rFonts w:hint="eastAsia"/>
        </w:rPr>
        <w:t>調達の計画に基づき、</w:t>
      </w:r>
      <w:r>
        <w:t>調達に関する公告手続を会計担当部門に依頼する」</w:t>
      </w:r>
      <w:bookmarkEnd w:id="336"/>
    </w:p>
    <w:p w14:paraId="57C3DA60" w14:textId="76326718" w:rsidR="00C51AB0" w:rsidRDefault="00BB0B43">
      <w:pPr>
        <w:pStyle w:val="affb"/>
      </w:pPr>
      <w:r>
        <w:rPr>
          <w:rFonts w:hint="eastAsia"/>
        </w:rPr>
        <w:t>「調達に関する</w:t>
      </w:r>
      <w:r w:rsidR="00356B28">
        <w:rPr>
          <w:rFonts w:hint="eastAsia"/>
        </w:rPr>
        <w:t>公告</w:t>
      </w:r>
      <w:r>
        <w:rPr>
          <w:rFonts w:hint="eastAsia"/>
        </w:rPr>
        <w:t>手続</w:t>
      </w:r>
      <w:r w:rsidR="00BF31AF" w:rsidRPr="00BF31AF">
        <w:rPr>
          <w:rFonts w:hint="eastAsia"/>
        </w:rPr>
        <w:t>を会計担当部門に依頼する</w:t>
      </w:r>
      <w:r>
        <w:rPr>
          <w:rFonts w:hint="eastAsia"/>
        </w:rPr>
        <w:t>」とは、</w:t>
      </w:r>
      <w:r w:rsidR="00BF31AF">
        <w:rPr>
          <w:rFonts w:hint="eastAsia"/>
        </w:rPr>
        <w:t>ＰＪＭＯが、</w:t>
      </w:r>
      <w:r w:rsidR="00775A0C" w:rsidRPr="00775A0C">
        <w:rPr>
          <w:rFonts w:hint="eastAsia"/>
        </w:rPr>
        <w:t>会計担当部門が公告手続をするに当たり必要となる資料の準備、調整を行い</w:t>
      </w:r>
      <w:r w:rsidR="00655921">
        <w:rPr>
          <w:rFonts w:hint="eastAsia"/>
        </w:rPr>
        <w:t>、</w:t>
      </w:r>
      <w:r>
        <w:rPr>
          <w:rFonts w:hint="eastAsia"/>
        </w:rPr>
        <w:t>公告に必要な手続</w:t>
      </w:r>
      <w:r w:rsidR="00655921">
        <w:rPr>
          <w:rFonts w:hint="eastAsia"/>
        </w:rPr>
        <w:t>の開始</w:t>
      </w:r>
      <w:r>
        <w:rPr>
          <w:rFonts w:hint="eastAsia"/>
        </w:rPr>
        <w:t>を</w:t>
      </w:r>
      <w:r w:rsidR="00655921">
        <w:rPr>
          <w:rFonts w:hint="eastAsia"/>
        </w:rPr>
        <w:t>会計担当部門に依頼すること</w:t>
      </w:r>
      <w:r>
        <w:rPr>
          <w:rFonts w:hint="eastAsia"/>
        </w:rPr>
        <w:t>である。</w:t>
      </w:r>
      <w:r w:rsidR="000116A9" w:rsidRPr="000116A9">
        <w:rPr>
          <w:rFonts w:hint="eastAsia"/>
        </w:rPr>
        <w:t>会計担</w:t>
      </w:r>
      <w:r w:rsidR="000116A9" w:rsidRPr="000116A9">
        <w:rPr>
          <w:rFonts w:hint="eastAsia"/>
        </w:rPr>
        <w:lastRenderedPageBreak/>
        <w:t>当部門が設定する</w:t>
      </w:r>
      <w:r w:rsidR="003325E4">
        <w:t>予定価格</w:t>
      </w:r>
      <w:r w:rsidR="000116A9" w:rsidRPr="000116A9">
        <w:rPr>
          <w:rFonts w:hint="eastAsia"/>
        </w:rPr>
        <w:t>に関する資料の準備については</w:t>
      </w:r>
      <w:r w:rsidR="003325E4">
        <w:t>、予算要求やＲＦＩの過程で得られた経費の内訳及びその根拠に関する情報も活用</w:t>
      </w:r>
      <w:r w:rsidR="000116A9" w:rsidRPr="000116A9">
        <w:rPr>
          <w:rFonts w:hint="eastAsia"/>
        </w:rPr>
        <w:t>した上で準備する</w:t>
      </w:r>
      <w:r w:rsidR="003325E4">
        <w:t>。事業者に見積りを依頼する場合は、公正性・競争性の確保の観点から、一部の事業者のみへの詳細な情報開示を回避するため、意見招請等、公にした内容を用いて見積りを依頼する。当該見積りの活用に当たっては、事業者が設定した見積りの前提条件を確認するとともに、例えば人件費については、要員の作業内容、職種、工程、工数、単価等を詳細化し、契約の履行に支障が生じるものとならないよう精査する。</w:t>
      </w:r>
    </w:p>
    <w:p w14:paraId="0F9D74C9" w14:textId="0E7D6A57" w:rsidR="00C51AB0" w:rsidRDefault="003325E4">
      <w:pPr>
        <w:pStyle w:val="5"/>
        <w:spacing w:before="152" w:after="61"/>
        <w:ind w:left="525"/>
      </w:pPr>
      <w:bookmarkStart w:id="337" w:name="公告後必要に応じて事業者に対する説明等を行う"/>
      <w:r>
        <w:t>「公告後、事業者に</w:t>
      </w:r>
      <w:r w:rsidR="00892E0E">
        <w:rPr>
          <w:rFonts w:hint="eastAsia"/>
        </w:rPr>
        <w:t>周知・</w:t>
      </w:r>
      <w:r>
        <w:t>説明等を</w:t>
      </w:r>
      <w:r w:rsidR="0005167A">
        <w:rPr>
          <w:rFonts w:hint="eastAsia"/>
        </w:rPr>
        <w:t>積極的に</w:t>
      </w:r>
      <w:r>
        <w:t>行う」</w:t>
      </w:r>
      <w:bookmarkEnd w:id="337"/>
    </w:p>
    <w:p w14:paraId="39107207" w14:textId="48B36EFA" w:rsidR="00892E0E" w:rsidRDefault="00892E0E">
      <w:pPr>
        <w:pStyle w:val="affb"/>
      </w:pPr>
      <w:r>
        <w:rPr>
          <w:rFonts w:hint="eastAsia"/>
        </w:rPr>
        <w:t>「事業者に周知」とは、発注者より事業者に</w:t>
      </w:r>
      <w:r w:rsidR="00710F59">
        <w:rPr>
          <w:rFonts w:hint="eastAsia"/>
        </w:rPr>
        <w:t>、調達に関する情報を周知</w:t>
      </w:r>
      <w:r w:rsidR="00CF0725">
        <w:rPr>
          <w:rFonts w:hint="eastAsia"/>
        </w:rPr>
        <w:t>し、応札を促す</w:t>
      </w:r>
      <w:r w:rsidR="00710F59">
        <w:rPr>
          <w:rFonts w:hint="eastAsia"/>
        </w:rPr>
        <w:t>活動を指す。</w:t>
      </w:r>
    </w:p>
    <w:p w14:paraId="269609AE" w14:textId="62F04740" w:rsidR="00C51AB0" w:rsidRDefault="00BB0B43">
      <w:pPr>
        <w:pStyle w:val="affb"/>
      </w:pPr>
      <w:r>
        <w:rPr>
          <w:rFonts w:hint="eastAsia"/>
        </w:rPr>
        <w:t>「説明等」とは、</w:t>
      </w:r>
      <w:r w:rsidR="003325E4">
        <w:t>調達仕様書、提案依頼書等の内容を十分理解した上で応札されるよう、調達に係る公告の期間中、説明会の実施や質疑応答を行う</w:t>
      </w:r>
      <w:r>
        <w:rPr>
          <w:rFonts w:hint="eastAsia"/>
        </w:rPr>
        <w:t>ことを指す</w:t>
      </w:r>
      <w:r w:rsidR="003325E4">
        <w:t>。当該説明会等においては、意見招請時に寄せられた質問なども考慮し、特に留意すべきことを適確に説明する。</w:t>
      </w:r>
    </w:p>
    <w:p w14:paraId="64FE16B3" w14:textId="26B54F34" w:rsidR="00C51AB0" w:rsidRDefault="003325E4">
      <w:pPr>
        <w:pStyle w:val="affb"/>
      </w:pPr>
      <w:r>
        <w:t>また、公正性・競争性の確保の観点から、事業者からの提案に重要な影響があると認められる質問及びその回答内容については、</w:t>
      </w:r>
      <w:r w:rsidR="00136204">
        <w:rPr>
          <w:rFonts w:hint="eastAsia"/>
        </w:rPr>
        <w:t>関係する</w:t>
      </w:r>
      <w:r>
        <w:t>全ての事業者に通知する。</w:t>
      </w:r>
    </w:p>
    <w:p w14:paraId="02B9BD9A" w14:textId="77777777" w:rsidR="00C51AB0" w:rsidRPr="003325E4" w:rsidRDefault="003325E4" w:rsidP="003325E4">
      <w:pPr>
        <w:pStyle w:val="2"/>
        <w:spacing w:before="152" w:after="152"/>
      </w:pPr>
      <w:bookmarkStart w:id="338" w:name="審査"/>
      <w:bookmarkStart w:id="339" w:name="_Toc527913293"/>
      <w:bookmarkStart w:id="340" w:name="_Toc1559498"/>
      <w:r w:rsidRPr="003325E4">
        <w:lastRenderedPageBreak/>
        <w:t>審査</w:t>
      </w:r>
      <w:bookmarkEnd w:id="338"/>
      <w:bookmarkEnd w:id="339"/>
      <w:bookmarkEnd w:id="340"/>
    </w:p>
    <w:p w14:paraId="2AAB77FE" w14:textId="77777777" w:rsidR="00C51AB0" w:rsidRDefault="003325E4" w:rsidP="003325E4">
      <w:pPr>
        <w:pStyle w:val="OriginalHeader"/>
        <w:numPr>
          <w:ilvl w:val="0"/>
          <w:numId w:val="19"/>
        </w:numPr>
        <w:spacing w:before="152"/>
        <w:ind w:left="627"/>
      </w:pPr>
      <w:r>
        <w:t>審査体制の確立</w:t>
      </w:r>
    </w:p>
    <w:p w14:paraId="0F2703DA" w14:textId="119CE0D7" w:rsidR="00C51AB0" w:rsidRDefault="003325E4">
      <w:pPr>
        <w:pStyle w:val="OriginalBodyText"/>
      </w:pPr>
      <w:r>
        <w:t>ＰＪＭＯは、</w:t>
      </w:r>
      <w:r w:rsidRPr="003325E4">
        <w:rPr>
          <w:b/>
          <w:u w:val="single"/>
        </w:rPr>
        <w:t>提案書等に関する審査を行うときは、公正性の確保に留意しつつ、審査を的確に実施できるよう</w:t>
      </w:r>
      <w:r w:rsidRPr="003325E4">
        <w:rPr>
          <w:b/>
          <w:sz w:val="14"/>
          <w:u w:val="single"/>
        </w:rPr>
        <w:t>(1)</w:t>
      </w:r>
      <w:r>
        <w:t>、調達内容に応じた知見を有する者（例えば政府ＣＩＯ補佐官</w:t>
      </w:r>
      <w:r w:rsidR="00CF3D7C" w:rsidRPr="00CF3D7C">
        <w:rPr>
          <w:rFonts w:hint="eastAsia"/>
        </w:rPr>
        <w:t>や</w:t>
      </w:r>
      <w:r>
        <w:t>外部有識者</w:t>
      </w:r>
      <w:r w:rsidR="00CF3D7C" w:rsidRPr="00CF3D7C">
        <w:rPr>
          <w:rFonts w:hint="eastAsia"/>
        </w:rPr>
        <w:t>等</w:t>
      </w:r>
      <w:r>
        <w:t>）、制度・業務に精通した者及び情報システムに精通した者により構成される審査体制を確立するものとする。</w:t>
      </w:r>
    </w:p>
    <w:p w14:paraId="66CB6BA1" w14:textId="77777777" w:rsidR="00C51AB0" w:rsidRDefault="003325E4" w:rsidP="003325E4">
      <w:pPr>
        <w:pStyle w:val="OriginalHeader"/>
        <w:numPr>
          <w:ilvl w:val="0"/>
          <w:numId w:val="20"/>
        </w:numPr>
        <w:spacing w:before="152"/>
      </w:pPr>
      <w:r>
        <w:t>審査</w:t>
      </w:r>
    </w:p>
    <w:p w14:paraId="24ECEA7D" w14:textId="77777777" w:rsidR="00C51AB0" w:rsidRDefault="003325E4">
      <w:pPr>
        <w:pStyle w:val="OriginalBodyText"/>
      </w:pPr>
      <w:r>
        <w:t>提案書等に関する審査について、審査体制の構成員は、</w:t>
      </w:r>
      <w:r w:rsidRPr="003325E4">
        <w:rPr>
          <w:b/>
          <w:u w:val="single"/>
        </w:rPr>
        <w:t>評価基準及び審査手法に基づき、要件定義等の内容を的確に理解した提案内容であるか、実現性のある提案内容であるか等について厳格に評価する</w:t>
      </w:r>
      <w:r w:rsidRPr="003325E4">
        <w:rPr>
          <w:b/>
          <w:sz w:val="14"/>
          <w:u w:val="single"/>
        </w:rPr>
        <w:t>(2)</w:t>
      </w:r>
      <w:r>
        <w:t>ものとする。</w:t>
      </w:r>
    </w:p>
    <w:p w14:paraId="2FEC7F93" w14:textId="77777777" w:rsidR="00C51AB0" w:rsidRDefault="003325E4">
      <w:pPr>
        <w:pStyle w:val="ExplanationHeader"/>
        <w:spacing w:before="152" w:after="152"/>
      </w:pPr>
      <w:r>
        <w:t>１. 趣旨</w:t>
      </w:r>
    </w:p>
    <w:p w14:paraId="1EE6ECCB" w14:textId="53E1E696" w:rsidR="00260B3B" w:rsidRDefault="00260B3B">
      <w:pPr>
        <w:pStyle w:val="a6"/>
      </w:pPr>
      <w:r>
        <w:rPr>
          <w:rFonts w:hint="eastAsia"/>
        </w:rPr>
        <w:t>提案書等に関する審査は、</w:t>
      </w:r>
      <w:r w:rsidR="00183C14">
        <w:rPr>
          <w:rFonts w:hint="eastAsia"/>
        </w:rPr>
        <w:t>応札事業者の履行可能性や提案内容の実現性等を的確かつ公正に審査する必要がある。</w:t>
      </w:r>
    </w:p>
    <w:p w14:paraId="1C16D8AD" w14:textId="1C57E7F4" w:rsidR="00C51AB0" w:rsidRDefault="00260B3B" w:rsidP="00183C14">
      <w:pPr>
        <w:pStyle w:val="a6"/>
      </w:pPr>
      <w:r>
        <w:rPr>
          <w:rFonts w:hint="eastAsia"/>
        </w:rPr>
        <w:t>このため、</w:t>
      </w:r>
      <w:r w:rsidR="00183C14">
        <w:rPr>
          <w:rFonts w:hint="eastAsia"/>
        </w:rPr>
        <w:t>ＰＪＭＯは、公正性を確保しつつ、多角的な視点</w:t>
      </w:r>
      <w:r w:rsidR="005B239E">
        <w:rPr>
          <w:rFonts w:hint="eastAsia"/>
        </w:rPr>
        <w:t>から</w:t>
      </w:r>
      <w:r w:rsidR="00183C14">
        <w:rPr>
          <w:rFonts w:hint="eastAsia"/>
        </w:rPr>
        <w:t>的確な審査が行えるよう審査体制を確立し、審査に当たっては提案依頼書等であらかじめ示した</w:t>
      </w:r>
      <w:r>
        <w:rPr>
          <w:rFonts w:hint="eastAsia"/>
        </w:rPr>
        <w:t>評価基準及び審査手法に基づき、審査を行う。</w:t>
      </w:r>
    </w:p>
    <w:p w14:paraId="33832FC7" w14:textId="77777777" w:rsidR="00C51AB0" w:rsidRDefault="003325E4">
      <w:pPr>
        <w:pStyle w:val="ExplanationHeader"/>
        <w:spacing w:before="152" w:after="152"/>
      </w:pPr>
      <w:r>
        <w:t>２. 解説</w:t>
      </w:r>
    </w:p>
    <w:p w14:paraId="4ACCB158" w14:textId="77777777" w:rsidR="00C51AB0" w:rsidRDefault="003325E4">
      <w:pPr>
        <w:pStyle w:val="5"/>
        <w:spacing w:before="152" w:after="61"/>
        <w:ind w:left="525"/>
      </w:pPr>
      <w:bookmarkStart w:id="341" w:name="提案書等に関する審査を行うときは公正性の確保に留意しつつ審査を的確に実施できるよ"/>
      <w:r>
        <w:t>「提案書等に関する審査を行うときは、公正性の確保に留意しつつ、審査を的確に実施できるよう」</w:t>
      </w:r>
      <w:bookmarkEnd w:id="341"/>
    </w:p>
    <w:p w14:paraId="29BC64D2" w14:textId="62EFAB4E" w:rsidR="00C51AB0" w:rsidRDefault="003325E4">
      <w:pPr>
        <w:pStyle w:val="affb"/>
      </w:pPr>
      <w:r>
        <w:t>「公正性の確保に留意</w:t>
      </w:r>
      <w:r w:rsidR="009344DC">
        <w:rPr>
          <w:rFonts w:hint="eastAsia"/>
        </w:rPr>
        <w:t>し</w:t>
      </w:r>
      <w:r>
        <w:t>」とは、審査体制の確立に当たって、</w:t>
      </w:r>
      <w:r w:rsidR="001D49DF">
        <w:rPr>
          <w:rFonts w:hint="eastAsia"/>
        </w:rPr>
        <w:t>審査を行う者が全ての応札事業者に対して中立かつ公正であることを確保することを指し、具体的には、</w:t>
      </w:r>
      <w:r>
        <w:t>外部有識者が参画する場合は、その現に所属する事業者及び関連事業者が応札等を行う可能性のないことを確認する</w:t>
      </w:r>
      <w:r w:rsidR="001D49DF">
        <w:rPr>
          <w:rFonts w:hint="eastAsia"/>
        </w:rPr>
        <w:t>等で公正性の確保を行う</w:t>
      </w:r>
      <w:r>
        <w:t>。また、</w:t>
      </w:r>
      <w:r w:rsidR="001D49DF">
        <w:rPr>
          <w:rFonts w:hint="eastAsia"/>
        </w:rPr>
        <w:t>調達案件の内容に応じて、</w:t>
      </w:r>
      <w:r>
        <w:t>審査に関する守秘義務を課すといった措置を講ずる。</w:t>
      </w:r>
    </w:p>
    <w:p w14:paraId="3B749CB0" w14:textId="77777777" w:rsidR="00C51AB0" w:rsidRDefault="003325E4">
      <w:pPr>
        <w:pStyle w:val="5"/>
        <w:spacing w:before="152" w:after="61"/>
        <w:ind w:left="525"/>
      </w:pPr>
      <w:bookmarkStart w:id="342" w:name="評価基準及び審査手法に基づき要件定義等の内容を的確に理解した提案内容であるか実現"/>
      <w:r>
        <w:t>「評価基準及び審査手法に基づき、要件定義等の内容を的確に理解した提案内容であるか、実現性のある提案内容であるか等について厳格に評価する」</w:t>
      </w:r>
      <w:bookmarkEnd w:id="342"/>
    </w:p>
    <w:p w14:paraId="50E18DFA" w14:textId="7452909B" w:rsidR="00F5595C" w:rsidRDefault="003325E4" w:rsidP="005910F1">
      <w:pPr>
        <w:pStyle w:val="affb"/>
      </w:pPr>
      <w:r>
        <w:t>「評価基準</w:t>
      </w:r>
      <w:r w:rsidR="005910F1">
        <w:rPr>
          <w:rFonts w:hint="eastAsia"/>
        </w:rPr>
        <w:t>及び審査手法</w:t>
      </w:r>
      <w:r>
        <w:t>」とは、</w:t>
      </w:r>
      <w:r w:rsidR="005910F1">
        <w:t>総合評価落札方式又は企画競争にお</w:t>
      </w:r>
      <w:r w:rsidR="005910F1">
        <w:rPr>
          <w:rFonts w:hint="eastAsia"/>
        </w:rPr>
        <w:t>ける</w:t>
      </w:r>
      <w:r w:rsidR="005910F1">
        <w:t>提案依頼書</w:t>
      </w:r>
      <w:r w:rsidR="005910F1">
        <w:rPr>
          <w:rFonts w:hint="eastAsia"/>
        </w:rPr>
        <w:t>の「</w:t>
      </w:r>
      <w:r w:rsidR="00F5595C">
        <w:rPr>
          <w:rFonts w:hint="eastAsia"/>
        </w:rPr>
        <w:t xml:space="preserve">３．1)アc) </w:t>
      </w:r>
      <w:r w:rsidR="005910F1">
        <w:t>評価基準</w:t>
      </w:r>
      <w:r w:rsidR="00F5595C">
        <w:rPr>
          <w:rFonts w:hint="eastAsia"/>
        </w:rPr>
        <w:t>」</w:t>
      </w:r>
      <w:r w:rsidR="005910F1">
        <w:t>及び</w:t>
      </w:r>
      <w:r w:rsidR="00F5595C">
        <w:rPr>
          <w:rFonts w:hint="eastAsia"/>
        </w:rPr>
        <w:t>「３．1)アd)</w:t>
      </w:r>
      <w:r w:rsidR="00501510">
        <w:t xml:space="preserve"> </w:t>
      </w:r>
      <w:r w:rsidR="005910F1">
        <w:t>審査手法</w:t>
      </w:r>
      <w:r w:rsidR="00F5595C">
        <w:rPr>
          <w:rFonts w:hint="eastAsia"/>
        </w:rPr>
        <w:t>」を指す。総合評価落札方式又は企画競争の審査においては、これらの基準及び手法</w:t>
      </w:r>
      <w:r w:rsidR="005910F1">
        <w:t>にのっとって提案書の内容を客観的に審査し、技術点を算出する。</w:t>
      </w:r>
    </w:p>
    <w:p w14:paraId="5A07DA92" w14:textId="7E23544A" w:rsidR="005910F1" w:rsidRDefault="005910F1" w:rsidP="005910F1">
      <w:pPr>
        <w:pStyle w:val="affb"/>
      </w:pPr>
      <w:r>
        <w:t>審査には様々な知見を有する審査員が関与するため、事前にプロジェクト計画や当該調達案件の内容、評価基準及び審査手法について十分な認識共有を行う必要がある。</w:t>
      </w:r>
    </w:p>
    <w:p w14:paraId="74083B8F" w14:textId="1F8D4F45" w:rsidR="00C51AB0" w:rsidRDefault="00F5595C" w:rsidP="001A5045">
      <w:pPr>
        <w:pStyle w:val="affb"/>
      </w:pPr>
      <w:r>
        <w:rPr>
          <w:rFonts w:hint="eastAsia"/>
        </w:rPr>
        <w:t>なお、</w:t>
      </w:r>
      <w:r w:rsidR="003325E4">
        <w:t>応札等に当たって適合証明書又は履行証明書の提出を求めている場</w:t>
      </w:r>
      <w:r w:rsidR="003325E4">
        <w:lastRenderedPageBreak/>
        <w:t>合は、その形式及び内容を審査し、</w:t>
      </w:r>
      <w:r>
        <w:rPr>
          <w:rFonts w:hint="eastAsia"/>
        </w:rPr>
        <w:t>調達仕様書の「２．1)クa) 入札参加要件」</w:t>
      </w:r>
      <w:r w:rsidR="003325E4">
        <w:t>を満たす事業者であるかを確認する。応札事業者等が履行可能であるとする具体的な根拠の提示を求め、根拠の合理性によってその履行可能性を判断する。</w:t>
      </w:r>
    </w:p>
    <w:p w14:paraId="7AE1C8B1" w14:textId="77777777" w:rsidR="00C51AB0" w:rsidRDefault="003325E4">
      <w:pPr>
        <w:pStyle w:val="affb"/>
      </w:pPr>
      <w:r>
        <w:t>応札等の条件を満たさないと判断される事業者については、調達の方式によらずこの時点で失格となる。</w:t>
      </w:r>
    </w:p>
    <w:p w14:paraId="24B031A9" w14:textId="77777777" w:rsidR="00C51AB0" w:rsidRPr="003325E4" w:rsidRDefault="003325E4" w:rsidP="003325E4">
      <w:pPr>
        <w:pStyle w:val="2"/>
        <w:spacing w:before="152" w:after="152"/>
      </w:pPr>
      <w:bookmarkStart w:id="343" w:name="入開札"/>
      <w:bookmarkStart w:id="344" w:name="_Toc527913294"/>
      <w:bookmarkStart w:id="345" w:name="_Toc1559499"/>
      <w:r w:rsidRPr="003325E4">
        <w:lastRenderedPageBreak/>
        <w:t>入開札</w:t>
      </w:r>
      <w:bookmarkEnd w:id="343"/>
      <w:bookmarkEnd w:id="344"/>
      <w:bookmarkEnd w:id="345"/>
    </w:p>
    <w:p w14:paraId="166DEB1A" w14:textId="77777777" w:rsidR="00C51AB0" w:rsidRDefault="003325E4" w:rsidP="003325E4">
      <w:pPr>
        <w:pStyle w:val="OriginalHeader"/>
        <w:numPr>
          <w:ilvl w:val="0"/>
          <w:numId w:val="21"/>
        </w:numPr>
        <w:spacing w:before="152"/>
        <w:ind w:left="627"/>
      </w:pPr>
      <w:r>
        <w:t>入開札の実施</w:t>
      </w:r>
    </w:p>
    <w:p w14:paraId="7F20C411" w14:textId="642102AA" w:rsidR="00C51AB0" w:rsidRDefault="003325E4" w:rsidP="00CB6857">
      <w:pPr>
        <w:pStyle w:val="OriginalBodyText"/>
      </w:pPr>
      <w:r>
        <w:t>ＰＪＭＯは、</w:t>
      </w:r>
      <w:r w:rsidRPr="001A5045">
        <w:t>入開札の実施後、</w:t>
      </w:r>
      <w:r w:rsidRPr="003325E4">
        <w:rPr>
          <w:b/>
          <w:u w:val="single"/>
        </w:rPr>
        <w:t>一者応札となった調達案件については、入札説明会等には参加したが応札しなかった事業者等、応札を辞退した事業者に対するヒアリング等を行い、以後の調達手続の改善に活用する</w:t>
      </w:r>
      <w:r w:rsidRPr="003325E4">
        <w:rPr>
          <w:b/>
          <w:sz w:val="14"/>
          <w:u w:val="single"/>
        </w:rPr>
        <w:t>(</w:t>
      </w:r>
      <w:r w:rsidR="004C5EFC">
        <w:rPr>
          <w:b/>
          <w:sz w:val="14"/>
          <w:u w:val="single"/>
        </w:rPr>
        <w:t>1</w:t>
      </w:r>
      <w:r w:rsidRPr="003325E4">
        <w:rPr>
          <w:b/>
          <w:sz w:val="14"/>
          <w:u w:val="single"/>
        </w:rPr>
        <w:t>)</w:t>
      </w:r>
      <w:r>
        <w:t>ものとする。</w:t>
      </w:r>
    </w:p>
    <w:p w14:paraId="270EB5D1" w14:textId="61701038" w:rsidR="00C51AB0" w:rsidRDefault="003325E4" w:rsidP="003325E4">
      <w:pPr>
        <w:pStyle w:val="OriginalHeader"/>
        <w:numPr>
          <w:ilvl w:val="0"/>
          <w:numId w:val="22"/>
        </w:numPr>
        <w:spacing w:before="152"/>
      </w:pPr>
      <w:r w:rsidRPr="003325E4">
        <w:rPr>
          <w:b/>
          <w:u w:val="single"/>
        </w:rPr>
        <w:t>低入札価格調査の実施</w:t>
      </w:r>
      <w:r w:rsidRPr="003325E4">
        <w:rPr>
          <w:b/>
          <w:sz w:val="14"/>
          <w:u w:val="single"/>
        </w:rPr>
        <w:t>(</w:t>
      </w:r>
      <w:r w:rsidR="00356B28">
        <w:rPr>
          <w:rFonts w:hint="eastAsia"/>
          <w:b/>
          <w:sz w:val="14"/>
          <w:u w:val="single"/>
        </w:rPr>
        <w:t>2</w:t>
      </w:r>
      <w:r w:rsidRPr="003325E4">
        <w:rPr>
          <w:b/>
          <w:sz w:val="14"/>
          <w:u w:val="single"/>
        </w:rPr>
        <w:t>)</w:t>
      </w:r>
    </w:p>
    <w:p w14:paraId="7A61CD4B" w14:textId="350BEDDD" w:rsidR="00C51AB0" w:rsidRDefault="003325E4">
      <w:pPr>
        <w:pStyle w:val="OriginalBodyText"/>
      </w:pPr>
      <w:r>
        <w:t>会計担当部門は、開札の結果、低入札価格調査を実施することとなった調達案件については、当該調査の対象となる入札をした事業者に対し、調達内容のそれぞれについて履行可能であるとする具体的な根拠資料（開発規模、工数、作業工程、作業スケジュール、生産性の詳細等）の提示を求めるなどし、契約の内容に適合した履行がなされるかどうかについて確認するものとする。その際、会計担当部門のみで調査を行うことが困難である場合には、ＰＪＭＯ、府省ＣＩＯ補佐官等の協力を得るものとする。</w:t>
      </w:r>
    </w:p>
    <w:p w14:paraId="150DA332" w14:textId="77777777" w:rsidR="00C51AB0" w:rsidRDefault="003325E4">
      <w:pPr>
        <w:pStyle w:val="ExplanationHeader"/>
        <w:spacing w:before="152" w:after="152"/>
      </w:pPr>
      <w:r>
        <w:t>１. 趣旨</w:t>
      </w:r>
    </w:p>
    <w:p w14:paraId="473A6CD6" w14:textId="6CBF8F55" w:rsidR="00B43415" w:rsidRDefault="000F44B5">
      <w:pPr>
        <w:pStyle w:val="a6"/>
      </w:pPr>
      <w:r>
        <w:rPr>
          <w:rFonts w:hint="eastAsia"/>
        </w:rPr>
        <w:t>入開札に</w:t>
      </w:r>
      <w:r w:rsidR="004B1497">
        <w:rPr>
          <w:rFonts w:hint="eastAsia"/>
        </w:rPr>
        <w:t>当たっては</w:t>
      </w:r>
      <w:r>
        <w:rPr>
          <w:rFonts w:hint="eastAsia"/>
        </w:rPr>
        <w:t>、</w:t>
      </w:r>
      <w:r w:rsidR="00B263DB">
        <w:rPr>
          <w:rFonts w:hint="eastAsia"/>
        </w:rPr>
        <w:t>落札事業者の決定だけではなく、</w:t>
      </w:r>
      <w:r w:rsidR="00D64D43">
        <w:rPr>
          <w:rFonts w:hint="eastAsia"/>
        </w:rPr>
        <w:t>一者応札の際には</w:t>
      </w:r>
      <w:r w:rsidR="00B263DB">
        <w:rPr>
          <w:rFonts w:hint="eastAsia"/>
        </w:rPr>
        <w:t>以後の調達手続改善のための</w:t>
      </w:r>
      <w:r w:rsidR="004B1497">
        <w:rPr>
          <w:rFonts w:hint="eastAsia"/>
        </w:rPr>
        <w:t>情報収集</w:t>
      </w:r>
      <w:r w:rsidR="00B263DB">
        <w:rPr>
          <w:rFonts w:hint="eastAsia"/>
        </w:rPr>
        <w:t>を行</w:t>
      </w:r>
      <w:r w:rsidR="00D64D43">
        <w:rPr>
          <w:rFonts w:hint="eastAsia"/>
        </w:rPr>
        <w:t>い</w:t>
      </w:r>
      <w:r w:rsidR="00B263DB">
        <w:rPr>
          <w:rFonts w:hint="eastAsia"/>
        </w:rPr>
        <w:t>、</w:t>
      </w:r>
      <w:r w:rsidR="00501510">
        <w:rPr>
          <w:rFonts w:hint="eastAsia"/>
        </w:rPr>
        <w:t>また、</w:t>
      </w:r>
      <w:r w:rsidR="00D64D43">
        <w:rPr>
          <w:rFonts w:hint="eastAsia"/>
        </w:rPr>
        <w:t>低入札価格調査の対象となった際には応札</w:t>
      </w:r>
      <w:r w:rsidR="00B263DB">
        <w:rPr>
          <w:rFonts w:hint="eastAsia"/>
        </w:rPr>
        <w:t>事業者が確実に</w:t>
      </w:r>
      <w:r w:rsidR="004B1497">
        <w:rPr>
          <w:rFonts w:hint="eastAsia"/>
        </w:rPr>
        <w:t>調達内容を履行できるかを確認する必要がある。</w:t>
      </w:r>
    </w:p>
    <w:p w14:paraId="276E2602" w14:textId="0B23F199" w:rsidR="00C51AB0" w:rsidRDefault="00B43415">
      <w:pPr>
        <w:pStyle w:val="a6"/>
      </w:pPr>
      <w:r>
        <w:rPr>
          <w:rFonts w:hint="eastAsia"/>
        </w:rPr>
        <w:t>このため、</w:t>
      </w:r>
      <w:r w:rsidR="00466329">
        <w:rPr>
          <w:rFonts w:hint="eastAsia"/>
        </w:rPr>
        <w:t>ＰＪＭＯは</w:t>
      </w:r>
      <w:r w:rsidR="004B1497">
        <w:rPr>
          <w:rFonts w:hint="eastAsia"/>
        </w:rPr>
        <w:t>、</w:t>
      </w:r>
      <w:r w:rsidR="00466329">
        <w:rPr>
          <w:rFonts w:hint="eastAsia"/>
        </w:rPr>
        <w:t>入</w:t>
      </w:r>
      <w:r w:rsidR="005A5632">
        <w:rPr>
          <w:rFonts w:hint="eastAsia"/>
        </w:rPr>
        <w:t>開</w:t>
      </w:r>
      <w:r w:rsidR="00466329">
        <w:rPr>
          <w:rFonts w:hint="eastAsia"/>
        </w:rPr>
        <w:t>札に際</w:t>
      </w:r>
      <w:r w:rsidR="00CE5D2C">
        <w:rPr>
          <w:rFonts w:hint="eastAsia"/>
        </w:rPr>
        <w:t>して、</w:t>
      </w:r>
      <w:r w:rsidR="004B1497">
        <w:rPr>
          <w:rFonts w:hint="eastAsia"/>
        </w:rPr>
        <w:t>一者応札時の対応及び低入札価格調査</w:t>
      </w:r>
      <w:r w:rsidR="00466329">
        <w:rPr>
          <w:rFonts w:hint="eastAsia"/>
        </w:rPr>
        <w:t>への協力を行う。</w:t>
      </w:r>
    </w:p>
    <w:p w14:paraId="47B4F384" w14:textId="77777777" w:rsidR="00C51AB0" w:rsidRDefault="003325E4">
      <w:pPr>
        <w:pStyle w:val="ExplanationHeader"/>
        <w:spacing w:before="152" w:after="152"/>
      </w:pPr>
      <w:r>
        <w:t>２. 解説</w:t>
      </w:r>
    </w:p>
    <w:p w14:paraId="4D1DE798" w14:textId="77777777" w:rsidR="00C51AB0" w:rsidRDefault="003325E4">
      <w:pPr>
        <w:pStyle w:val="5"/>
        <w:spacing w:before="152" w:after="61"/>
        <w:ind w:left="525"/>
      </w:pPr>
      <w:bookmarkStart w:id="346" w:name="一者応札となった調達案件については入札説明会等には参加したが応札しなかった事業者"/>
      <w:r>
        <w:t>「一者応札となった調達案件については、入札説明会等には参加したが応札しなかった事業者等、応札を辞退した事業者に対するヒアリング等を行い、以後の調達手続の改善に活用する」</w:t>
      </w:r>
      <w:bookmarkEnd w:id="346"/>
    </w:p>
    <w:p w14:paraId="0F4A88EA" w14:textId="62AB23BD" w:rsidR="00C51AB0" w:rsidRDefault="003325E4">
      <w:pPr>
        <w:pStyle w:val="affb"/>
      </w:pPr>
      <w:r>
        <w:t>「一者応札」とは、調達への応札が一者のみ</w:t>
      </w:r>
      <w:r w:rsidR="00B43415">
        <w:rPr>
          <w:rFonts w:hint="eastAsia"/>
        </w:rPr>
        <w:t>となった状態を指す。</w:t>
      </w:r>
      <w:r>
        <w:t>一者応札となった</w:t>
      </w:r>
      <w:r w:rsidR="00EC075C">
        <w:rPr>
          <w:rFonts w:hint="eastAsia"/>
        </w:rPr>
        <w:t>場合</w:t>
      </w:r>
      <w:r>
        <w:t>、ＰＪＭＯは、応札を辞退した事業者に対して、辞退の要因及び調達仕様書の記載内容（業務要件、機能要件、非機能要件、期間、規模、費用等）との関係をヒアリング等により把握し、ＰＭＯに報告する。</w:t>
      </w:r>
    </w:p>
    <w:p w14:paraId="39733E04" w14:textId="5B1D61D2" w:rsidR="00C51AB0" w:rsidRDefault="003325E4">
      <w:pPr>
        <w:pStyle w:val="affb"/>
      </w:pPr>
      <w:r>
        <w:t>「</w:t>
      </w:r>
      <w:r w:rsidR="00356B28" w:rsidRPr="00356B28">
        <w:rPr>
          <w:rFonts w:hint="eastAsia"/>
        </w:rPr>
        <w:t>以後</w:t>
      </w:r>
      <w:r>
        <w:t>の調達手続の改善に活用する」とは、ＰＪＭＯ</w:t>
      </w:r>
      <w:r w:rsidR="00EC075C">
        <w:rPr>
          <w:rFonts w:hint="eastAsia"/>
        </w:rPr>
        <w:t>が</w:t>
      </w:r>
      <w:r>
        <w:t>、ＰＭＯの支援も得つつ、以後の調達手続の改善に資するため、一者応札防止のための措置を検討することを指す。</w:t>
      </w:r>
    </w:p>
    <w:p w14:paraId="151F0476" w14:textId="77777777" w:rsidR="00C51AB0" w:rsidRDefault="003325E4">
      <w:pPr>
        <w:pStyle w:val="5"/>
        <w:spacing w:before="152" w:after="61"/>
        <w:ind w:left="525"/>
      </w:pPr>
      <w:bookmarkStart w:id="347" w:name="低入札価格調査の実施"/>
      <w:r>
        <w:t>「低入札価格調査の実施」</w:t>
      </w:r>
      <w:bookmarkEnd w:id="347"/>
    </w:p>
    <w:p w14:paraId="1F0A175A" w14:textId="0BEA8FB7" w:rsidR="00B23BE2" w:rsidRDefault="003325E4">
      <w:pPr>
        <w:pStyle w:val="affb"/>
      </w:pPr>
      <w:r>
        <w:t>「低入札価格調査」とは、会計担当部門が</w:t>
      </w:r>
      <w:r w:rsidR="00B23BE2">
        <w:rPr>
          <w:rFonts w:hint="eastAsia"/>
        </w:rPr>
        <w:t>、</w:t>
      </w:r>
      <w:r>
        <w:t>ＰＪＭＯ</w:t>
      </w:r>
      <w:r w:rsidR="00CF3D7C">
        <w:rPr>
          <w:rFonts w:hint="eastAsia"/>
        </w:rPr>
        <w:t>や</w:t>
      </w:r>
      <w:r>
        <w:t>府省ＣＩＯ補佐官等</w:t>
      </w:r>
      <w:r w:rsidR="00CF3D7C" w:rsidRPr="00CF3D7C">
        <w:rPr>
          <w:rFonts w:hint="eastAsia"/>
        </w:rPr>
        <w:t>、外部組織の有識</w:t>
      </w:r>
      <w:r w:rsidR="00CF3D7C">
        <w:rPr>
          <w:rFonts w:hint="eastAsia"/>
        </w:rPr>
        <w:t>者</w:t>
      </w:r>
      <w:r>
        <w:t>の協力の下、見積りに当たって事業者が付した前提条件も含め、提示された根拠資料を基に積算の合理性を確認</w:t>
      </w:r>
      <w:r w:rsidR="00B23BE2">
        <w:rPr>
          <w:rFonts w:hint="eastAsia"/>
        </w:rPr>
        <w:t>し、事業者の履行可能性を評価</w:t>
      </w:r>
      <w:r>
        <w:t>することを指す。</w:t>
      </w:r>
    </w:p>
    <w:p w14:paraId="6E234978" w14:textId="3AF4708E" w:rsidR="00C51AB0" w:rsidRDefault="00B23BE2" w:rsidP="00B23BE2">
      <w:pPr>
        <w:pStyle w:val="affb"/>
      </w:pPr>
      <w:r>
        <w:rPr>
          <w:rFonts w:hint="eastAsia"/>
        </w:rPr>
        <w:lastRenderedPageBreak/>
        <w:t>調査に当たっては、</w:t>
      </w:r>
      <w:r w:rsidR="003325E4">
        <w:t>調査の対象となった応札事業者が調達仕様書の内容を正しく理解した上で、必要な作業及び工数を漏れなく見積もっているか否かを把握し、</w:t>
      </w:r>
      <w:r>
        <w:t>予算要求やＲＦＩ、予定価格の設定の過程で得られた経費の内訳及び根拠との比較</w:t>
      </w:r>
      <w:r>
        <w:rPr>
          <w:rFonts w:hint="eastAsia"/>
        </w:rPr>
        <w:t>等</w:t>
      </w:r>
      <w:r>
        <w:t>を行い、</w:t>
      </w:r>
      <w:r w:rsidR="003325E4">
        <w:t>低価格となっている理由を詳細に確認した上で、履行可能性を評価する。</w:t>
      </w:r>
    </w:p>
    <w:p w14:paraId="5AC66047" w14:textId="77777777" w:rsidR="00C51AB0" w:rsidRPr="003325E4" w:rsidRDefault="003325E4" w:rsidP="003325E4">
      <w:pPr>
        <w:pStyle w:val="2"/>
        <w:spacing w:before="152" w:after="152"/>
      </w:pPr>
      <w:bookmarkStart w:id="348" w:name="契約"/>
      <w:bookmarkStart w:id="349" w:name="_Toc527913295"/>
      <w:bookmarkStart w:id="350" w:name="_Toc1559500"/>
      <w:r w:rsidRPr="003325E4">
        <w:lastRenderedPageBreak/>
        <w:t>契約</w:t>
      </w:r>
      <w:bookmarkEnd w:id="348"/>
      <w:bookmarkEnd w:id="349"/>
      <w:bookmarkEnd w:id="350"/>
    </w:p>
    <w:p w14:paraId="07685BFD" w14:textId="77777777" w:rsidR="00C51AB0" w:rsidRDefault="003325E4" w:rsidP="003325E4">
      <w:pPr>
        <w:pStyle w:val="OriginalHeader"/>
        <w:numPr>
          <w:ilvl w:val="0"/>
          <w:numId w:val="23"/>
        </w:numPr>
        <w:spacing w:before="152"/>
        <w:ind w:left="627"/>
      </w:pPr>
      <w:r>
        <w:t>契約書の確認及び写しの保管</w:t>
      </w:r>
    </w:p>
    <w:p w14:paraId="499DA45E" w14:textId="7DA0CBAB" w:rsidR="00C51AB0" w:rsidRDefault="003325E4">
      <w:pPr>
        <w:pStyle w:val="OriginalBodyText"/>
      </w:pPr>
      <w:r w:rsidRPr="003325E4">
        <w:rPr>
          <w:b/>
          <w:u w:val="single"/>
        </w:rPr>
        <w:t>会計担当部門は、契約を締結するときは、ＰＪＭＯに対して契約書の内容を確認するよう依頼する</w:t>
      </w:r>
      <w:r w:rsidRPr="003325E4">
        <w:rPr>
          <w:b/>
          <w:sz w:val="14"/>
          <w:u w:val="single"/>
        </w:rPr>
        <w:t>(1)</w:t>
      </w:r>
      <w:r>
        <w:t>とともに、契約締結後、速やかに契約書の写しをＰＪＭＯに送付するものとする。ＰＪＭＯは、取得した契約書の写しを適切に管理するものとする。</w:t>
      </w:r>
    </w:p>
    <w:p w14:paraId="4DA26BD6" w14:textId="77777777" w:rsidR="00C51AB0" w:rsidRDefault="003325E4" w:rsidP="001A5045">
      <w:pPr>
        <w:pStyle w:val="OriginalHeader"/>
        <w:numPr>
          <w:ilvl w:val="0"/>
          <w:numId w:val="24"/>
        </w:numPr>
        <w:spacing w:before="152"/>
      </w:pPr>
      <w:r>
        <w:t>再委託の審査</w:t>
      </w:r>
    </w:p>
    <w:p w14:paraId="64050272" w14:textId="14AC4454" w:rsidR="00C704FF" w:rsidRPr="00C704FF" w:rsidRDefault="003325E4" w:rsidP="00C704FF">
      <w:pPr>
        <w:pStyle w:val="OriginalBodyText"/>
      </w:pPr>
      <w:r>
        <w:t>ＰＪＭＯは、</w:t>
      </w:r>
      <w:r w:rsidRPr="00D54717">
        <w:rPr>
          <w:b/>
          <w:u w:val="single"/>
        </w:rPr>
        <w:t>受注事業者が再委託を行いたい旨申し出た場合の審査に当たっては、不適切な再委託により効率性</w:t>
      </w:r>
      <w:r w:rsidR="00742C52" w:rsidRPr="001A5045">
        <w:rPr>
          <w:rFonts w:hint="eastAsia"/>
          <w:b/>
          <w:u w:val="single"/>
        </w:rPr>
        <w:t>及び機密性</w:t>
      </w:r>
      <w:r w:rsidRPr="00D54717">
        <w:rPr>
          <w:b/>
          <w:u w:val="single"/>
        </w:rPr>
        <w:t>が損なわれないよう</w:t>
      </w:r>
      <w:r w:rsidR="00D80D1B" w:rsidRPr="003325E4">
        <w:rPr>
          <w:b/>
          <w:sz w:val="14"/>
          <w:u w:val="single"/>
        </w:rPr>
        <w:t>(</w:t>
      </w:r>
      <w:r w:rsidR="00D80D1B">
        <w:rPr>
          <w:b/>
          <w:sz w:val="14"/>
          <w:u w:val="single"/>
        </w:rPr>
        <w:t>2</w:t>
      </w:r>
      <w:r w:rsidR="00D80D1B" w:rsidRPr="003325E4">
        <w:rPr>
          <w:b/>
          <w:sz w:val="14"/>
          <w:u w:val="single"/>
        </w:rPr>
        <w:t>)</w:t>
      </w:r>
      <w:r>
        <w:t>、ⅰ）再委託を行う合理的理由、ⅱ）再委託先事業者が、再委託される業務を履行する能力、ⅲ）その他必要と認められる事項について</w:t>
      </w:r>
      <w:r w:rsidRPr="003325E4">
        <w:rPr>
          <w:b/>
          <w:u w:val="single"/>
        </w:rPr>
        <w:t>厳格に審査し、適当と認められる場合に承認を行うものとする</w:t>
      </w:r>
      <w:r w:rsidRPr="003325E4">
        <w:rPr>
          <w:b/>
          <w:sz w:val="14"/>
          <w:u w:val="single"/>
        </w:rPr>
        <w:t>(</w:t>
      </w:r>
      <w:r w:rsidR="00D80D1B">
        <w:rPr>
          <w:b/>
          <w:sz w:val="14"/>
          <w:u w:val="single"/>
        </w:rPr>
        <w:t>3</w:t>
      </w:r>
      <w:r w:rsidRPr="003325E4">
        <w:rPr>
          <w:b/>
          <w:sz w:val="14"/>
          <w:u w:val="single"/>
        </w:rPr>
        <w:t>)</w:t>
      </w:r>
      <w:r>
        <w:t>。また、ＰＪＭＯは、受注事業者に再委託先事業者の業務の履行状況を確認・報告させること、再委託先事業者に受注事業者と同等の義務付けを行うこと等、契約の着実な履行のための必要な措置を講ずるものとする。</w:t>
      </w:r>
    </w:p>
    <w:p w14:paraId="7C33E4A1" w14:textId="775E76D2" w:rsidR="00C51AB0" w:rsidRDefault="003325E4" w:rsidP="00C20A49">
      <w:pPr>
        <w:pStyle w:val="OriginalHeader"/>
        <w:numPr>
          <w:ilvl w:val="0"/>
          <w:numId w:val="24"/>
        </w:numPr>
        <w:spacing w:before="152"/>
      </w:pPr>
      <w:r>
        <w:t>契約の変更・解除</w:t>
      </w:r>
    </w:p>
    <w:p w14:paraId="6DD6E2A1" w14:textId="30874DA9" w:rsidR="00C51AB0" w:rsidRDefault="003325E4">
      <w:pPr>
        <w:pStyle w:val="OriginalBodyText"/>
      </w:pPr>
      <w:r>
        <w:t>会計担当部門は、契約を変更したとき、又は契約の解除をしたときは、その事実及びその理由を速やかにＰＪＭＯに連絡するものとする。</w:t>
      </w:r>
    </w:p>
    <w:p w14:paraId="67C13B4A" w14:textId="77777777" w:rsidR="00C51AB0" w:rsidRDefault="003325E4">
      <w:pPr>
        <w:pStyle w:val="ExplanationHeader"/>
        <w:spacing w:before="152" w:after="152"/>
      </w:pPr>
      <w:r>
        <w:t>１. 趣旨</w:t>
      </w:r>
    </w:p>
    <w:p w14:paraId="7B0C6902" w14:textId="29D6AFE6" w:rsidR="00C51AB0" w:rsidRDefault="003325E4">
      <w:pPr>
        <w:pStyle w:val="a6"/>
      </w:pPr>
      <w:r>
        <w:t>ＰＪＭＯは、プロジェクトを遂行する立場から、受注事業者との契約書の内容を</w:t>
      </w:r>
      <w:r w:rsidR="003C1758">
        <w:rPr>
          <w:rFonts w:hint="eastAsia"/>
        </w:rPr>
        <w:t>確認し</w:t>
      </w:r>
      <w:r>
        <w:t>理解した上で、事業者に対する指示、管理等を行う必要がある。</w:t>
      </w:r>
    </w:p>
    <w:p w14:paraId="26257DD8" w14:textId="51BB2209" w:rsidR="00C51AB0" w:rsidRDefault="003325E4">
      <w:pPr>
        <w:pStyle w:val="a6"/>
      </w:pPr>
      <w:r>
        <w:t>このため、</w:t>
      </w:r>
      <w:r w:rsidR="003C1758">
        <w:rPr>
          <w:rFonts w:hint="eastAsia"/>
        </w:rPr>
        <w:t>ＰＪＭＯは、</w:t>
      </w:r>
      <w:r>
        <w:t>契約</w:t>
      </w:r>
      <w:r w:rsidR="003C1758">
        <w:rPr>
          <w:rFonts w:hint="eastAsia"/>
        </w:rPr>
        <w:t>締結の</w:t>
      </w:r>
      <w:r>
        <w:t>前に契約書の内容を確認し、内容を理解するとともに、契約締結後は契約書の写しを適切に管理</w:t>
      </w:r>
      <w:r w:rsidR="003C1758">
        <w:rPr>
          <w:rFonts w:hint="eastAsia"/>
        </w:rPr>
        <w:t>し、契約書の内容に基づいて</w:t>
      </w:r>
      <w:r w:rsidR="00780CA3">
        <w:rPr>
          <w:rFonts w:hint="eastAsia"/>
        </w:rPr>
        <w:t>事業者とともに</w:t>
      </w:r>
      <w:r w:rsidR="00805C35">
        <w:rPr>
          <w:rFonts w:hint="eastAsia"/>
        </w:rPr>
        <w:t>各活動を</w:t>
      </w:r>
      <w:r w:rsidR="00780CA3">
        <w:rPr>
          <w:rFonts w:hint="eastAsia"/>
        </w:rPr>
        <w:t>進めていく</w:t>
      </w:r>
      <w:r>
        <w:t>。</w:t>
      </w:r>
    </w:p>
    <w:p w14:paraId="075994B9" w14:textId="77777777" w:rsidR="00C51AB0" w:rsidRDefault="003325E4">
      <w:pPr>
        <w:pStyle w:val="ExplanationHeader"/>
        <w:spacing w:before="152" w:after="152"/>
      </w:pPr>
      <w:r>
        <w:t>２. 解説</w:t>
      </w:r>
    </w:p>
    <w:p w14:paraId="12AB3B1A" w14:textId="77777777" w:rsidR="00C51AB0" w:rsidRDefault="003325E4">
      <w:pPr>
        <w:pStyle w:val="5"/>
        <w:spacing w:before="152" w:after="61"/>
        <w:ind w:left="525"/>
      </w:pPr>
      <w:bookmarkStart w:id="351" w:name="会計担当部門は契約を締結するときはｐｊｍｏに対して契約書の内容を確認するよう依頼"/>
      <w:r>
        <w:t>「会計担当部門は、契約を締結するときは、ＰＪＭＯに対して契約書の内容を確認するよう依頼する」</w:t>
      </w:r>
      <w:bookmarkEnd w:id="351"/>
    </w:p>
    <w:p w14:paraId="4E070945" w14:textId="405CB41B" w:rsidR="00C51AB0" w:rsidRDefault="003325E4">
      <w:pPr>
        <w:pStyle w:val="affb"/>
      </w:pPr>
      <w:r>
        <w:t>「契約書の内容を確認する」とは、ＰＪＭＯ</w:t>
      </w:r>
      <w:r w:rsidR="001D1022">
        <w:rPr>
          <w:rFonts w:hint="eastAsia"/>
        </w:rPr>
        <w:t>が</w:t>
      </w:r>
      <w:r>
        <w:t>、契約書の内容について、調達仕様書が契約書の一部となることに留意し、調達仕様書が添付資料として位置付けられ、調達仕様書と契約書に記載されている内容に矛盾がないことを確認することである。</w:t>
      </w:r>
    </w:p>
    <w:p w14:paraId="2D6266F0" w14:textId="76CC7B74" w:rsidR="00C51AB0" w:rsidRDefault="003325E4" w:rsidP="006C40DC">
      <w:pPr>
        <w:pStyle w:val="affb"/>
      </w:pPr>
      <w:r>
        <w:t>なお、受注事業者との合意内容を明確にするという観点から、受注事業者の提案内容についても確認することが望ましい。</w:t>
      </w:r>
    </w:p>
    <w:p w14:paraId="32AA29EA" w14:textId="794ADB58" w:rsidR="00742C52" w:rsidRDefault="00742C52" w:rsidP="00742C52">
      <w:pPr>
        <w:pStyle w:val="5"/>
        <w:spacing w:before="152" w:after="61"/>
        <w:ind w:left="525"/>
      </w:pPr>
      <w:bookmarkStart w:id="352" w:name="厳格に審査し適当と認められる場合に承認を行うものとする"/>
      <w:r>
        <w:rPr>
          <w:rFonts w:hint="eastAsia"/>
        </w:rPr>
        <w:t>「</w:t>
      </w:r>
      <w:r w:rsidRPr="00742C52">
        <w:rPr>
          <w:rFonts w:hint="eastAsia"/>
        </w:rPr>
        <w:t>受注事業者が再委託を行いたい旨申し出た場合の審査に当たって</w:t>
      </w:r>
      <w:r w:rsidRPr="00742C52">
        <w:rPr>
          <w:rFonts w:hint="eastAsia"/>
        </w:rPr>
        <w:lastRenderedPageBreak/>
        <w:t>は、不適切な再委託により効率性及び機密性が損なわれないよう</w:t>
      </w:r>
      <w:r>
        <w:rPr>
          <w:rFonts w:hint="eastAsia"/>
        </w:rPr>
        <w:t>」</w:t>
      </w:r>
    </w:p>
    <w:p w14:paraId="47CDB2F5" w14:textId="2FC5F41A" w:rsidR="00742C52" w:rsidRPr="00E43F63" w:rsidRDefault="00742C52" w:rsidP="001A5045">
      <w:pPr>
        <w:pStyle w:val="affb"/>
      </w:pPr>
      <w:r>
        <w:rPr>
          <w:rFonts w:hint="eastAsia"/>
        </w:rPr>
        <w:t>「</w:t>
      </w:r>
      <w:r w:rsidR="00E43F63">
        <w:rPr>
          <w:rFonts w:hint="eastAsia"/>
        </w:rPr>
        <w:t>効率性及び</w:t>
      </w:r>
      <w:r>
        <w:rPr>
          <w:rFonts w:hint="eastAsia"/>
        </w:rPr>
        <w:t>機密性が損なわれないよう」とは、</w:t>
      </w:r>
      <w:r w:rsidR="00E43F63">
        <w:rPr>
          <w:rFonts w:hint="eastAsia"/>
        </w:rPr>
        <w:t>再委託をすることで作業の効率が低下することが</w:t>
      </w:r>
      <w:r w:rsidR="003B1CDF">
        <w:rPr>
          <w:rFonts w:hint="eastAsia"/>
        </w:rPr>
        <w:t>な</w:t>
      </w:r>
      <w:r w:rsidR="00E43F63">
        <w:rPr>
          <w:rFonts w:hint="eastAsia"/>
        </w:rPr>
        <w:t>いこと、また情報漏えいのリスクが発生しないことを指す。再委託の申し出があった際は、これらの観点について、厳格に審査する必要がある。</w:t>
      </w:r>
    </w:p>
    <w:p w14:paraId="3313BEE2" w14:textId="77777777" w:rsidR="00C51AB0" w:rsidRDefault="003325E4">
      <w:pPr>
        <w:pStyle w:val="5"/>
        <w:spacing w:before="152" w:after="61"/>
        <w:ind w:left="525"/>
      </w:pPr>
      <w:r>
        <w:t>「厳格に審査し、適当と認められる場合に承認を行うものとする」</w:t>
      </w:r>
      <w:bookmarkEnd w:id="352"/>
    </w:p>
    <w:p w14:paraId="178EB8B3" w14:textId="643CD002" w:rsidR="00C51AB0" w:rsidRDefault="003325E4">
      <w:pPr>
        <w:pStyle w:val="affb"/>
      </w:pPr>
      <w:r>
        <w:t>「厳格に審査</w:t>
      </w:r>
      <w:r w:rsidR="00485890">
        <w:rPr>
          <w:rFonts w:hint="eastAsia"/>
        </w:rPr>
        <w:t>し</w:t>
      </w:r>
      <w:r>
        <w:t>」とは、調達仕様書</w:t>
      </w:r>
      <w:r w:rsidR="00485890">
        <w:rPr>
          <w:rFonts w:hint="eastAsia"/>
        </w:rPr>
        <w:t>の「２．1) ケ 再委託に関する事項」</w:t>
      </w:r>
      <w:r>
        <w:t>に記載した再委託の制限、条件の内容、承認手続にのっとり、再委託を行う理由が合理的であるか、再委託先事業者の履行能力が十分か、再委託によって発生し得る新たなリスクがないか、再々委託先を含む履行体制及び事業者間の責任の所在が不明確でないか等の観点から審査を行うことを指す。</w:t>
      </w:r>
      <w:r w:rsidR="00040216">
        <w:rPr>
          <w:rFonts w:hint="eastAsia"/>
        </w:rPr>
        <w:t>また、再委託の申し出がない場合には、再委託が行われていないことを確認できる資料の提示を求めることも検討する。</w:t>
      </w:r>
    </w:p>
    <w:p w14:paraId="7EDC3D68" w14:textId="29836874" w:rsidR="00C51AB0" w:rsidRDefault="003325E4" w:rsidP="006C40DC">
      <w:pPr>
        <w:pStyle w:val="affb"/>
      </w:pPr>
      <w:r>
        <w:t>なお、入札時の提案書において再委託先及び再委託の理由等が示されており、落札者の決定に際してこれらの審査が行われている場合には、改めて再委託の審査を行う必要はない。</w:t>
      </w:r>
    </w:p>
    <w:p w14:paraId="622CADC0" w14:textId="77777777" w:rsidR="00C51AB0" w:rsidRPr="003325E4" w:rsidRDefault="003325E4" w:rsidP="003325E4">
      <w:pPr>
        <w:pStyle w:val="2"/>
        <w:spacing w:before="152" w:after="152"/>
      </w:pPr>
      <w:bookmarkStart w:id="353" w:name="検収"/>
      <w:bookmarkStart w:id="354" w:name="_Toc527913296"/>
      <w:bookmarkStart w:id="355" w:name="_Toc1559501"/>
      <w:r w:rsidRPr="003325E4">
        <w:lastRenderedPageBreak/>
        <w:t>検収</w:t>
      </w:r>
      <w:bookmarkEnd w:id="353"/>
      <w:bookmarkEnd w:id="354"/>
      <w:bookmarkEnd w:id="355"/>
    </w:p>
    <w:p w14:paraId="53FE6FC4" w14:textId="6833B70C" w:rsidR="00C51AB0" w:rsidRDefault="003325E4" w:rsidP="007D5423">
      <w:pPr>
        <w:pStyle w:val="OriginalBodyText"/>
      </w:pPr>
      <w:r>
        <w:t>ＰＪＭＯは、</w:t>
      </w:r>
      <w:r w:rsidR="007D5423" w:rsidRPr="001A5045">
        <w:rPr>
          <w:rFonts w:hint="eastAsia"/>
          <w:b/>
          <w:u w:val="single"/>
        </w:rPr>
        <w:t>検収を実施し、</w:t>
      </w:r>
      <w:r w:rsidRPr="007A36FF">
        <w:rPr>
          <w:b/>
          <w:u w:val="single"/>
        </w:rPr>
        <w:t>納品予定の成果物に対し、要件定義書等において求める要件及び品質が満たされているか否かについて適切に確認する</w:t>
      </w:r>
      <w:r w:rsidR="00100305" w:rsidRPr="003325E4">
        <w:rPr>
          <w:b/>
          <w:sz w:val="14"/>
          <w:u w:val="single"/>
        </w:rPr>
        <w:t>(</w:t>
      </w:r>
      <w:r w:rsidR="00100305">
        <w:rPr>
          <w:b/>
          <w:sz w:val="14"/>
          <w:u w:val="single"/>
        </w:rPr>
        <w:t>1</w:t>
      </w:r>
      <w:r w:rsidR="00100305" w:rsidRPr="003325E4">
        <w:rPr>
          <w:b/>
          <w:sz w:val="14"/>
          <w:u w:val="single"/>
        </w:rPr>
        <w:t>)</w:t>
      </w:r>
      <w:r w:rsidRPr="001A5045">
        <w:t>ものとする</w:t>
      </w:r>
      <w:r>
        <w:t>。</w:t>
      </w:r>
      <w:r w:rsidRPr="00D62DFB">
        <w:t>特に、情報システムの納品に当たっては、受入テストを通じた修補等の措置を講ずるものとし、合否判定基準を満たすことを確認した上で、検収を行うものとする</w:t>
      </w:r>
      <w:r>
        <w:t>。</w:t>
      </w:r>
    </w:p>
    <w:p w14:paraId="63128F30" w14:textId="77777777" w:rsidR="00C51AB0" w:rsidRDefault="003325E4">
      <w:pPr>
        <w:pStyle w:val="ExplanationHeader"/>
        <w:spacing w:before="152" w:after="152"/>
      </w:pPr>
      <w:r>
        <w:t>１. 趣旨</w:t>
      </w:r>
    </w:p>
    <w:p w14:paraId="1B8AFFEC" w14:textId="0138BC33" w:rsidR="00C51AB0" w:rsidRDefault="003325E4" w:rsidP="006B3E8C">
      <w:pPr>
        <w:pStyle w:val="a6"/>
      </w:pPr>
      <w:r>
        <w:t>調達案件は、受入テストや納品された機器の動作確認が完了した後、</w:t>
      </w:r>
      <w:r w:rsidR="00117272">
        <w:rPr>
          <w:rFonts w:hint="eastAsia"/>
        </w:rPr>
        <w:t>納品予定の成果物</w:t>
      </w:r>
      <w:r w:rsidR="00F111CA">
        <w:rPr>
          <w:rFonts w:hint="eastAsia"/>
        </w:rPr>
        <w:t>が</w:t>
      </w:r>
      <w:r w:rsidR="00117272">
        <w:rPr>
          <w:rFonts w:hint="eastAsia"/>
        </w:rPr>
        <w:t>、</w:t>
      </w:r>
      <w:r>
        <w:t>調達仕様書</w:t>
      </w:r>
      <w:r w:rsidR="00117272">
        <w:rPr>
          <w:rFonts w:hint="eastAsia"/>
        </w:rPr>
        <w:t>及び</w:t>
      </w:r>
      <w:r>
        <w:t>契約書に記載された内容</w:t>
      </w:r>
      <w:r w:rsidR="00F111CA">
        <w:rPr>
          <w:rFonts w:hint="eastAsia"/>
        </w:rPr>
        <w:t>を</w:t>
      </w:r>
      <w:r>
        <w:t>抜け漏れなく</w:t>
      </w:r>
      <w:r w:rsidR="00F111CA">
        <w:rPr>
          <w:rFonts w:hint="eastAsia"/>
        </w:rPr>
        <w:t>満たしている</w:t>
      </w:r>
      <w:r>
        <w:t>ことを確認し、完了</w:t>
      </w:r>
      <w:r w:rsidR="006B3E8C">
        <w:rPr>
          <w:rFonts w:hint="eastAsia"/>
        </w:rPr>
        <w:t>する</w:t>
      </w:r>
      <w:r w:rsidR="0038732B">
        <w:rPr>
          <w:rFonts w:hint="eastAsia"/>
        </w:rPr>
        <w:t>必要がある</w:t>
      </w:r>
      <w:r w:rsidR="006B3E8C">
        <w:t>。</w:t>
      </w:r>
      <w:r w:rsidR="00ED4896">
        <w:rPr>
          <w:rFonts w:hint="eastAsia"/>
        </w:rPr>
        <w:t>これらを確認・</w:t>
      </w:r>
      <w:r w:rsidR="0038732B">
        <w:rPr>
          <w:rFonts w:hint="eastAsia"/>
        </w:rPr>
        <w:t>評価できるのは、</w:t>
      </w:r>
      <w:r w:rsidR="00ED4896">
        <w:rPr>
          <w:rFonts w:hint="eastAsia"/>
        </w:rPr>
        <w:t>調達仕様書</w:t>
      </w:r>
      <w:r w:rsidR="00ED4896">
        <w:t>等</w:t>
      </w:r>
      <w:r w:rsidR="00ED4896">
        <w:rPr>
          <w:rFonts w:hint="eastAsia"/>
        </w:rPr>
        <w:t>及び</w:t>
      </w:r>
      <w:r w:rsidR="00ED4896">
        <w:t>契約書の内容</w:t>
      </w:r>
      <w:r w:rsidR="00ED4896">
        <w:rPr>
          <w:rFonts w:hint="eastAsia"/>
        </w:rPr>
        <w:t>、納品物の内容を</w:t>
      </w:r>
      <w:r w:rsidR="0038732B">
        <w:rPr>
          <w:rFonts w:hint="eastAsia"/>
        </w:rPr>
        <w:t>理解しているＰＪＭＯである。</w:t>
      </w:r>
    </w:p>
    <w:p w14:paraId="3E88B855" w14:textId="333B69C1" w:rsidR="00C51AB0" w:rsidRDefault="003325E4">
      <w:pPr>
        <w:pStyle w:val="a6"/>
      </w:pPr>
      <w:r>
        <w:t>このため、ＰＪＭＯ</w:t>
      </w:r>
      <w:r w:rsidR="00ED4896">
        <w:rPr>
          <w:rFonts w:hint="eastAsia"/>
        </w:rPr>
        <w:t>は</w:t>
      </w:r>
      <w:r w:rsidR="006B3E8C">
        <w:rPr>
          <w:rFonts w:hint="eastAsia"/>
        </w:rPr>
        <w:t>、</w:t>
      </w:r>
      <w:r w:rsidR="00F2272E">
        <w:rPr>
          <w:rFonts w:hint="eastAsia"/>
        </w:rPr>
        <w:t>検収において、</w:t>
      </w:r>
      <w:r w:rsidR="00F111CA">
        <w:rPr>
          <w:rFonts w:hint="eastAsia"/>
        </w:rPr>
        <w:t>納品予定の成果物</w:t>
      </w:r>
      <w:r>
        <w:t>が</w:t>
      </w:r>
      <w:r w:rsidR="00F2272E">
        <w:rPr>
          <w:rFonts w:hint="eastAsia"/>
        </w:rPr>
        <w:t>求める要件及び品質を満たしているかを</w:t>
      </w:r>
      <w:r>
        <w:t>確認する。</w:t>
      </w:r>
    </w:p>
    <w:p w14:paraId="1E14662E" w14:textId="77777777" w:rsidR="00C51AB0" w:rsidRDefault="003325E4">
      <w:pPr>
        <w:pStyle w:val="ExplanationHeader"/>
        <w:spacing w:before="152" w:after="152"/>
      </w:pPr>
      <w:r>
        <w:t>２. 解説</w:t>
      </w:r>
    </w:p>
    <w:p w14:paraId="0FA0A943" w14:textId="289BA83D" w:rsidR="00C51AB0" w:rsidRDefault="003325E4" w:rsidP="000D65AA">
      <w:pPr>
        <w:pStyle w:val="5"/>
        <w:spacing w:before="152" w:after="61"/>
        <w:ind w:left="525"/>
      </w:pPr>
      <w:bookmarkStart w:id="356" w:name="納品予定の成果物に対し要件定義書等において求める要件及び品質が満たされているか否"/>
      <w:r>
        <w:t>「</w:t>
      </w:r>
      <w:r w:rsidR="000D65AA" w:rsidRPr="000D65AA">
        <w:rPr>
          <w:rFonts w:hint="eastAsia"/>
        </w:rPr>
        <w:t>検収を実施し、</w:t>
      </w:r>
      <w:r>
        <w:t>納品予定の成果物に対し、要件定義書等において求める要件及び品質が満たされているか否かについて適切に確認する」</w:t>
      </w:r>
      <w:bookmarkEnd w:id="356"/>
    </w:p>
    <w:p w14:paraId="41230FF0" w14:textId="0590A6E6" w:rsidR="00C1045E" w:rsidRDefault="003325E4">
      <w:pPr>
        <w:pStyle w:val="affb"/>
      </w:pPr>
      <w:r>
        <w:t>「</w:t>
      </w:r>
      <w:r w:rsidR="00100305">
        <w:rPr>
          <w:rFonts w:hint="eastAsia"/>
        </w:rPr>
        <w:t>検収</w:t>
      </w:r>
      <w:r>
        <w:t>」</w:t>
      </w:r>
      <w:r w:rsidR="001224AD">
        <w:rPr>
          <w:rFonts w:hint="eastAsia"/>
        </w:rPr>
        <w:t>とは</w:t>
      </w:r>
      <w:r>
        <w:t>、</w:t>
      </w:r>
      <w:r w:rsidR="001F0C58">
        <w:rPr>
          <w:rFonts w:hint="eastAsia"/>
        </w:rPr>
        <w:t>ＰＪＭＯが</w:t>
      </w:r>
      <w:r>
        <w:t>調達仕様書</w:t>
      </w:r>
      <w:r w:rsidR="007A36FF">
        <w:rPr>
          <w:rFonts w:hint="eastAsia"/>
        </w:rPr>
        <w:t>の「２．1)</w:t>
      </w:r>
      <w:r w:rsidR="004F4BE4">
        <w:rPr>
          <w:rFonts w:hint="eastAsia"/>
        </w:rPr>
        <w:t>エ</w:t>
      </w:r>
      <w:r w:rsidR="007A36FF">
        <w:rPr>
          <w:rFonts w:hint="eastAsia"/>
        </w:rPr>
        <w:t xml:space="preserve"> </w:t>
      </w:r>
      <w:r w:rsidR="007A36FF" w:rsidRPr="00581581">
        <w:t>作業の実施内容に関する事項</w:t>
      </w:r>
      <w:r w:rsidR="007A36FF">
        <w:rPr>
          <w:rFonts w:hint="eastAsia"/>
        </w:rPr>
        <w:t>」</w:t>
      </w:r>
      <w:r>
        <w:t>で定めた成果物を対象に、納品方法に合致しているか、要件定義書等において求める要件及び品質が満たされているか否かについて確認</w:t>
      </w:r>
      <w:r w:rsidR="00100305">
        <w:rPr>
          <w:rFonts w:hint="eastAsia"/>
        </w:rPr>
        <w:t>し、成果物を受け取る</w:t>
      </w:r>
      <w:r w:rsidR="001224AD">
        <w:rPr>
          <w:rFonts w:hint="eastAsia"/>
        </w:rPr>
        <w:t>ことである</w:t>
      </w:r>
      <w:r>
        <w:t>。</w:t>
      </w:r>
    </w:p>
    <w:p w14:paraId="3543BDE1" w14:textId="7C1DD752" w:rsidR="00C1045E" w:rsidRDefault="00C1045E">
      <w:pPr>
        <w:pStyle w:val="affb"/>
      </w:pPr>
      <w:r>
        <w:rPr>
          <w:rFonts w:hint="eastAsia"/>
        </w:rPr>
        <w:t>なお、受入テストは、テスト対象となる情報システムが、サービス・業務で意図した仕様で動作し、実運用において利用できる状態であることを確認することであるため、検収と受入テストを混同しないよう留意する。</w:t>
      </w:r>
      <w:r w:rsidR="003325E4">
        <w:t>特に、設計・開発においてはドキュメントのみならず情報システム自体も成果物に含まれるものであり、検収の前段階として、受入テストを通じた修補等の措置及び本番移行の完了を確認する必要がある。</w:t>
      </w:r>
    </w:p>
    <w:p w14:paraId="3A230037" w14:textId="684C06B4" w:rsidR="00C51AB0" w:rsidRDefault="00C1045E" w:rsidP="001A5045">
      <w:pPr>
        <w:pStyle w:val="affb"/>
      </w:pPr>
      <w:r>
        <w:rPr>
          <w:rFonts w:hint="eastAsia"/>
        </w:rPr>
        <w:t>また、</w:t>
      </w:r>
      <w:r w:rsidR="003325E4">
        <w:t>検収に当たっては、</w:t>
      </w:r>
      <w:r w:rsidR="00467FE9">
        <w:rPr>
          <w:rFonts w:hint="eastAsia"/>
        </w:rPr>
        <w:t>ＰＪＭＯは、</w:t>
      </w:r>
      <w:r w:rsidR="003325E4">
        <w:t>成果物のみならず、成果物の品質保証が確認できる資料の作成・提出を</w:t>
      </w:r>
      <w:r w:rsidR="00467FE9">
        <w:rPr>
          <w:rFonts w:hint="eastAsia"/>
        </w:rPr>
        <w:t>事業者に</w:t>
      </w:r>
      <w:r w:rsidR="003325E4">
        <w:t>求める。</w:t>
      </w:r>
    </w:p>
    <w:p w14:paraId="4CE7B540" w14:textId="61EC6FDC" w:rsidR="00B52E06" w:rsidRPr="003325E4" w:rsidRDefault="00B52E06" w:rsidP="00B52E06">
      <w:pPr>
        <w:pStyle w:val="2"/>
        <w:spacing w:before="152" w:after="152"/>
      </w:pPr>
      <w:bookmarkStart w:id="357" w:name="_Toc527913297"/>
      <w:bookmarkStart w:id="358" w:name="_Toc1559502"/>
      <w:r w:rsidRPr="00B52E06">
        <w:rPr>
          <w:rFonts w:hint="eastAsia"/>
        </w:rPr>
        <w:lastRenderedPageBreak/>
        <w:t>プロジェクト計画書の</w:t>
      </w:r>
      <w:r w:rsidR="00040216">
        <w:rPr>
          <w:rFonts w:hint="eastAsia"/>
        </w:rPr>
        <w:t>段階的な改定</w:t>
      </w:r>
      <w:bookmarkEnd w:id="357"/>
      <w:bookmarkEnd w:id="358"/>
    </w:p>
    <w:p w14:paraId="7FDBE0CF" w14:textId="1719639B" w:rsidR="00B52E06" w:rsidRDefault="000F4FE0" w:rsidP="00B52E06">
      <w:pPr>
        <w:pStyle w:val="OriginalBodyText"/>
      </w:pPr>
      <w:r>
        <w:rPr>
          <w:rFonts w:hint="eastAsia"/>
        </w:rPr>
        <w:t>プロジェクト推進責任者</w:t>
      </w:r>
      <w:r w:rsidR="00B52E06" w:rsidRPr="00B52E06">
        <w:rPr>
          <w:rFonts w:hint="eastAsia"/>
        </w:rPr>
        <w:t>は、意見招請、ＲＦＰ及び調達の結果等によりプロジェクト計画書に変更が必要な場合は、当該計画書に反映し、当該計画書の内容を更新する。</w:t>
      </w:r>
    </w:p>
    <w:p w14:paraId="314C70A4" w14:textId="77777777" w:rsidR="00B52E06" w:rsidRDefault="00B52E06" w:rsidP="00B52E06">
      <w:pPr>
        <w:pStyle w:val="ExplanationHeader"/>
        <w:spacing w:before="152" w:after="152"/>
      </w:pPr>
      <w:r>
        <w:t>１. 趣旨</w:t>
      </w:r>
    </w:p>
    <w:p w14:paraId="39CB2137" w14:textId="7C34FA24" w:rsidR="00B52E06" w:rsidRDefault="003E6636" w:rsidP="00B52E06">
      <w:pPr>
        <w:pStyle w:val="a6"/>
      </w:pPr>
      <w:r>
        <w:rPr>
          <w:rFonts w:hint="eastAsia"/>
        </w:rPr>
        <w:t>調達の実施においては、</w:t>
      </w:r>
      <w:r w:rsidR="009344DC">
        <w:rPr>
          <w:rFonts w:hint="eastAsia"/>
        </w:rPr>
        <w:t>調達の計画の検討、</w:t>
      </w:r>
      <w:r w:rsidR="00052E82">
        <w:rPr>
          <w:rFonts w:hint="eastAsia"/>
        </w:rPr>
        <w:t>意見招請での事業者からの</w:t>
      </w:r>
      <w:r>
        <w:rPr>
          <w:rFonts w:hint="eastAsia"/>
        </w:rPr>
        <w:t>意見、</w:t>
      </w:r>
      <w:r w:rsidR="00052E82">
        <w:rPr>
          <w:rFonts w:hint="eastAsia"/>
        </w:rPr>
        <w:t>ＲＦＰでの提案、</w:t>
      </w:r>
      <w:r>
        <w:rPr>
          <w:rFonts w:hint="eastAsia"/>
        </w:rPr>
        <w:t>事業者の選定を踏まえた実施体制の具体化</w:t>
      </w:r>
      <w:r w:rsidR="00F43048">
        <w:rPr>
          <w:rFonts w:hint="eastAsia"/>
        </w:rPr>
        <w:t>・詳細化</w:t>
      </w:r>
      <w:r>
        <w:rPr>
          <w:rFonts w:hint="eastAsia"/>
        </w:rPr>
        <w:t>等により、プロジェクト計画書の内容に変更が必要となる場合もある。</w:t>
      </w:r>
    </w:p>
    <w:p w14:paraId="52D3DD55" w14:textId="1517A1B5" w:rsidR="003E6636" w:rsidRDefault="003E6636" w:rsidP="00B52E06">
      <w:pPr>
        <w:pStyle w:val="a6"/>
      </w:pPr>
      <w:r>
        <w:rPr>
          <w:rFonts w:hint="eastAsia"/>
        </w:rPr>
        <w:t>このため、ＰＪＭＯは、それらの内容がプロジェクト計画書に漏れなく反映されるよう、</w:t>
      </w:r>
      <w:r w:rsidR="00B97C90">
        <w:rPr>
          <w:rFonts w:hint="eastAsia"/>
        </w:rPr>
        <w:t>当該計画書の変更が必要な場合は、逐次反映し更新する。</w:t>
      </w:r>
    </w:p>
    <w:p w14:paraId="1C754353" w14:textId="7B7F5A5C" w:rsidR="002743FB" w:rsidRDefault="00B97C90" w:rsidP="006C7B37">
      <w:pPr>
        <w:pStyle w:val="a6"/>
      </w:pPr>
      <w:r>
        <w:t>プロジェクト計画書への反映については、</w:t>
      </w:r>
      <w:r w:rsidR="006D682C">
        <w:rPr>
          <w:rFonts w:hint="eastAsia"/>
        </w:rPr>
        <w:t>標準ガイドライン解説書</w:t>
      </w:r>
      <w:r>
        <w:t>「</w:t>
      </w:r>
      <w:r w:rsidR="00364FE2">
        <w:rPr>
          <w:rFonts w:hint="eastAsia"/>
        </w:rPr>
        <w:t>第３編</w:t>
      </w:r>
      <w:r>
        <w:t>第２章 プロジェクトの管理」を参照すること。</w:t>
      </w:r>
    </w:p>
    <w:p w14:paraId="30E2E9C1" w14:textId="134EF495" w:rsidR="002743FB" w:rsidRPr="00B52E06" w:rsidRDefault="002743FB" w:rsidP="001A5045">
      <w:pPr>
        <w:pStyle w:val="affb"/>
      </w:pPr>
    </w:p>
    <w:sectPr w:rsidR="002743FB" w:rsidRPr="00B52E06" w:rsidSect="00C703DD">
      <w:headerReference w:type="default" r:id="rId11"/>
      <w:footerReference w:type="default" r:id="rId12"/>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B3B81" w14:textId="77777777" w:rsidR="000810E4" w:rsidRDefault="000810E4">
      <w:r>
        <w:separator/>
      </w:r>
    </w:p>
    <w:p w14:paraId="1666A0B4" w14:textId="77777777" w:rsidR="000810E4" w:rsidRDefault="000810E4"/>
  </w:endnote>
  <w:endnote w:type="continuationSeparator" w:id="0">
    <w:p w14:paraId="1720CED5" w14:textId="77777777" w:rsidR="000810E4" w:rsidRDefault="000810E4">
      <w:r>
        <w:continuationSeparator/>
      </w:r>
    </w:p>
    <w:p w14:paraId="60AB784D" w14:textId="77777777" w:rsidR="000810E4" w:rsidRDefault="000810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455902"/>
      <w:docPartObj>
        <w:docPartGallery w:val="Page Numbers (Bottom of Page)"/>
        <w:docPartUnique/>
      </w:docPartObj>
    </w:sdtPr>
    <w:sdtEndPr/>
    <w:sdtContent>
      <w:p w14:paraId="180DE2A8" w14:textId="7757B7D8" w:rsidR="0025431B" w:rsidRDefault="0025431B">
        <w:pPr>
          <w:pStyle w:val="afa"/>
          <w:jc w:val="center"/>
        </w:pPr>
        <w:r>
          <w:fldChar w:fldCharType="begin"/>
        </w:r>
        <w:r>
          <w:instrText>PAGE   \* MERGEFORMAT</w:instrText>
        </w:r>
        <w:r>
          <w:fldChar w:fldCharType="separate"/>
        </w:r>
        <w:r w:rsidR="002F1C3C" w:rsidRPr="002F1C3C">
          <w:rPr>
            <w:noProof/>
            <w:lang w:val="ja-JP"/>
          </w:rPr>
          <w:t>i</w:t>
        </w:r>
        <w:r>
          <w:fldChar w:fldCharType="end"/>
        </w:r>
      </w:p>
    </w:sdtContent>
  </w:sdt>
  <w:p w14:paraId="12D55056" w14:textId="77777777" w:rsidR="0025431B" w:rsidRDefault="0025431B">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B1523" w14:textId="3A52C953" w:rsidR="0025431B" w:rsidRDefault="0025431B" w:rsidP="000609BE">
    <w:pPr>
      <w:pStyle w:val="afa"/>
      <w:jc w:val="center"/>
    </w:pPr>
    <w:r>
      <w:rPr>
        <w:noProof/>
      </w:rPr>
      <mc:AlternateContent>
        <mc:Choice Requires="wps">
          <w:drawing>
            <wp:anchor distT="4294967295" distB="4294967295" distL="114300" distR="114300" simplePos="0" relativeHeight="251659264" behindDoc="0" locked="0" layoutInCell="1" allowOverlap="1" wp14:anchorId="3F9FA5BF" wp14:editId="6AA6723E">
              <wp:simplePos x="0" y="0"/>
              <wp:positionH relativeFrom="margin">
                <wp:align>left</wp:align>
              </wp:positionH>
              <wp:positionV relativeFrom="bottomMargin">
                <wp:align>top</wp:align>
              </wp:positionV>
              <wp:extent cx="5765800" cy="0"/>
              <wp:effectExtent l="0" t="0" r="6350" b="0"/>
              <wp:wrapNone/>
              <wp:docPr id="8"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7EE320"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79T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A1T79T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2F1C3C" w:rsidRPr="002F1C3C">
          <w:rPr>
            <w:noProof/>
            <w:lang w:val="ja-JP"/>
          </w:rPr>
          <w:t>18</w:t>
        </w:r>
        <w:r>
          <w:fldChar w:fldCharType="end"/>
        </w:r>
        <w:r>
          <w:rPr>
            <w:rFonts w:hint="eastAsia"/>
          </w:rPr>
          <w:t xml:space="preserve"> －</w:t>
        </w:r>
      </w:sdtContent>
    </w:sdt>
  </w:p>
  <w:p w14:paraId="4026C0D3" w14:textId="77777777" w:rsidR="0025431B" w:rsidRDefault="0025431B"/>
  <w:p w14:paraId="728DFB55" w14:textId="77777777" w:rsidR="0025431B" w:rsidRDefault="0025431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EE7AF" w14:textId="77777777" w:rsidR="000810E4" w:rsidRDefault="000810E4">
      <w:r>
        <w:separator/>
      </w:r>
    </w:p>
    <w:p w14:paraId="278AEEE8" w14:textId="77777777" w:rsidR="000810E4" w:rsidRDefault="000810E4"/>
  </w:footnote>
  <w:footnote w:type="continuationSeparator" w:id="0">
    <w:p w14:paraId="37F0F0BC" w14:textId="77777777" w:rsidR="000810E4" w:rsidRDefault="000810E4">
      <w:r>
        <w:continuationSeparator/>
      </w:r>
    </w:p>
    <w:p w14:paraId="315029B3" w14:textId="77777777" w:rsidR="000810E4" w:rsidRDefault="000810E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16C0F" w14:textId="63592F41" w:rsidR="0025431B" w:rsidRPr="001F4A1E" w:rsidRDefault="0025431B" w:rsidP="000609BE">
    <w:pPr>
      <w:pStyle w:val="afc"/>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61312" behindDoc="0" locked="0" layoutInCell="1" allowOverlap="1" wp14:anchorId="6E4B2B79" wp14:editId="54CFB6AB">
              <wp:simplePos x="0" y="0"/>
              <wp:positionH relativeFrom="column">
                <wp:posOffset>-17145</wp:posOffset>
              </wp:positionH>
              <wp:positionV relativeFrom="paragraph">
                <wp:posOffset>215264</wp:posOffset>
              </wp:positionV>
              <wp:extent cx="5207000" cy="0"/>
              <wp:effectExtent l="0" t="0" r="12700" b="0"/>
              <wp:wrapNone/>
              <wp:docPr id="9"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C7362A"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2F1C3C">
      <w:rPr>
        <w:rFonts w:ascii="メイリオ" w:eastAsia="メイリオ" w:hAnsi="メイリオ" w:cs="メイリオ" w:hint="eastAsia"/>
        <w:noProof/>
        <w:color w:val="808080" w:themeColor="background1" w:themeShade="80"/>
        <w:sz w:val="16"/>
        <w:szCs w:val="16"/>
      </w:rPr>
      <w:t>第６章　調達</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2F1C3C" w:rsidRPr="002F1C3C">
      <w:rPr>
        <w:rFonts w:ascii="メイリオ" w:eastAsia="メイリオ" w:hAnsi="メイリオ" w:cs="メイリオ"/>
        <w:b/>
        <w:bCs/>
        <w:noProof/>
        <w:color w:val="808080" w:themeColor="background1" w:themeShade="80"/>
        <w:sz w:val="16"/>
        <w:szCs w:val="16"/>
      </w:rPr>
      <w:t>３</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2F1C3C">
      <w:rPr>
        <w:rFonts w:ascii="メイリオ" w:eastAsia="メイリオ" w:hAnsi="メイリオ" w:cs="メイリオ"/>
        <w:noProof/>
        <w:color w:val="808080" w:themeColor="background1" w:themeShade="80"/>
        <w:sz w:val="16"/>
        <w:szCs w:val="16"/>
      </w:rPr>
      <w:t>調達仕様書の作成等</w:t>
    </w:r>
    <w:r>
      <w:rPr>
        <w:rFonts w:ascii="メイリオ" w:eastAsia="メイリオ" w:hAnsi="メイリオ" w:cs="メイリオ"/>
        <w:color w:val="808080" w:themeColor="background1" w:themeShade="80"/>
        <w:sz w:val="16"/>
        <w:szCs w:val="16"/>
      </w:rPr>
      <w:fldChar w:fldCharType="end"/>
    </w:r>
  </w:p>
  <w:p w14:paraId="58F69E18" w14:textId="77777777" w:rsidR="0025431B" w:rsidRDefault="0025431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BFE1C9"/>
    <w:multiLevelType w:val="multilevel"/>
    <w:tmpl w:val="879AA1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DF33B"/>
    <w:multiLevelType w:val="multilevel"/>
    <w:tmpl w:val="DDF0DC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704DEB7"/>
    <w:multiLevelType w:val="multilevel"/>
    <w:tmpl w:val="76AC1FE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DF48CA7B"/>
    <w:multiLevelType w:val="multilevel"/>
    <w:tmpl w:val="FFA2AB8E"/>
    <w:lvl w:ilvl="0">
      <w:start w:val="1"/>
      <w:numFmt w:val="decimal"/>
      <w:lvlText w:val="%1)"/>
      <w:lvlJc w:val="left"/>
      <w:pPr>
        <w:tabs>
          <w:tab w:val="num" w:pos="147"/>
        </w:tabs>
        <w:ind w:left="627" w:hanging="480"/>
      </w:pPr>
      <w:rPr>
        <w:rFonts w:hint="eastAsia"/>
      </w:rPr>
    </w:lvl>
    <w:lvl w:ilvl="1">
      <w:start w:val="2"/>
      <w:numFmt w:val="decimal"/>
      <w:lvlText w:val="%2)"/>
      <w:lvlJc w:val="left"/>
      <w:pPr>
        <w:tabs>
          <w:tab w:val="num" w:pos="867"/>
        </w:tabs>
        <w:ind w:left="1347" w:hanging="480"/>
      </w:pPr>
      <w:rPr>
        <w:rFonts w:hint="eastAsia"/>
      </w:rPr>
    </w:lvl>
    <w:lvl w:ilvl="2">
      <w:start w:val="2"/>
      <w:numFmt w:val="decimal"/>
      <w:lvlText w:val="%3)"/>
      <w:lvlJc w:val="left"/>
      <w:pPr>
        <w:tabs>
          <w:tab w:val="num" w:pos="1587"/>
        </w:tabs>
        <w:ind w:left="2067" w:hanging="480"/>
      </w:pPr>
      <w:rPr>
        <w:rFonts w:hint="eastAsia"/>
      </w:rPr>
    </w:lvl>
    <w:lvl w:ilvl="3">
      <w:start w:val="2"/>
      <w:numFmt w:val="decimal"/>
      <w:lvlText w:val="%4)"/>
      <w:lvlJc w:val="left"/>
      <w:pPr>
        <w:tabs>
          <w:tab w:val="num" w:pos="2307"/>
        </w:tabs>
        <w:ind w:left="2787" w:hanging="480"/>
      </w:pPr>
      <w:rPr>
        <w:rFonts w:hint="eastAsia"/>
      </w:rPr>
    </w:lvl>
    <w:lvl w:ilvl="4">
      <w:start w:val="2"/>
      <w:numFmt w:val="decimal"/>
      <w:lvlText w:val="%5)"/>
      <w:lvlJc w:val="left"/>
      <w:pPr>
        <w:tabs>
          <w:tab w:val="num" w:pos="3027"/>
        </w:tabs>
        <w:ind w:left="3507" w:hanging="480"/>
      </w:pPr>
      <w:rPr>
        <w:rFonts w:hint="eastAsia"/>
      </w:rPr>
    </w:lvl>
    <w:lvl w:ilvl="5">
      <w:start w:val="2"/>
      <w:numFmt w:val="decimal"/>
      <w:lvlText w:val="%6)"/>
      <w:lvlJc w:val="left"/>
      <w:pPr>
        <w:tabs>
          <w:tab w:val="num" w:pos="3747"/>
        </w:tabs>
        <w:ind w:left="4227" w:hanging="480"/>
      </w:pPr>
      <w:rPr>
        <w:rFonts w:hint="eastAsia"/>
      </w:rPr>
    </w:lvl>
    <w:lvl w:ilvl="6">
      <w:start w:val="2"/>
      <w:numFmt w:val="decimal"/>
      <w:lvlText w:val="%7)"/>
      <w:lvlJc w:val="left"/>
      <w:pPr>
        <w:tabs>
          <w:tab w:val="num" w:pos="4467"/>
        </w:tabs>
        <w:ind w:left="4947" w:hanging="480"/>
      </w:pPr>
      <w:rPr>
        <w:rFonts w:hint="eastAsia"/>
      </w:rPr>
    </w:lvl>
    <w:lvl w:ilvl="7">
      <w:start w:val="2"/>
      <w:numFmt w:val="decimal"/>
      <w:lvlText w:val="%8)"/>
      <w:lvlJc w:val="left"/>
      <w:pPr>
        <w:tabs>
          <w:tab w:val="num" w:pos="5187"/>
        </w:tabs>
        <w:ind w:left="5667" w:hanging="480"/>
      </w:pPr>
      <w:rPr>
        <w:rFonts w:hint="eastAsia"/>
      </w:rPr>
    </w:lvl>
    <w:lvl w:ilvl="8">
      <w:start w:val="2"/>
      <w:numFmt w:val="decimal"/>
      <w:lvlText w:val="%9)"/>
      <w:lvlJc w:val="left"/>
      <w:pPr>
        <w:tabs>
          <w:tab w:val="num" w:pos="5907"/>
        </w:tabs>
        <w:ind w:left="6387" w:hanging="480"/>
      </w:pPr>
      <w:rPr>
        <w:rFonts w:hint="eastAsia"/>
      </w:rPr>
    </w:lvl>
  </w:abstractNum>
  <w:abstractNum w:abstractNumId="4" w15:restartNumberingAfterBreak="0">
    <w:nsid w:val="DFAA6DD4"/>
    <w:multiLevelType w:val="multilevel"/>
    <w:tmpl w:val="D3B0AC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F4D41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F699A2C"/>
    <w:multiLevelType w:val="multilevel"/>
    <w:tmpl w:val="0F22D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F44C91F9"/>
    <w:multiLevelType w:val="multilevel"/>
    <w:tmpl w:val="FD4CE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FFFFF7C"/>
    <w:multiLevelType w:val="singleLevel"/>
    <w:tmpl w:val="2D74187C"/>
    <w:lvl w:ilvl="0">
      <w:start w:val="1"/>
      <w:numFmt w:val="decimal"/>
      <w:lvlText w:val="%1."/>
      <w:lvlJc w:val="left"/>
      <w:pPr>
        <w:tabs>
          <w:tab w:val="num" w:pos="2061"/>
        </w:tabs>
        <w:ind w:leftChars="800" w:left="2061" w:hangingChars="200" w:hanging="360"/>
      </w:pPr>
    </w:lvl>
  </w:abstractNum>
  <w:abstractNum w:abstractNumId="9" w15:restartNumberingAfterBreak="0">
    <w:nsid w:val="FFFFFF7D"/>
    <w:multiLevelType w:val="singleLevel"/>
    <w:tmpl w:val="BA026E8A"/>
    <w:lvl w:ilvl="0">
      <w:start w:val="1"/>
      <w:numFmt w:val="decimal"/>
      <w:lvlText w:val="%1."/>
      <w:lvlJc w:val="left"/>
      <w:pPr>
        <w:tabs>
          <w:tab w:val="num" w:pos="1636"/>
        </w:tabs>
        <w:ind w:leftChars="600" w:left="1636" w:hangingChars="200" w:hanging="360"/>
      </w:pPr>
    </w:lvl>
  </w:abstractNum>
  <w:abstractNum w:abstractNumId="10" w15:restartNumberingAfterBreak="0">
    <w:nsid w:val="FFFFFF7E"/>
    <w:multiLevelType w:val="singleLevel"/>
    <w:tmpl w:val="084ED4D6"/>
    <w:lvl w:ilvl="0">
      <w:start w:val="1"/>
      <w:numFmt w:val="decimal"/>
      <w:lvlText w:val="%1."/>
      <w:lvlJc w:val="left"/>
      <w:pPr>
        <w:tabs>
          <w:tab w:val="num" w:pos="1211"/>
        </w:tabs>
        <w:ind w:leftChars="400" w:left="1211" w:hangingChars="200" w:hanging="360"/>
      </w:pPr>
    </w:lvl>
  </w:abstractNum>
  <w:abstractNum w:abstractNumId="11" w15:restartNumberingAfterBreak="0">
    <w:nsid w:val="FFFFFF7F"/>
    <w:multiLevelType w:val="singleLevel"/>
    <w:tmpl w:val="EC32C57E"/>
    <w:lvl w:ilvl="0">
      <w:start w:val="1"/>
      <w:numFmt w:val="decimal"/>
      <w:lvlText w:val="%1."/>
      <w:lvlJc w:val="left"/>
      <w:pPr>
        <w:tabs>
          <w:tab w:val="num" w:pos="785"/>
        </w:tabs>
        <w:ind w:leftChars="200" w:left="785" w:hangingChars="200" w:hanging="360"/>
      </w:pPr>
    </w:lvl>
  </w:abstractNum>
  <w:abstractNum w:abstractNumId="12" w15:restartNumberingAfterBreak="0">
    <w:nsid w:val="FFFFFF80"/>
    <w:multiLevelType w:val="singleLevel"/>
    <w:tmpl w:val="4392CDD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3" w15:restartNumberingAfterBreak="0">
    <w:nsid w:val="FFFFFF81"/>
    <w:multiLevelType w:val="singleLevel"/>
    <w:tmpl w:val="33664B0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14" w15:restartNumberingAfterBreak="0">
    <w:nsid w:val="FFFFFF82"/>
    <w:multiLevelType w:val="singleLevel"/>
    <w:tmpl w:val="43A44E9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15" w15:restartNumberingAfterBreak="0">
    <w:nsid w:val="FFFFFF83"/>
    <w:multiLevelType w:val="singleLevel"/>
    <w:tmpl w:val="6CAEA67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6" w15:restartNumberingAfterBreak="0">
    <w:nsid w:val="FFFFFF88"/>
    <w:multiLevelType w:val="singleLevel"/>
    <w:tmpl w:val="797ADAA0"/>
    <w:lvl w:ilvl="0">
      <w:start w:val="1"/>
      <w:numFmt w:val="decimal"/>
      <w:lvlText w:val="%1."/>
      <w:lvlJc w:val="left"/>
      <w:pPr>
        <w:tabs>
          <w:tab w:val="num" w:pos="360"/>
        </w:tabs>
        <w:ind w:left="360" w:hangingChars="200" w:hanging="360"/>
      </w:pPr>
    </w:lvl>
  </w:abstractNum>
  <w:abstractNum w:abstractNumId="17" w15:restartNumberingAfterBreak="0">
    <w:nsid w:val="FFFFFF89"/>
    <w:multiLevelType w:val="singleLevel"/>
    <w:tmpl w:val="A5ECCBF8"/>
    <w:lvl w:ilvl="0">
      <w:start w:val="1"/>
      <w:numFmt w:val="bullet"/>
      <w:lvlText w:val=""/>
      <w:lvlJc w:val="left"/>
      <w:pPr>
        <w:tabs>
          <w:tab w:val="num" w:pos="360"/>
        </w:tabs>
        <w:ind w:left="360" w:hangingChars="200" w:hanging="360"/>
      </w:pPr>
      <w:rPr>
        <w:rFonts w:ascii="Wingdings" w:hAnsi="Wingdings" w:hint="default"/>
      </w:rPr>
    </w:lvl>
  </w:abstractNum>
  <w:abstractNum w:abstractNumId="18"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089453B8"/>
    <w:multiLevelType w:val="multilevel"/>
    <w:tmpl w:val="62D4CCFA"/>
    <w:lvl w:ilvl="0">
      <w:start w:val="1"/>
      <w:numFmt w:val="decimalFullWidth"/>
      <w:lvlText w:val="第%1編"/>
      <w:lvlJc w:val="left"/>
      <w:pPr>
        <w:ind w:left="0" w:firstLine="0"/>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1">
      <w:start w:val="1"/>
      <w:numFmt w:val="decimalFullWidth"/>
      <w:suff w:val="nothing"/>
      <w:lvlText w:val="第%2章　"/>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FullWidth"/>
      <w:suff w:val="nothing"/>
      <w:lvlText w:val="%3．"/>
      <w:lvlJc w:val="left"/>
      <w:pPr>
        <w:ind w:left="612" w:hanging="493"/>
      </w:pPr>
      <w:rPr>
        <w:rFonts w:ascii="ＭＳ ゴシック" w:eastAsia="ＭＳ ゴシック" w:hint="eastAsia"/>
        <w:b w:val="0"/>
        <w:i w:val="0"/>
        <w:snapToGrid w:val="0"/>
        <w:spacing w:val="0"/>
        <w:w w:val="100"/>
        <w:kern w:val="0"/>
        <w:position w:val="0"/>
        <w:sz w:val="24"/>
      </w:rPr>
    </w:lvl>
    <w:lvl w:ilvl="3">
      <w:start w:val="1"/>
      <w:numFmt w:val="decimal"/>
      <w:suff w:val="nothing"/>
      <w:lvlText w:val="%4)　"/>
      <w:lvlJc w:val="left"/>
      <w:pPr>
        <w:ind w:left="714" w:hanging="476"/>
      </w:pPr>
      <w:rPr>
        <w:rFonts w:ascii="ＭＳ ゴシック" w:eastAsia="ＭＳ ゴシック" w:hint="eastAsia"/>
        <w:b w:val="0"/>
        <w:i w:val="0"/>
        <w:snapToGrid w:val="0"/>
        <w:spacing w:val="0"/>
        <w:w w:val="100"/>
        <w:kern w:val="0"/>
        <w:position w:val="0"/>
        <w:sz w:val="24"/>
      </w:rPr>
    </w:lvl>
    <w:lvl w:ilvl="4">
      <w:start w:val="1"/>
      <w:numFmt w:val="aiueoFullWidth"/>
      <w:suff w:val="nothing"/>
      <w:lvlText w:val="%5　"/>
      <w:lvlJc w:val="left"/>
      <w:pPr>
        <w:ind w:left="907" w:hanging="481"/>
      </w:pPr>
      <w:rPr>
        <w:rFonts w:ascii="ＭＳ ゴシック" w:eastAsia="ＭＳ ゴシック" w:hint="eastAsia"/>
        <w:b w:val="0"/>
        <w:i w:val="0"/>
        <w:snapToGrid w:val="0"/>
        <w:spacing w:val="0"/>
        <w:w w:val="100"/>
        <w:kern w:val="0"/>
        <w:position w:val="0"/>
        <w:sz w:val="24"/>
      </w:rPr>
    </w:lvl>
    <w:lvl w:ilvl="5">
      <w:start w:val="1"/>
      <w:numFmt w:val="lowerLetter"/>
      <w:suff w:val="nothing"/>
      <w:lvlText w:val="%6)　"/>
      <w:lvlJc w:val="left"/>
      <w:pPr>
        <w:ind w:left="964" w:hanging="488"/>
      </w:pPr>
      <w:rPr>
        <w:rFonts w:ascii="ＭＳ ゴシック" w:eastAsia="ＭＳ ゴシック" w:hint="eastAsia"/>
        <w:snapToGrid w:val="0"/>
        <w:spacing w:val="0"/>
        <w:w w:val="100"/>
        <w:kern w:val="0"/>
        <w:position w:val="0"/>
        <w:sz w:val="24"/>
      </w:rPr>
    </w:lvl>
    <w:lvl w:ilvl="6">
      <w:start w:val="1"/>
      <w:numFmt w:val="iroha"/>
      <w:suff w:val="nothing"/>
      <w:lvlText w:val="%7)　"/>
      <w:lvlJc w:val="left"/>
      <w:pPr>
        <w:ind w:left="1077" w:hanging="482"/>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1077" w:hanging="363"/>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7" w:hanging="243"/>
      </w:pPr>
      <w:rPr>
        <w:rFonts w:hint="eastAsia"/>
      </w:rPr>
    </w:lvl>
  </w:abstractNum>
  <w:abstractNum w:abstractNumId="20"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21" w15:restartNumberingAfterBreak="0">
    <w:nsid w:val="0B626DC4"/>
    <w:multiLevelType w:val="multilevel"/>
    <w:tmpl w:val="1E74B462"/>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22" w15:restartNumberingAfterBreak="0">
    <w:nsid w:val="10B230DF"/>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12421F7E"/>
    <w:multiLevelType w:val="multilevel"/>
    <w:tmpl w:val="9FD4FB5A"/>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24" w15:restartNumberingAfterBreak="0">
    <w:nsid w:val="130B521D"/>
    <w:multiLevelType w:val="multilevel"/>
    <w:tmpl w:val="430203DC"/>
    <w:lvl w:ilvl="0">
      <w:start w:val="1"/>
      <w:numFmt w:val="none"/>
      <w:pStyle w:val="ExplanationHeader"/>
      <w:suff w:val="space"/>
      <w:lvlText w:val=""/>
      <w:lvlJc w:val="left"/>
      <w:pPr>
        <w:ind w:left="846" w:hanging="420"/>
      </w:pPr>
      <w:rPr>
        <w:rFonts w:hint="eastAsia"/>
      </w:rPr>
    </w:lvl>
    <w:lvl w:ilvl="1">
      <w:start w:val="1"/>
      <w:numFmt w:val="decimal"/>
      <w:pStyle w:val="5"/>
      <w:suff w:val="nothing"/>
      <w:lvlText w:val="（%2）"/>
      <w:lvlJc w:val="left"/>
      <w:pPr>
        <w:ind w:left="1266" w:hanging="420"/>
      </w:pPr>
      <w:rPr>
        <w:rFonts w:hint="eastAsia"/>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25" w15:restartNumberingAfterBreak="0">
    <w:nsid w:val="14D01B00"/>
    <w:multiLevelType w:val="hybridMultilevel"/>
    <w:tmpl w:val="8E76B05C"/>
    <w:lvl w:ilvl="0" w:tplc="CCEAA8D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14E36F91"/>
    <w:multiLevelType w:val="multilevel"/>
    <w:tmpl w:val="7F30DBD4"/>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27" w15:restartNumberingAfterBreak="0">
    <w:nsid w:val="153D7E5B"/>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186F20ED"/>
    <w:multiLevelType w:val="hybridMultilevel"/>
    <w:tmpl w:val="0B621DD0"/>
    <w:lvl w:ilvl="0" w:tplc="66D8E3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1AE31FCF"/>
    <w:multiLevelType w:val="hybridMultilevel"/>
    <w:tmpl w:val="D69A5F1A"/>
    <w:lvl w:ilvl="0" w:tplc="E0C6C52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20D25351"/>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22333867"/>
    <w:multiLevelType w:val="hybridMultilevel"/>
    <w:tmpl w:val="0562C33C"/>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22620645"/>
    <w:multiLevelType w:val="multilevel"/>
    <w:tmpl w:val="281033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3" w15:restartNumberingAfterBreak="0">
    <w:nsid w:val="23065A09"/>
    <w:multiLevelType w:val="hybridMultilevel"/>
    <w:tmpl w:val="CD909F6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35" w15:restartNumberingAfterBreak="0">
    <w:nsid w:val="25130CD3"/>
    <w:multiLevelType w:val="multilevel"/>
    <w:tmpl w:val="35042A7C"/>
    <w:lvl w:ilvl="0">
      <w:start w:val="1"/>
      <w:numFmt w:val="decimal"/>
      <w:suff w:val="nothing"/>
      <w:lvlText w:val="%1)　"/>
      <w:lvlJc w:val="center"/>
      <w:pPr>
        <w:ind w:left="595" w:hanging="238"/>
      </w:pPr>
      <w:rPr>
        <w:rFonts w:hint="eastAsia"/>
      </w:rPr>
    </w:lvl>
    <w:lvl w:ilvl="1" w:tentative="1">
      <w:start w:val="1"/>
      <w:numFmt w:val="aiueoFullWidth"/>
      <w:lvlText w:val="(%2)"/>
      <w:lvlJc w:val="left"/>
      <w:pPr>
        <w:ind w:left="1078" w:hanging="420"/>
      </w:pPr>
    </w:lvl>
    <w:lvl w:ilvl="2" w:tentative="1">
      <w:start w:val="1"/>
      <w:numFmt w:val="decimalEnclosedCircle"/>
      <w:lvlText w:val="%3"/>
      <w:lvlJc w:val="left"/>
      <w:pPr>
        <w:ind w:left="1498" w:hanging="420"/>
      </w:pPr>
    </w:lvl>
    <w:lvl w:ilvl="3" w:tentative="1">
      <w:start w:val="1"/>
      <w:numFmt w:val="decimal"/>
      <w:lvlText w:val="%4."/>
      <w:lvlJc w:val="left"/>
      <w:pPr>
        <w:ind w:left="1918" w:hanging="420"/>
      </w:pPr>
    </w:lvl>
    <w:lvl w:ilvl="4" w:tentative="1">
      <w:start w:val="1"/>
      <w:numFmt w:val="aiueoFullWidth"/>
      <w:lvlText w:val="(%5)"/>
      <w:lvlJc w:val="left"/>
      <w:pPr>
        <w:ind w:left="2338" w:hanging="420"/>
      </w:pPr>
    </w:lvl>
    <w:lvl w:ilvl="5" w:tentative="1">
      <w:start w:val="1"/>
      <w:numFmt w:val="decimalEnclosedCircle"/>
      <w:lvlText w:val="%6"/>
      <w:lvlJc w:val="left"/>
      <w:pPr>
        <w:ind w:left="2758" w:hanging="420"/>
      </w:pPr>
    </w:lvl>
    <w:lvl w:ilvl="6" w:tentative="1">
      <w:start w:val="1"/>
      <w:numFmt w:val="decimal"/>
      <w:lvlText w:val="%7."/>
      <w:lvlJc w:val="left"/>
      <w:pPr>
        <w:ind w:left="3178" w:hanging="420"/>
      </w:pPr>
    </w:lvl>
    <w:lvl w:ilvl="7" w:tentative="1">
      <w:start w:val="1"/>
      <w:numFmt w:val="aiueoFullWidth"/>
      <w:lvlText w:val="(%8)"/>
      <w:lvlJc w:val="left"/>
      <w:pPr>
        <w:ind w:left="3598" w:hanging="420"/>
      </w:pPr>
    </w:lvl>
    <w:lvl w:ilvl="8" w:tentative="1">
      <w:start w:val="1"/>
      <w:numFmt w:val="decimalEnclosedCircle"/>
      <w:lvlText w:val="%9"/>
      <w:lvlJc w:val="left"/>
      <w:pPr>
        <w:ind w:left="4018" w:hanging="420"/>
      </w:pPr>
    </w:lvl>
  </w:abstractNum>
  <w:abstractNum w:abstractNumId="36" w15:restartNumberingAfterBreak="0">
    <w:nsid w:val="26FD6594"/>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274A7C31"/>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2921206E"/>
    <w:multiLevelType w:val="multilevel"/>
    <w:tmpl w:val="857A3594"/>
    <w:lvl w:ilvl="0">
      <w:start w:val="1"/>
      <w:numFmt w:val="bullet"/>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39"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40" w15:restartNumberingAfterBreak="0">
    <w:nsid w:val="2A55DF97"/>
    <w:multiLevelType w:val="multilevel"/>
    <w:tmpl w:val="294A5A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1" w15:restartNumberingAfterBreak="0">
    <w:nsid w:val="2A7E5BE1"/>
    <w:multiLevelType w:val="hybridMultilevel"/>
    <w:tmpl w:val="2B2CACB2"/>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42" w15:restartNumberingAfterBreak="0">
    <w:nsid w:val="2B51FB66"/>
    <w:multiLevelType w:val="multilevel"/>
    <w:tmpl w:val="0726A80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3" w15:restartNumberingAfterBreak="0">
    <w:nsid w:val="2B934F92"/>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2EF80EA4"/>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2F80771E"/>
    <w:multiLevelType w:val="multilevel"/>
    <w:tmpl w:val="3946A3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31402B44"/>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32C1611E"/>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32FF2947"/>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34043D7E"/>
    <w:multiLevelType w:val="hybridMultilevel"/>
    <w:tmpl w:val="712AE9F8"/>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51"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52" w15:restartNumberingAfterBreak="0">
    <w:nsid w:val="349D759B"/>
    <w:multiLevelType w:val="multilevel"/>
    <w:tmpl w:val="B01E12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3" w15:restartNumberingAfterBreak="0">
    <w:nsid w:val="3742233A"/>
    <w:multiLevelType w:val="multilevel"/>
    <w:tmpl w:val="E304AA40"/>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54" w15:restartNumberingAfterBreak="0">
    <w:nsid w:val="38E02189"/>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3F195BC8"/>
    <w:multiLevelType w:val="multilevel"/>
    <w:tmpl w:val="03A4072C"/>
    <w:lvl w:ilvl="0">
      <w:start w:val="2"/>
      <w:numFmt w:val="decimal"/>
      <w:lvlText w:val="%1)"/>
      <w:lvlJc w:val="left"/>
      <w:pPr>
        <w:tabs>
          <w:tab w:val="num" w:pos="147"/>
        </w:tabs>
        <w:ind w:left="627" w:hanging="480"/>
      </w:pPr>
      <w:rPr>
        <w:rFonts w:hint="eastAsia"/>
      </w:rPr>
    </w:lvl>
    <w:lvl w:ilvl="1">
      <w:start w:val="2"/>
      <w:numFmt w:val="decimal"/>
      <w:lvlText w:val="%2)"/>
      <w:lvlJc w:val="left"/>
      <w:pPr>
        <w:tabs>
          <w:tab w:val="num" w:pos="867"/>
        </w:tabs>
        <w:ind w:left="1347" w:hanging="480"/>
      </w:pPr>
      <w:rPr>
        <w:rFonts w:hint="eastAsia"/>
      </w:rPr>
    </w:lvl>
    <w:lvl w:ilvl="2">
      <w:start w:val="2"/>
      <w:numFmt w:val="decimal"/>
      <w:lvlText w:val="%3)"/>
      <w:lvlJc w:val="left"/>
      <w:pPr>
        <w:tabs>
          <w:tab w:val="num" w:pos="1587"/>
        </w:tabs>
        <w:ind w:left="2067" w:hanging="480"/>
      </w:pPr>
      <w:rPr>
        <w:rFonts w:hint="eastAsia"/>
      </w:rPr>
    </w:lvl>
    <w:lvl w:ilvl="3">
      <w:start w:val="2"/>
      <w:numFmt w:val="decimal"/>
      <w:lvlText w:val="%4)"/>
      <w:lvlJc w:val="left"/>
      <w:pPr>
        <w:tabs>
          <w:tab w:val="num" w:pos="2307"/>
        </w:tabs>
        <w:ind w:left="2787" w:hanging="480"/>
      </w:pPr>
      <w:rPr>
        <w:rFonts w:hint="eastAsia"/>
      </w:rPr>
    </w:lvl>
    <w:lvl w:ilvl="4">
      <w:start w:val="2"/>
      <w:numFmt w:val="decimal"/>
      <w:lvlText w:val="%5)"/>
      <w:lvlJc w:val="left"/>
      <w:pPr>
        <w:tabs>
          <w:tab w:val="num" w:pos="3027"/>
        </w:tabs>
        <w:ind w:left="3507" w:hanging="480"/>
      </w:pPr>
      <w:rPr>
        <w:rFonts w:hint="eastAsia"/>
      </w:rPr>
    </w:lvl>
    <w:lvl w:ilvl="5">
      <w:start w:val="2"/>
      <w:numFmt w:val="decimal"/>
      <w:lvlText w:val="%6)"/>
      <w:lvlJc w:val="left"/>
      <w:pPr>
        <w:tabs>
          <w:tab w:val="num" w:pos="3747"/>
        </w:tabs>
        <w:ind w:left="4227" w:hanging="480"/>
      </w:pPr>
      <w:rPr>
        <w:rFonts w:hint="eastAsia"/>
      </w:rPr>
    </w:lvl>
    <w:lvl w:ilvl="6">
      <w:start w:val="2"/>
      <w:numFmt w:val="decimal"/>
      <w:lvlText w:val="%7)"/>
      <w:lvlJc w:val="left"/>
      <w:pPr>
        <w:tabs>
          <w:tab w:val="num" w:pos="4467"/>
        </w:tabs>
        <w:ind w:left="4947" w:hanging="480"/>
      </w:pPr>
      <w:rPr>
        <w:rFonts w:hint="eastAsia"/>
      </w:rPr>
    </w:lvl>
    <w:lvl w:ilvl="7">
      <w:start w:val="2"/>
      <w:numFmt w:val="decimal"/>
      <w:lvlText w:val="%8)"/>
      <w:lvlJc w:val="left"/>
      <w:pPr>
        <w:tabs>
          <w:tab w:val="num" w:pos="5187"/>
        </w:tabs>
        <w:ind w:left="5667" w:hanging="480"/>
      </w:pPr>
      <w:rPr>
        <w:rFonts w:hint="eastAsia"/>
      </w:rPr>
    </w:lvl>
    <w:lvl w:ilvl="8">
      <w:start w:val="2"/>
      <w:numFmt w:val="decimal"/>
      <w:lvlText w:val="%9)"/>
      <w:lvlJc w:val="left"/>
      <w:pPr>
        <w:tabs>
          <w:tab w:val="num" w:pos="5907"/>
        </w:tabs>
        <w:ind w:left="6387" w:hanging="480"/>
      </w:pPr>
      <w:rPr>
        <w:rFonts w:hint="eastAsia"/>
      </w:rPr>
    </w:lvl>
  </w:abstractNum>
  <w:abstractNum w:abstractNumId="56" w15:restartNumberingAfterBreak="0">
    <w:nsid w:val="419B14CD"/>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448A17E1"/>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4A1C488A"/>
    <w:multiLevelType w:val="multilevel"/>
    <w:tmpl w:val="ED6E5C52"/>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59" w15:restartNumberingAfterBreak="0">
    <w:nsid w:val="4BF9415D"/>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4C604FA7"/>
    <w:multiLevelType w:val="multilevel"/>
    <w:tmpl w:val="CCC06A9A"/>
    <w:lvl w:ilvl="0">
      <w:start w:val="1"/>
      <w:numFmt w:val="decimal"/>
      <w:pStyle w:val="list4"/>
      <w:suff w:val="nothing"/>
      <w:lvlText w:val="(%1)　"/>
      <w:lvlJc w:val="left"/>
      <w:pPr>
        <w:ind w:left="794" w:hanging="340"/>
      </w:pPr>
      <w:rPr>
        <w:rFonts w:hint="eastAsia"/>
      </w:rPr>
    </w:lvl>
    <w:lvl w:ilvl="1">
      <w:start w:val="1"/>
      <w:numFmt w:val="aiueoFullWidth"/>
      <w:lvlText w:val="(%2)"/>
      <w:lvlJc w:val="left"/>
      <w:pPr>
        <w:ind w:left="1316" w:hanging="420"/>
      </w:pPr>
      <w:rPr>
        <w:rFonts w:hint="eastAsia"/>
      </w:rPr>
    </w:lvl>
    <w:lvl w:ilvl="2">
      <w:start w:val="1"/>
      <w:numFmt w:val="decimalEnclosedCircle"/>
      <w:lvlText w:val="%3"/>
      <w:lvlJc w:val="left"/>
      <w:pPr>
        <w:ind w:left="1736" w:hanging="420"/>
      </w:pPr>
      <w:rPr>
        <w:rFonts w:hint="eastAsia"/>
      </w:rPr>
    </w:lvl>
    <w:lvl w:ilvl="3">
      <w:start w:val="1"/>
      <w:numFmt w:val="decimal"/>
      <w:lvlText w:val="%4."/>
      <w:lvlJc w:val="left"/>
      <w:pPr>
        <w:ind w:left="2156" w:hanging="420"/>
      </w:pPr>
      <w:rPr>
        <w:rFonts w:hint="eastAsia"/>
      </w:rPr>
    </w:lvl>
    <w:lvl w:ilvl="4">
      <w:start w:val="1"/>
      <w:numFmt w:val="aiueoFullWidth"/>
      <w:lvlText w:val="(%5)"/>
      <w:lvlJc w:val="left"/>
      <w:pPr>
        <w:ind w:left="2576" w:hanging="420"/>
      </w:pPr>
      <w:rPr>
        <w:rFonts w:hint="eastAsia"/>
      </w:rPr>
    </w:lvl>
    <w:lvl w:ilvl="5">
      <w:start w:val="1"/>
      <w:numFmt w:val="decimalEnclosedCircle"/>
      <w:lvlText w:val="%6"/>
      <w:lvlJc w:val="left"/>
      <w:pPr>
        <w:ind w:left="2996" w:hanging="420"/>
      </w:pPr>
      <w:rPr>
        <w:rFonts w:hint="eastAsia"/>
      </w:rPr>
    </w:lvl>
    <w:lvl w:ilvl="6">
      <w:start w:val="1"/>
      <w:numFmt w:val="decimal"/>
      <w:lvlText w:val="%7."/>
      <w:lvlJc w:val="left"/>
      <w:pPr>
        <w:ind w:left="3416" w:hanging="420"/>
      </w:pPr>
      <w:rPr>
        <w:rFonts w:hint="eastAsia"/>
      </w:rPr>
    </w:lvl>
    <w:lvl w:ilvl="7">
      <w:start w:val="1"/>
      <w:numFmt w:val="aiueoFullWidth"/>
      <w:lvlText w:val="(%8)"/>
      <w:lvlJc w:val="left"/>
      <w:pPr>
        <w:ind w:left="3836" w:hanging="420"/>
      </w:pPr>
      <w:rPr>
        <w:rFonts w:hint="eastAsia"/>
      </w:rPr>
    </w:lvl>
    <w:lvl w:ilvl="8">
      <w:start w:val="1"/>
      <w:numFmt w:val="decimalEnclosedCircle"/>
      <w:lvlText w:val="%9"/>
      <w:lvlJc w:val="left"/>
      <w:pPr>
        <w:ind w:left="4256" w:hanging="420"/>
      </w:pPr>
      <w:rPr>
        <w:rFonts w:hint="eastAsia"/>
      </w:rPr>
    </w:lvl>
  </w:abstractNum>
  <w:abstractNum w:abstractNumId="61" w15:restartNumberingAfterBreak="0">
    <w:nsid w:val="4DAC0D73"/>
    <w:multiLevelType w:val="hybridMultilevel"/>
    <w:tmpl w:val="55063B04"/>
    <w:lvl w:ilvl="0" w:tplc="506A8A1E">
      <w:start w:val="1"/>
      <w:numFmt w:val="bullet"/>
      <w:lvlText w:val="·"/>
      <w:lvlJc w:val="left"/>
      <w:pPr>
        <w:ind w:left="525" w:hanging="420"/>
      </w:pPr>
      <w:rPr>
        <w:rFonts w:ascii="ＭＳ 明朝" w:eastAsia="ＭＳ 明朝" w:hAnsi="ＭＳ 明朝" w:hint="eastAsia"/>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62" w15:restartNumberingAfterBreak="0">
    <w:nsid w:val="4FE70BAE"/>
    <w:multiLevelType w:val="hybridMultilevel"/>
    <w:tmpl w:val="7AACB8CE"/>
    <w:lvl w:ilvl="0" w:tplc="1C6CC928">
      <w:start w:val="1"/>
      <w:numFmt w:val="decimal"/>
      <w:lvlText w:val="(%1)"/>
      <w:lvlJc w:val="left"/>
      <w:pPr>
        <w:ind w:left="1058" w:hanging="420"/>
      </w:pPr>
      <w:rPr>
        <w:rFonts w:hint="default"/>
      </w:rPr>
    </w:lvl>
    <w:lvl w:ilvl="1" w:tplc="04090017" w:tentative="1">
      <w:start w:val="1"/>
      <w:numFmt w:val="aiueoFullWidth"/>
      <w:lvlText w:val="(%2)"/>
      <w:lvlJc w:val="left"/>
      <w:pPr>
        <w:ind w:left="1478" w:hanging="420"/>
      </w:pPr>
    </w:lvl>
    <w:lvl w:ilvl="2" w:tplc="04090011" w:tentative="1">
      <w:start w:val="1"/>
      <w:numFmt w:val="decimalEnclosedCircle"/>
      <w:lvlText w:val="%3"/>
      <w:lvlJc w:val="left"/>
      <w:pPr>
        <w:ind w:left="1898" w:hanging="420"/>
      </w:pPr>
    </w:lvl>
    <w:lvl w:ilvl="3" w:tplc="0409000F" w:tentative="1">
      <w:start w:val="1"/>
      <w:numFmt w:val="decimal"/>
      <w:lvlText w:val="%4."/>
      <w:lvlJc w:val="left"/>
      <w:pPr>
        <w:ind w:left="2318" w:hanging="420"/>
      </w:pPr>
    </w:lvl>
    <w:lvl w:ilvl="4" w:tplc="04090017" w:tentative="1">
      <w:start w:val="1"/>
      <w:numFmt w:val="aiueoFullWidth"/>
      <w:lvlText w:val="(%5)"/>
      <w:lvlJc w:val="left"/>
      <w:pPr>
        <w:ind w:left="2738" w:hanging="420"/>
      </w:pPr>
    </w:lvl>
    <w:lvl w:ilvl="5" w:tplc="04090011" w:tentative="1">
      <w:start w:val="1"/>
      <w:numFmt w:val="decimalEnclosedCircle"/>
      <w:lvlText w:val="%6"/>
      <w:lvlJc w:val="left"/>
      <w:pPr>
        <w:ind w:left="3158" w:hanging="420"/>
      </w:pPr>
    </w:lvl>
    <w:lvl w:ilvl="6" w:tplc="0409000F" w:tentative="1">
      <w:start w:val="1"/>
      <w:numFmt w:val="decimal"/>
      <w:lvlText w:val="%7."/>
      <w:lvlJc w:val="left"/>
      <w:pPr>
        <w:ind w:left="3578" w:hanging="420"/>
      </w:pPr>
    </w:lvl>
    <w:lvl w:ilvl="7" w:tplc="04090017" w:tentative="1">
      <w:start w:val="1"/>
      <w:numFmt w:val="aiueoFullWidth"/>
      <w:lvlText w:val="(%8)"/>
      <w:lvlJc w:val="left"/>
      <w:pPr>
        <w:ind w:left="3998" w:hanging="420"/>
      </w:pPr>
    </w:lvl>
    <w:lvl w:ilvl="8" w:tplc="04090011" w:tentative="1">
      <w:start w:val="1"/>
      <w:numFmt w:val="decimalEnclosedCircle"/>
      <w:lvlText w:val="%9"/>
      <w:lvlJc w:val="left"/>
      <w:pPr>
        <w:ind w:left="4418" w:hanging="420"/>
      </w:pPr>
    </w:lvl>
  </w:abstractNum>
  <w:abstractNum w:abstractNumId="63" w15:restartNumberingAfterBreak="0">
    <w:nsid w:val="501504A8"/>
    <w:multiLevelType w:val="hybridMultilevel"/>
    <w:tmpl w:val="F6DA8E78"/>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64" w15:restartNumberingAfterBreak="0">
    <w:nsid w:val="50A464C3"/>
    <w:multiLevelType w:val="multilevel"/>
    <w:tmpl w:val="2A3A4812"/>
    <w:lvl w:ilvl="0">
      <w:start w:val="1"/>
      <w:numFmt w:val="bullet"/>
      <w:suff w:val="space"/>
      <w:lvlText w:val="●"/>
      <w:lvlJc w:val="left"/>
      <w:pPr>
        <w:ind w:left="420" w:hanging="420"/>
      </w:pPr>
      <w:rPr>
        <w:rFonts w:ascii="ＭＳ 明朝" w:eastAsia="ＭＳ 明朝" w:hAnsi="ＭＳ 明朝" w:hint="eastAsia"/>
        <w:color w:val="365F91" w:themeColor="accent1" w:themeShade="B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15:restartNumberingAfterBreak="0">
    <w:nsid w:val="50E65DCE"/>
    <w:multiLevelType w:val="hybridMultilevel"/>
    <w:tmpl w:val="E0CC93FA"/>
    <w:lvl w:ilvl="0" w:tplc="742423E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6" w15:restartNumberingAfterBreak="0">
    <w:nsid w:val="583E0179"/>
    <w:multiLevelType w:val="multilevel"/>
    <w:tmpl w:val="E620203E"/>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948" w:hanging="420"/>
      </w:pPr>
      <w:rPr>
        <w:rFonts w:hint="eastAsia"/>
      </w:rPr>
    </w:lvl>
    <w:lvl w:ilvl="2">
      <w:start w:val="1"/>
      <w:numFmt w:val="decimalEnclosedCircle"/>
      <w:lvlText w:val="%3"/>
      <w:lvlJc w:val="left"/>
      <w:pPr>
        <w:ind w:left="1368" w:hanging="420"/>
      </w:pPr>
      <w:rPr>
        <w:rFonts w:hint="eastAsia"/>
      </w:rPr>
    </w:lvl>
    <w:lvl w:ilvl="3">
      <w:start w:val="1"/>
      <w:numFmt w:val="decimal"/>
      <w:lvlText w:val="%4."/>
      <w:lvlJc w:val="left"/>
      <w:pPr>
        <w:ind w:left="1788" w:hanging="420"/>
      </w:pPr>
      <w:rPr>
        <w:rFonts w:hint="eastAsia"/>
      </w:rPr>
    </w:lvl>
    <w:lvl w:ilvl="4">
      <w:start w:val="1"/>
      <w:numFmt w:val="aiueoFullWidth"/>
      <w:lvlText w:val="(%5)"/>
      <w:lvlJc w:val="left"/>
      <w:pPr>
        <w:ind w:left="2208" w:hanging="420"/>
      </w:pPr>
      <w:rPr>
        <w:rFonts w:hint="eastAsia"/>
      </w:rPr>
    </w:lvl>
    <w:lvl w:ilvl="5">
      <w:start w:val="1"/>
      <w:numFmt w:val="decimalEnclosedCircle"/>
      <w:lvlText w:val="%6"/>
      <w:lvlJc w:val="left"/>
      <w:pPr>
        <w:ind w:left="2628" w:hanging="420"/>
      </w:pPr>
      <w:rPr>
        <w:rFonts w:hint="eastAsia"/>
      </w:rPr>
    </w:lvl>
    <w:lvl w:ilvl="6">
      <w:start w:val="1"/>
      <w:numFmt w:val="decimal"/>
      <w:lvlText w:val="%7."/>
      <w:lvlJc w:val="left"/>
      <w:pPr>
        <w:ind w:left="3048" w:hanging="420"/>
      </w:pPr>
      <w:rPr>
        <w:rFonts w:hint="eastAsia"/>
      </w:rPr>
    </w:lvl>
    <w:lvl w:ilvl="7">
      <w:start w:val="1"/>
      <w:numFmt w:val="aiueoFullWidth"/>
      <w:lvlText w:val="(%8)"/>
      <w:lvlJc w:val="left"/>
      <w:pPr>
        <w:ind w:left="3468" w:hanging="420"/>
      </w:pPr>
      <w:rPr>
        <w:rFonts w:hint="eastAsia"/>
      </w:rPr>
    </w:lvl>
    <w:lvl w:ilvl="8">
      <w:start w:val="1"/>
      <w:numFmt w:val="decimalEnclosedCircle"/>
      <w:lvlText w:val="%9"/>
      <w:lvlJc w:val="left"/>
      <w:pPr>
        <w:ind w:left="3888" w:hanging="420"/>
      </w:pPr>
      <w:rPr>
        <w:rFonts w:hint="eastAsia"/>
      </w:rPr>
    </w:lvl>
  </w:abstractNum>
  <w:abstractNum w:abstractNumId="67" w15:restartNumberingAfterBreak="0">
    <w:nsid w:val="5A105BC7"/>
    <w:multiLevelType w:val="multilevel"/>
    <w:tmpl w:val="1FBE1BA8"/>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1577" w:hanging="420"/>
      </w:pPr>
      <w:rPr>
        <w:rFonts w:hint="eastAsia"/>
      </w:rPr>
    </w:lvl>
    <w:lvl w:ilvl="2">
      <w:start w:val="1"/>
      <w:numFmt w:val="decimalEnclosedCircle"/>
      <w:lvlText w:val="%3"/>
      <w:lvlJc w:val="left"/>
      <w:pPr>
        <w:ind w:left="1997" w:hanging="420"/>
      </w:pPr>
      <w:rPr>
        <w:rFonts w:hint="eastAsia"/>
      </w:rPr>
    </w:lvl>
    <w:lvl w:ilvl="3">
      <w:start w:val="1"/>
      <w:numFmt w:val="decimal"/>
      <w:lvlText w:val="%4."/>
      <w:lvlJc w:val="left"/>
      <w:pPr>
        <w:ind w:left="2417" w:hanging="420"/>
      </w:pPr>
      <w:rPr>
        <w:rFonts w:hint="eastAsia"/>
      </w:rPr>
    </w:lvl>
    <w:lvl w:ilvl="4">
      <w:start w:val="1"/>
      <w:numFmt w:val="aiueoFullWidth"/>
      <w:lvlText w:val="(%5)"/>
      <w:lvlJc w:val="left"/>
      <w:pPr>
        <w:ind w:left="2837" w:hanging="420"/>
      </w:pPr>
      <w:rPr>
        <w:rFonts w:hint="eastAsia"/>
      </w:rPr>
    </w:lvl>
    <w:lvl w:ilvl="5">
      <w:start w:val="1"/>
      <w:numFmt w:val="decimalEnclosedCircle"/>
      <w:lvlText w:val="%6"/>
      <w:lvlJc w:val="left"/>
      <w:pPr>
        <w:ind w:left="3257" w:hanging="420"/>
      </w:pPr>
      <w:rPr>
        <w:rFonts w:hint="eastAsia"/>
      </w:rPr>
    </w:lvl>
    <w:lvl w:ilvl="6">
      <w:start w:val="1"/>
      <w:numFmt w:val="decimal"/>
      <w:lvlText w:val="%7."/>
      <w:lvlJc w:val="left"/>
      <w:pPr>
        <w:ind w:left="3677" w:hanging="420"/>
      </w:pPr>
      <w:rPr>
        <w:rFonts w:hint="eastAsia"/>
      </w:rPr>
    </w:lvl>
    <w:lvl w:ilvl="7">
      <w:start w:val="1"/>
      <w:numFmt w:val="aiueoFullWidth"/>
      <w:lvlText w:val="(%8)"/>
      <w:lvlJc w:val="left"/>
      <w:pPr>
        <w:ind w:left="4097" w:hanging="420"/>
      </w:pPr>
      <w:rPr>
        <w:rFonts w:hint="eastAsia"/>
      </w:rPr>
    </w:lvl>
    <w:lvl w:ilvl="8">
      <w:start w:val="1"/>
      <w:numFmt w:val="decimalEnclosedCircle"/>
      <w:lvlText w:val="%9"/>
      <w:lvlJc w:val="left"/>
      <w:pPr>
        <w:ind w:left="4517" w:hanging="420"/>
      </w:pPr>
      <w:rPr>
        <w:rFonts w:hint="eastAsia"/>
      </w:rPr>
    </w:lvl>
  </w:abstractNum>
  <w:abstractNum w:abstractNumId="68" w15:restartNumberingAfterBreak="0">
    <w:nsid w:val="5A6F0AC2"/>
    <w:multiLevelType w:val="hybridMultilevel"/>
    <w:tmpl w:val="B9265A2C"/>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69" w15:restartNumberingAfterBreak="0">
    <w:nsid w:val="5C23793A"/>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5ECB62DB"/>
    <w:multiLevelType w:val="hybridMultilevel"/>
    <w:tmpl w:val="CEFA008E"/>
    <w:lvl w:ilvl="0" w:tplc="37A06A42">
      <w:start w:val="4"/>
      <w:numFmt w:val="bullet"/>
      <w:lvlText w:val="※"/>
      <w:lvlJc w:val="left"/>
      <w:pPr>
        <w:ind w:left="1195" w:hanging="360"/>
      </w:pPr>
      <w:rPr>
        <w:rFonts w:ascii="ＭＳ 明朝" w:eastAsia="ＭＳ 明朝" w:hAnsi="ＭＳ 明朝" w:cstheme="minorBidi" w:hint="eastAsia"/>
      </w:rPr>
    </w:lvl>
    <w:lvl w:ilvl="1" w:tplc="0409000B" w:tentative="1">
      <w:start w:val="1"/>
      <w:numFmt w:val="bullet"/>
      <w:lvlText w:val=""/>
      <w:lvlJc w:val="left"/>
      <w:pPr>
        <w:ind w:left="1675" w:hanging="420"/>
      </w:pPr>
      <w:rPr>
        <w:rFonts w:ascii="Wingdings" w:hAnsi="Wingdings" w:hint="default"/>
      </w:rPr>
    </w:lvl>
    <w:lvl w:ilvl="2" w:tplc="0409000D" w:tentative="1">
      <w:start w:val="1"/>
      <w:numFmt w:val="bullet"/>
      <w:lvlText w:val=""/>
      <w:lvlJc w:val="left"/>
      <w:pPr>
        <w:ind w:left="2095" w:hanging="420"/>
      </w:pPr>
      <w:rPr>
        <w:rFonts w:ascii="Wingdings" w:hAnsi="Wingdings" w:hint="default"/>
      </w:rPr>
    </w:lvl>
    <w:lvl w:ilvl="3" w:tplc="04090001" w:tentative="1">
      <w:start w:val="1"/>
      <w:numFmt w:val="bullet"/>
      <w:lvlText w:val=""/>
      <w:lvlJc w:val="left"/>
      <w:pPr>
        <w:ind w:left="2515" w:hanging="420"/>
      </w:pPr>
      <w:rPr>
        <w:rFonts w:ascii="Wingdings" w:hAnsi="Wingdings" w:hint="default"/>
      </w:rPr>
    </w:lvl>
    <w:lvl w:ilvl="4" w:tplc="0409000B" w:tentative="1">
      <w:start w:val="1"/>
      <w:numFmt w:val="bullet"/>
      <w:lvlText w:val=""/>
      <w:lvlJc w:val="left"/>
      <w:pPr>
        <w:ind w:left="2935" w:hanging="420"/>
      </w:pPr>
      <w:rPr>
        <w:rFonts w:ascii="Wingdings" w:hAnsi="Wingdings" w:hint="default"/>
      </w:rPr>
    </w:lvl>
    <w:lvl w:ilvl="5" w:tplc="0409000D" w:tentative="1">
      <w:start w:val="1"/>
      <w:numFmt w:val="bullet"/>
      <w:lvlText w:val=""/>
      <w:lvlJc w:val="left"/>
      <w:pPr>
        <w:ind w:left="3355" w:hanging="420"/>
      </w:pPr>
      <w:rPr>
        <w:rFonts w:ascii="Wingdings" w:hAnsi="Wingdings" w:hint="default"/>
      </w:rPr>
    </w:lvl>
    <w:lvl w:ilvl="6" w:tplc="04090001" w:tentative="1">
      <w:start w:val="1"/>
      <w:numFmt w:val="bullet"/>
      <w:lvlText w:val=""/>
      <w:lvlJc w:val="left"/>
      <w:pPr>
        <w:ind w:left="3775" w:hanging="420"/>
      </w:pPr>
      <w:rPr>
        <w:rFonts w:ascii="Wingdings" w:hAnsi="Wingdings" w:hint="default"/>
      </w:rPr>
    </w:lvl>
    <w:lvl w:ilvl="7" w:tplc="0409000B" w:tentative="1">
      <w:start w:val="1"/>
      <w:numFmt w:val="bullet"/>
      <w:lvlText w:val=""/>
      <w:lvlJc w:val="left"/>
      <w:pPr>
        <w:ind w:left="4195" w:hanging="420"/>
      </w:pPr>
      <w:rPr>
        <w:rFonts w:ascii="Wingdings" w:hAnsi="Wingdings" w:hint="default"/>
      </w:rPr>
    </w:lvl>
    <w:lvl w:ilvl="8" w:tplc="0409000D" w:tentative="1">
      <w:start w:val="1"/>
      <w:numFmt w:val="bullet"/>
      <w:lvlText w:val=""/>
      <w:lvlJc w:val="left"/>
      <w:pPr>
        <w:ind w:left="4615" w:hanging="420"/>
      </w:pPr>
      <w:rPr>
        <w:rFonts w:ascii="Wingdings" w:hAnsi="Wingdings" w:hint="default"/>
      </w:rPr>
    </w:lvl>
  </w:abstractNum>
  <w:abstractNum w:abstractNumId="71" w15:restartNumberingAfterBreak="0">
    <w:nsid w:val="5FBA3B84"/>
    <w:multiLevelType w:val="hybridMultilevel"/>
    <w:tmpl w:val="BDAC1694"/>
    <w:lvl w:ilvl="0" w:tplc="7BBA0E62">
      <w:numFmt w:val="bullet"/>
      <w:lvlText w:val="○"/>
      <w:lvlJc w:val="left"/>
      <w:pPr>
        <w:ind w:left="957" w:hanging="360"/>
      </w:pPr>
      <w:rPr>
        <w:rFonts w:ascii="ＭＳ 明朝" w:eastAsia="ＭＳ 明朝" w:hAnsi="ＭＳ 明朝" w:cstheme="minorBidi" w:hint="eastAsia"/>
        <w:lang w:val="en-US"/>
      </w:rPr>
    </w:lvl>
    <w:lvl w:ilvl="1" w:tplc="0409000B" w:tentative="1">
      <w:start w:val="1"/>
      <w:numFmt w:val="bullet"/>
      <w:lvlText w:val=""/>
      <w:lvlJc w:val="left"/>
      <w:pPr>
        <w:ind w:left="1437" w:hanging="420"/>
      </w:pPr>
      <w:rPr>
        <w:rFonts w:ascii="Wingdings" w:hAnsi="Wingdings" w:hint="default"/>
      </w:rPr>
    </w:lvl>
    <w:lvl w:ilvl="2" w:tplc="0409000D" w:tentative="1">
      <w:start w:val="1"/>
      <w:numFmt w:val="bullet"/>
      <w:lvlText w:val=""/>
      <w:lvlJc w:val="left"/>
      <w:pPr>
        <w:ind w:left="1857" w:hanging="420"/>
      </w:pPr>
      <w:rPr>
        <w:rFonts w:ascii="Wingdings" w:hAnsi="Wingdings" w:hint="default"/>
      </w:rPr>
    </w:lvl>
    <w:lvl w:ilvl="3" w:tplc="04090001" w:tentative="1">
      <w:start w:val="1"/>
      <w:numFmt w:val="bullet"/>
      <w:lvlText w:val=""/>
      <w:lvlJc w:val="left"/>
      <w:pPr>
        <w:ind w:left="2277" w:hanging="420"/>
      </w:pPr>
      <w:rPr>
        <w:rFonts w:ascii="Wingdings" w:hAnsi="Wingdings" w:hint="default"/>
      </w:rPr>
    </w:lvl>
    <w:lvl w:ilvl="4" w:tplc="0409000B" w:tentative="1">
      <w:start w:val="1"/>
      <w:numFmt w:val="bullet"/>
      <w:lvlText w:val=""/>
      <w:lvlJc w:val="left"/>
      <w:pPr>
        <w:ind w:left="2697" w:hanging="420"/>
      </w:pPr>
      <w:rPr>
        <w:rFonts w:ascii="Wingdings" w:hAnsi="Wingdings" w:hint="default"/>
      </w:rPr>
    </w:lvl>
    <w:lvl w:ilvl="5" w:tplc="0409000D" w:tentative="1">
      <w:start w:val="1"/>
      <w:numFmt w:val="bullet"/>
      <w:lvlText w:val=""/>
      <w:lvlJc w:val="left"/>
      <w:pPr>
        <w:ind w:left="3117" w:hanging="420"/>
      </w:pPr>
      <w:rPr>
        <w:rFonts w:ascii="Wingdings" w:hAnsi="Wingdings" w:hint="default"/>
      </w:rPr>
    </w:lvl>
    <w:lvl w:ilvl="6" w:tplc="04090001" w:tentative="1">
      <w:start w:val="1"/>
      <w:numFmt w:val="bullet"/>
      <w:lvlText w:val=""/>
      <w:lvlJc w:val="left"/>
      <w:pPr>
        <w:ind w:left="3537" w:hanging="420"/>
      </w:pPr>
      <w:rPr>
        <w:rFonts w:ascii="Wingdings" w:hAnsi="Wingdings" w:hint="default"/>
      </w:rPr>
    </w:lvl>
    <w:lvl w:ilvl="7" w:tplc="0409000B" w:tentative="1">
      <w:start w:val="1"/>
      <w:numFmt w:val="bullet"/>
      <w:lvlText w:val=""/>
      <w:lvlJc w:val="left"/>
      <w:pPr>
        <w:ind w:left="3957" w:hanging="420"/>
      </w:pPr>
      <w:rPr>
        <w:rFonts w:ascii="Wingdings" w:hAnsi="Wingdings" w:hint="default"/>
      </w:rPr>
    </w:lvl>
    <w:lvl w:ilvl="8" w:tplc="0409000D" w:tentative="1">
      <w:start w:val="1"/>
      <w:numFmt w:val="bullet"/>
      <w:lvlText w:val=""/>
      <w:lvlJc w:val="left"/>
      <w:pPr>
        <w:ind w:left="4377" w:hanging="420"/>
      </w:pPr>
      <w:rPr>
        <w:rFonts w:ascii="Wingdings" w:hAnsi="Wingdings" w:hint="default"/>
      </w:rPr>
    </w:lvl>
  </w:abstractNum>
  <w:abstractNum w:abstractNumId="72" w15:restartNumberingAfterBreak="0">
    <w:nsid w:val="62E8C322"/>
    <w:multiLevelType w:val="multilevel"/>
    <w:tmpl w:val="66BA76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3" w15:restartNumberingAfterBreak="0">
    <w:nsid w:val="64D50743"/>
    <w:multiLevelType w:val="hybridMultilevel"/>
    <w:tmpl w:val="61F8E388"/>
    <w:lvl w:ilvl="0" w:tplc="2D42CA52">
      <w:start w:val="1"/>
      <w:numFmt w:val="decimalFullWidth"/>
      <w:lvlText w:val="%1."/>
      <w:lvlJc w:val="left"/>
      <w:pPr>
        <w:ind w:left="717" w:hanging="360"/>
      </w:pPr>
      <w:rPr>
        <w:rFonts w:hint="default"/>
      </w:rPr>
    </w:lvl>
    <w:lvl w:ilvl="1" w:tplc="04090017" w:tentative="1">
      <w:start w:val="1"/>
      <w:numFmt w:val="aiueoFullWidth"/>
      <w:lvlText w:val="(%2)"/>
      <w:lvlJc w:val="left"/>
      <w:pPr>
        <w:ind w:left="1197" w:hanging="420"/>
      </w:pPr>
    </w:lvl>
    <w:lvl w:ilvl="2" w:tplc="04090011" w:tentative="1">
      <w:start w:val="1"/>
      <w:numFmt w:val="decimalEnclosedCircle"/>
      <w:lvlText w:val="%3"/>
      <w:lvlJc w:val="left"/>
      <w:pPr>
        <w:ind w:left="1617" w:hanging="420"/>
      </w:pPr>
    </w:lvl>
    <w:lvl w:ilvl="3" w:tplc="0409000F" w:tentative="1">
      <w:start w:val="1"/>
      <w:numFmt w:val="decimal"/>
      <w:lvlText w:val="%4."/>
      <w:lvlJc w:val="left"/>
      <w:pPr>
        <w:ind w:left="2037" w:hanging="420"/>
      </w:pPr>
    </w:lvl>
    <w:lvl w:ilvl="4" w:tplc="04090017" w:tentative="1">
      <w:start w:val="1"/>
      <w:numFmt w:val="aiueoFullWidth"/>
      <w:lvlText w:val="(%5)"/>
      <w:lvlJc w:val="left"/>
      <w:pPr>
        <w:ind w:left="2457" w:hanging="420"/>
      </w:pPr>
    </w:lvl>
    <w:lvl w:ilvl="5" w:tplc="04090011" w:tentative="1">
      <w:start w:val="1"/>
      <w:numFmt w:val="decimalEnclosedCircle"/>
      <w:lvlText w:val="%6"/>
      <w:lvlJc w:val="left"/>
      <w:pPr>
        <w:ind w:left="2877" w:hanging="420"/>
      </w:pPr>
    </w:lvl>
    <w:lvl w:ilvl="6" w:tplc="0409000F" w:tentative="1">
      <w:start w:val="1"/>
      <w:numFmt w:val="decimal"/>
      <w:lvlText w:val="%7."/>
      <w:lvlJc w:val="left"/>
      <w:pPr>
        <w:ind w:left="3297" w:hanging="420"/>
      </w:pPr>
    </w:lvl>
    <w:lvl w:ilvl="7" w:tplc="04090017" w:tentative="1">
      <w:start w:val="1"/>
      <w:numFmt w:val="aiueoFullWidth"/>
      <w:lvlText w:val="(%8)"/>
      <w:lvlJc w:val="left"/>
      <w:pPr>
        <w:ind w:left="3717" w:hanging="420"/>
      </w:pPr>
    </w:lvl>
    <w:lvl w:ilvl="8" w:tplc="04090011" w:tentative="1">
      <w:start w:val="1"/>
      <w:numFmt w:val="decimalEnclosedCircle"/>
      <w:lvlText w:val="%9"/>
      <w:lvlJc w:val="left"/>
      <w:pPr>
        <w:ind w:left="4137" w:hanging="420"/>
      </w:pPr>
    </w:lvl>
  </w:abstractNum>
  <w:abstractNum w:abstractNumId="74" w15:restartNumberingAfterBreak="0">
    <w:nsid w:val="6533F571"/>
    <w:multiLevelType w:val="multilevel"/>
    <w:tmpl w:val="C130CA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5" w15:restartNumberingAfterBreak="0">
    <w:nsid w:val="67545196"/>
    <w:multiLevelType w:val="hybridMultilevel"/>
    <w:tmpl w:val="665C704A"/>
    <w:lvl w:ilvl="0" w:tplc="5D1EC462">
      <w:start w:val="1"/>
      <w:numFmt w:val="aiueoFullWidth"/>
      <w:suff w:val="nothing"/>
      <w:lvlText w:val="%1　"/>
      <w:lvlJc w:val="left"/>
      <w:pPr>
        <w:ind w:left="658" w:hanging="420"/>
      </w:pPr>
      <w:rPr>
        <w:rFonts w:hint="eastAsia"/>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76" w15:restartNumberingAfterBreak="0">
    <w:nsid w:val="67AA446E"/>
    <w:multiLevelType w:val="multilevel"/>
    <w:tmpl w:val="12C8037C"/>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77"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78" w15:restartNumberingAfterBreak="0">
    <w:nsid w:val="691F1EAB"/>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9" w15:restartNumberingAfterBreak="0">
    <w:nsid w:val="696D3BF0"/>
    <w:multiLevelType w:val="multilevel"/>
    <w:tmpl w:val="EC0AE860"/>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80" w15:restartNumberingAfterBreak="0">
    <w:nsid w:val="6CAE167C"/>
    <w:multiLevelType w:val="hybridMultilevel"/>
    <w:tmpl w:val="A8B84F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6F793EAF"/>
    <w:multiLevelType w:val="multilevel"/>
    <w:tmpl w:val="D07A8186"/>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2" w15:restartNumberingAfterBreak="0">
    <w:nsid w:val="7451272B"/>
    <w:multiLevelType w:val="hybridMultilevel"/>
    <w:tmpl w:val="EAB83AD2"/>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767F42EE"/>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4" w15:restartNumberingAfterBreak="0">
    <w:nsid w:val="768D5820"/>
    <w:multiLevelType w:val="hybridMultilevel"/>
    <w:tmpl w:val="8CC4A4A6"/>
    <w:lvl w:ilvl="0" w:tplc="317CA91E">
      <w:start w:val="1"/>
      <w:numFmt w:val="decimal"/>
      <w:lvlText w:val="(%1)"/>
      <w:lvlJc w:val="left"/>
      <w:pPr>
        <w:ind w:left="360" w:hanging="360"/>
      </w:pPr>
      <w:rPr>
        <w:rFonts w:ascii="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5" w15:restartNumberingAfterBreak="0">
    <w:nsid w:val="78680776"/>
    <w:multiLevelType w:val="multilevel"/>
    <w:tmpl w:val="452E5EA4"/>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86" w15:restartNumberingAfterBreak="0">
    <w:nsid w:val="7AD504F6"/>
    <w:multiLevelType w:val="hybridMultilevel"/>
    <w:tmpl w:val="9188A318"/>
    <w:lvl w:ilvl="0" w:tplc="6840BC76">
      <w:start w:val="1"/>
      <w:numFmt w:val="decimal"/>
      <w:lvlText w:val="(%1)"/>
      <w:lvlJc w:val="left"/>
      <w:pPr>
        <w:ind w:left="360" w:hanging="360"/>
      </w:pPr>
      <w:rPr>
        <w:rFonts w:asciiTheme="minorEastAsia" w:hAnsiTheme="minorEastAsia" w:hint="default"/>
        <w:sz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7" w15:restartNumberingAfterBreak="0">
    <w:nsid w:val="7D30D20A"/>
    <w:multiLevelType w:val="multilevel"/>
    <w:tmpl w:val="A17A6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8" w15:restartNumberingAfterBreak="0">
    <w:nsid w:val="7D366537"/>
    <w:multiLevelType w:val="multilevel"/>
    <w:tmpl w:val="E3C47CAC"/>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89" w15:restartNumberingAfterBreak="0">
    <w:nsid w:val="7E694901"/>
    <w:multiLevelType w:val="hybridMultilevel"/>
    <w:tmpl w:val="C3B81060"/>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90" w15:restartNumberingAfterBreak="0">
    <w:nsid w:val="7FA832B5"/>
    <w:multiLevelType w:val="multilevel"/>
    <w:tmpl w:val="7834F420"/>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51"/>
  </w:num>
  <w:num w:numId="2">
    <w:abstractNumId w:val="81"/>
  </w:num>
  <w:num w:numId="3">
    <w:abstractNumId w:val="88"/>
  </w:num>
  <w:num w:numId="4">
    <w:abstractNumId w:val="58"/>
  </w:num>
  <w:num w:numId="5">
    <w:abstractNumId w:val="39"/>
  </w:num>
  <w:num w:numId="6">
    <w:abstractNumId w:val="26"/>
  </w:num>
  <w:num w:numId="7">
    <w:abstractNumId w:val="85"/>
  </w:num>
  <w:num w:numId="8">
    <w:abstractNumId w:val="67"/>
  </w:num>
  <w:num w:numId="9">
    <w:abstractNumId w:val="79"/>
  </w:num>
  <w:num w:numId="10">
    <w:abstractNumId w:val="77"/>
  </w:num>
  <w:num w:numId="11">
    <w:abstractNumId w:val="76"/>
  </w:num>
  <w:num w:numId="12">
    <w:abstractNumId w:val="21"/>
  </w:num>
  <w:num w:numId="13">
    <w:abstractNumId w:val="24"/>
  </w:num>
  <w:num w:numId="14">
    <w:abstractNumId w:val="34"/>
  </w:num>
  <w:num w:numId="15">
    <w:abstractNumId w:val="47"/>
  </w:num>
  <w:num w:numId="16">
    <w:abstractNumId w:val="18"/>
  </w:num>
  <w:num w:numId="17">
    <w:abstractNumId w:val="23"/>
  </w:num>
  <w:num w:numId="18">
    <w:abstractNumId w:val="53"/>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6">
    <w:abstractNumId w:val="4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69"/>
  </w:num>
  <w:num w:numId="30">
    <w:abstractNumId w:val="67"/>
  </w:num>
  <w:num w:numId="31">
    <w:abstractNumId w:val="5"/>
  </w:num>
  <w:num w:numId="32">
    <w:abstractNumId w:val="17"/>
  </w:num>
  <w:num w:numId="33">
    <w:abstractNumId w:val="15"/>
  </w:num>
  <w:num w:numId="34">
    <w:abstractNumId w:val="14"/>
  </w:num>
  <w:num w:numId="35">
    <w:abstractNumId w:val="13"/>
  </w:num>
  <w:num w:numId="36">
    <w:abstractNumId w:val="12"/>
  </w:num>
  <w:num w:numId="37">
    <w:abstractNumId w:val="16"/>
  </w:num>
  <w:num w:numId="38">
    <w:abstractNumId w:val="11"/>
  </w:num>
  <w:num w:numId="39">
    <w:abstractNumId w:val="10"/>
  </w:num>
  <w:num w:numId="40">
    <w:abstractNumId w:val="9"/>
  </w:num>
  <w:num w:numId="41">
    <w:abstractNumId w:val="8"/>
  </w:num>
  <w:num w:numId="42">
    <w:abstractNumId w:val="7"/>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52"/>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32"/>
  </w:num>
  <w:num w:numId="53">
    <w:abstractNumId w:val="0"/>
  </w:num>
  <w:num w:numId="54">
    <w:abstractNumId w:val="1"/>
  </w:num>
  <w:num w:numId="55">
    <w:abstractNumId w:val="87"/>
  </w:num>
  <w:num w:numId="56">
    <w:abstractNumId w:val="80"/>
  </w:num>
  <w:num w:numId="57">
    <w:abstractNumId w:val="33"/>
  </w:num>
  <w:num w:numId="58">
    <w:abstractNumId w:val="35"/>
  </w:num>
  <w:num w:numId="59">
    <w:abstractNumId w:val="75"/>
  </w:num>
  <w:num w:numId="60">
    <w:abstractNumId w:val="60"/>
  </w:num>
  <w:num w:numId="6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
  </w:num>
  <w:num w:numId="6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9"/>
  </w:num>
  <w:num w:numId="69">
    <w:abstractNumId w:val="72"/>
  </w:num>
  <w:num w:numId="70">
    <w:abstractNumId w:val="74"/>
  </w:num>
  <w:num w:numId="71">
    <w:abstractNumId w:val="45"/>
  </w:num>
  <w:num w:numId="7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1"/>
  </w:num>
  <w:num w:numId="74">
    <w:abstractNumId w:val="63"/>
  </w:num>
  <w:num w:numId="75">
    <w:abstractNumId w:val="68"/>
  </w:num>
  <w:num w:numId="76">
    <w:abstractNumId w:val="41"/>
  </w:num>
  <w:num w:numId="77">
    <w:abstractNumId w:val="50"/>
  </w:num>
  <w:num w:numId="78">
    <w:abstractNumId w:val="70"/>
  </w:num>
  <w:num w:numId="79">
    <w:abstractNumId w:val="89"/>
  </w:num>
  <w:num w:numId="80">
    <w:abstractNumId w:val="73"/>
  </w:num>
  <w:num w:numId="81">
    <w:abstractNumId w:val="29"/>
  </w:num>
  <w:num w:numId="8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62"/>
  </w:num>
  <w:num w:numId="111">
    <w:abstractNumId w:val="67"/>
  </w:num>
  <w:num w:numId="112">
    <w:abstractNumId w:val="67"/>
  </w:num>
  <w:num w:numId="11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5"/>
  </w:num>
  <w:num w:numId="115">
    <w:abstractNumId w:val="86"/>
  </w:num>
  <w:num w:numId="116">
    <w:abstractNumId w:val="65"/>
  </w:num>
  <w:num w:numId="117">
    <w:abstractNumId w:val="30"/>
  </w:num>
  <w:num w:numId="118">
    <w:abstractNumId w:val="46"/>
  </w:num>
  <w:num w:numId="119">
    <w:abstractNumId w:val="37"/>
  </w:num>
  <w:num w:numId="120">
    <w:abstractNumId w:val="44"/>
  </w:num>
  <w:num w:numId="121">
    <w:abstractNumId w:val="57"/>
  </w:num>
  <w:num w:numId="122">
    <w:abstractNumId w:val="49"/>
  </w:num>
  <w:num w:numId="123">
    <w:abstractNumId w:val="31"/>
  </w:num>
  <w:num w:numId="124">
    <w:abstractNumId w:val="82"/>
  </w:num>
  <w:num w:numId="125">
    <w:abstractNumId w:val="26"/>
    <w:lvlOverride w:ilvl="0"/>
    <w:lvlOverride w:ilvl="1">
      <w:startOverride w:val="2"/>
    </w:lvlOverride>
    <w:lvlOverride w:ilvl="2">
      <w:startOverride w:val="1"/>
    </w:lvlOverride>
    <w:lvlOverride w:ilvl="3">
      <w:startOverride w:val="7"/>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8"/>
  </w:num>
  <w:num w:numId="127">
    <w:abstractNumId w:val="54"/>
  </w:num>
  <w:num w:numId="128">
    <w:abstractNumId w:val="22"/>
  </w:num>
  <w:num w:numId="129">
    <w:abstractNumId w:val="84"/>
  </w:num>
  <w:num w:numId="130">
    <w:abstractNumId w:val="83"/>
  </w:num>
  <w:num w:numId="131">
    <w:abstractNumId w:val="61"/>
  </w:num>
  <w:num w:numId="132">
    <w:abstractNumId w:val="27"/>
  </w:num>
  <w:num w:numId="133">
    <w:abstractNumId w:val="59"/>
  </w:num>
  <w:num w:numId="134">
    <w:abstractNumId w:val="48"/>
  </w:num>
  <w:num w:numId="135">
    <w:abstractNumId w:val="43"/>
  </w:num>
  <w:num w:numId="136">
    <w:abstractNumId w:val="56"/>
  </w:num>
  <w:num w:numId="137">
    <w:abstractNumId w:val="36"/>
  </w:num>
  <w:num w:numId="138">
    <w:abstractNumId w:val="78"/>
  </w:num>
  <w:num w:numId="139">
    <w:abstractNumId w:val="20"/>
  </w:num>
  <w:num w:numId="140">
    <w:abstractNumId w:val="90"/>
  </w:num>
  <w:num w:numId="14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66"/>
  </w:num>
  <w:num w:numId="155">
    <w:abstractNumId w:val="25"/>
  </w:num>
  <w:num w:numId="15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64"/>
  </w:num>
  <w:num w:numId="158">
    <w:abstractNumId w:val="38"/>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8433">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0FF"/>
    <w:rsid w:val="0000603F"/>
    <w:rsid w:val="000116A9"/>
    <w:rsid w:val="000119B4"/>
    <w:rsid w:val="00011C8B"/>
    <w:rsid w:val="000144E3"/>
    <w:rsid w:val="00014C88"/>
    <w:rsid w:val="00015474"/>
    <w:rsid w:val="000154E9"/>
    <w:rsid w:val="0002139F"/>
    <w:rsid w:val="00022E5B"/>
    <w:rsid w:val="00023455"/>
    <w:rsid w:val="000259DF"/>
    <w:rsid w:val="00025CF5"/>
    <w:rsid w:val="00027E8D"/>
    <w:rsid w:val="0003141C"/>
    <w:rsid w:val="00032366"/>
    <w:rsid w:val="00040216"/>
    <w:rsid w:val="00041CD0"/>
    <w:rsid w:val="0004290E"/>
    <w:rsid w:val="00043B4E"/>
    <w:rsid w:val="0005167A"/>
    <w:rsid w:val="00051EB6"/>
    <w:rsid w:val="00052E82"/>
    <w:rsid w:val="000533CB"/>
    <w:rsid w:val="000533FC"/>
    <w:rsid w:val="00057A31"/>
    <w:rsid w:val="000609BE"/>
    <w:rsid w:val="0006651C"/>
    <w:rsid w:val="00066CC6"/>
    <w:rsid w:val="00070DAE"/>
    <w:rsid w:val="000717FF"/>
    <w:rsid w:val="0007220C"/>
    <w:rsid w:val="0008023B"/>
    <w:rsid w:val="000810E4"/>
    <w:rsid w:val="00081A82"/>
    <w:rsid w:val="00082657"/>
    <w:rsid w:val="00082953"/>
    <w:rsid w:val="00082BCF"/>
    <w:rsid w:val="00093F9F"/>
    <w:rsid w:val="00095A55"/>
    <w:rsid w:val="000A379F"/>
    <w:rsid w:val="000A3971"/>
    <w:rsid w:val="000B106A"/>
    <w:rsid w:val="000B481B"/>
    <w:rsid w:val="000B6AEE"/>
    <w:rsid w:val="000C2838"/>
    <w:rsid w:val="000C2FA8"/>
    <w:rsid w:val="000D1B33"/>
    <w:rsid w:val="000D1CCF"/>
    <w:rsid w:val="000D2ADC"/>
    <w:rsid w:val="000D3A6B"/>
    <w:rsid w:val="000D65AA"/>
    <w:rsid w:val="000E7112"/>
    <w:rsid w:val="000E7B2A"/>
    <w:rsid w:val="000F1081"/>
    <w:rsid w:val="000F44B5"/>
    <w:rsid w:val="000F4FE0"/>
    <w:rsid w:val="00100305"/>
    <w:rsid w:val="00103003"/>
    <w:rsid w:val="00104860"/>
    <w:rsid w:val="00110838"/>
    <w:rsid w:val="00111581"/>
    <w:rsid w:val="00111EA0"/>
    <w:rsid w:val="00114359"/>
    <w:rsid w:val="00117272"/>
    <w:rsid w:val="0012245D"/>
    <w:rsid w:val="001224AD"/>
    <w:rsid w:val="001268F1"/>
    <w:rsid w:val="00126AB3"/>
    <w:rsid w:val="001310F2"/>
    <w:rsid w:val="0013260F"/>
    <w:rsid w:val="00136204"/>
    <w:rsid w:val="00141CFB"/>
    <w:rsid w:val="00142AAC"/>
    <w:rsid w:val="0015367F"/>
    <w:rsid w:val="00160A14"/>
    <w:rsid w:val="001618ED"/>
    <w:rsid w:val="00166F70"/>
    <w:rsid w:val="00172C3E"/>
    <w:rsid w:val="00183A29"/>
    <w:rsid w:val="00183C14"/>
    <w:rsid w:val="001932A6"/>
    <w:rsid w:val="001A1F48"/>
    <w:rsid w:val="001A5045"/>
    <w:rsid w:val="001A665C"/>
    <w:rsid w:val="001B136B"/>
    <w:rsid w:val="001B5900"/>
    <w:rsid w:val="001C23DF"/>
    <w:rsid w:val="001C39BF"/>
    <w:rsid w:val="001C4B77"/>
    <w:rsid w:val="001C66D8"/>
    <w:rsid w:val="001C6EB6"/>
    <w:rsid w:val="001D1022"/>
    <w:rsid w:val="001D49DF"/>
    <w:rsid w:val="001D4EFF"/>
    <w:rsid w:val="001D5529"/>
    <w:rsid w:val="001D590F"/>
    <w:rsid w:val="001E1DE4"/>
    <w:rsid w:val="001E4784"/>
    <w:rsid w:val="001F0C58"/>
    <w:rsid w:val="00205208"/>
    <w:rsid w:val="002072BD"/>
    <w:rsid w:val="00210BD7"/>
    <w:rsid w:val="00211FEA"/>
    <w:rsid w:val="002151B4"/>
    <w:rsid w:val="002176F8"/>
    <w:rsid w:val="00221F9C"/>
    <w:rsid w:val="0023244C"/>
    <w:rsid w:val="00241969"/>
    <w:rsid w:val="002460D7"/>
    <w:rsid w:val="00251DEC"/>
    <w:rsid w:val="0025431B"/>
    <w:rsid w:val="0025435E"/>
    <w:rsid w:val="002571BC"/>
    <w:rsid w:val="00260B3B"/>
    <w:rsid w:val="00261F80"/>
    <w:rsid w:val="002743FB"/>
    <w:rsid w:val="00274790"/>
    <w:rsid w:val="0028344D"/>
    <w:rsid w:val="00283FAC"/>
    <w:rsid w:val="00284531"/>
    <w:rsid w:val="00285086"/>
    <w:rsid w:val="0028526A"/>
    <w:rsid w:val="00292659"/>
    <w:rsid w:val="002A32A2"/>
    <w:rsid w:val="002B0A9E"/>
    <w:rsid w:val="002B585B"/>
    <w:rsid w:val="002C4256"/>
    <w:rsid w:val="002C5D83"/>
    <w:rsid w:val="002D37DA"/>
    <w:rsid w:val="002D510F"/>
    <w:rsid w:val="002D5352"/>
    <w:rsid w:val="002D6B51"/>
    <w:rsid w:val="002E0147"/>
    <w:rsid w:val="002E0D01"/>
    <w:rsid w:val="002E5360"/>
    <w:rsid w:val="002E73D9"/>
    <w:rsid w:val="002F1C3C"/>
    <w:rsid w:val="002F3B5E"/>
    <w:rsid w:val="00300F0B"/>
    <w:rsid w:val="00306540"/>
    <w:rsid w:val="00307A1B"/>
    <w:rsid w:val="00313334"/>
    <w:rsid w:val="00320864"/>
    <w:rsid w:val="00323D34"/>
    <w:rsid w:val="00325F58"/>
    <w:rsid w:val="00327B48"/>
    <w:rsid w:val="003325E4"/>
    <w:rsid w:val="00332E01"/>
    <w:rsid w:val="0034116A"/>
    <w:rsid w:val="00344447"/>
    <w:rsid w:val="00347C5F"/>
    <w:rsid w:val="00355922"/>
    <w:rsid w:val="00356B28"/>
    <w:rsid w:val="0036243A"/>
    <w:rsid w:val="00364FE2"/>
    <w:rsid w:val="00372121"/>
    <w:rsid w:val="0037647F"/>
    <w:rsid w:val="003803E5"/>
    <w:rsid w:val="00383E95"/>
    <w:rsid w:val="00386210"/>
    <w:rsid w:val="0038732B"/>
    <w:rsid w:val="00387D0A"/>
    <w:rsid w:val="00387FBA"/>
    <w:rsid w:val="0039139C"/>
    <w:rsid w:val="00395721"/>
    <w:rsid w:val="00397ADE"/>
    <w:rsid w:val="003A025F"/>
    <w:rsid w:val="003A5D80"/>
    <w:rsid w:val="003A62FE"/>
    <w:rsid w:val="003A6443"/>
    <w:rsid w:val="003B1CDF"/>
    <w:rsid w:val="003B3F0E"/>
    <w:rsid w:val="003B45B0"/>
    <w:rsid w:val="003B4E94"/>
    <w:rsid w:val="003B76E7"/>
    <w:rsid w:val="003C1758"/>
    <w:rsid w:val="003C4C30"/>
    <w:rsid w:val="003D17A9"/>
    <w:rsid w:val="003D69EB"/>
    <w:rsid w:val="003E1245"/>
    <w:rsid w:val="003E6636"/>
    <w:rsid w:val="003F52FD"/>
    <w:rsid w:val="004065CA"/>
    <w:rsid w:val="00410726"/>
    <w:rsid w:val="0041355E"/>
    <w:rsid w:val="00414991"/>
    <w:rsid w:val="00424A24"/>
    <w:rsid w:val="00427979"/>
    <w:rsid w:val="00427DA4"/>
    <w:rsid w:val="00432D75"/>
    <w:rsid w:val="004333A2"/>
    <w:rsid w:val="004378A4"/>
    <w:rsid w:val="004409F9"/>
    <w:rsid w:val="00443DD7"/>
    <w:rsid w:val="00444D66"/>
    <w:rsid w:val="00446731"/>
    <w:rsid w:val="004529F7"/>
    <w:rsid w:val="00454F20"/>
    <w:rsid w:val="004579B5"/>
    <w:rsid w:val="00460487"/>
    <w:rsid w:val="00463E9D"/>
    <w:rsid w:val="0046415D"/>
    <w:rsid w:val="00466329"/>
    <w:rsid w:val="00467FE9"/>
    <w:rsid w:val="004709E0"/>
    <w:rsid w:val="0047198B"/>
    <w:rsid w:val="00472B50"/>
    <w:rsid w:val="00474858"/>
    <w:rsid w:val="00476781"/>
    <w:rsid w:val="00481146"/>
    <w:rsid w:val="00485890"/>
    <w:rsid w:val="00492D35"/>
    <w:rsid w:val="00497CAD"/>
    <w:rsid w:val="004A1F0C"/>
    <w:rsid w:val="004A50DB"/>
    <w:rsid w:val="004A609F"/>
    <w:rsid w:val="004B1497"/>
    <w:rsid w:val="004B19BE"/>
    <w:rsid w:val="004B1A56"/>
    <w:rsid w:val="004B2745"/>
    <w:rsid w:val="004B2A77"/>
    <w:rsid w:val="004B392D"/>
    <w:rsid w:val="004B6442"/>
    <w:rsid w:val="004B69D4"/>
    <w:rsid w:val="004C1AD7"/>
    <w:rsid w:val="004C53E2"/>
    <w:rsid w:val="004C5EFC"/>
    <w:rsid w:val="004D1C06"/>
    <w:rsid w:val="004E2191"/>
    <w:rsid w:val="004E29B3"/>
    <w:rsid w:val="004E6034"/>
    <w:rsid w:val="004F3D35"/>
    <w:rsid w:val="004F464D"/>
    <w:rsid w:val="004F4BE4"/>
    <w:rsid w:val="004F4CDA"/>
    <w:rsid w:val="004F5E4F"/>
    <w:rsid w:val="0050062F"/>
    <w:rsid w:val="00501510"/>
    <w:rsid w:val="005031C9"/>
    <w:rsid w:val="0050626F"/>
    <w:rsid w:val="005151E4"/>
    <w:rsid w:val="00521593"/>
    <w:rsid w:val="00521968"/>
    <w:rsid w:val="00521D92"/>
    <w:rsid w:val="005230B7"/>
    <w:rsid w:val="00530A22"/>
    <w:rsid w:val="005348B8"/>
    <w:rsid w:val="0053534C"/>
    <w:rsid w:val="00541172"/>
    <w:rsid w:val="00541E46"/>
    <w:rsid w:val="00541ECE"/>
    <w:rsid w:val="005437A5"/>
    <w:rsid w:val="005473EB"/>
    <w:rsid w:val="0055258A"/>
    <w:rsid w:val="00552B0B"/>
    <w:rsid w:val="00563123"/>
    <w:rsid w:val="00564607"/>
    <w:rsid w:val="00566D65"/>
    <w:rsid w:val="005677FE"/>
    <w:rsid w:val="00567D50"/>
    <w:rsid w:val="005702A7"/>
    <w:rsid w:val="0057059C"/>
    <w:rsid w:val="005727B4"/>
    <w:rsid w:val="00575074"/>
    <w:rsid w:val="00581581"/>
    <w:rsid w:val="00582AF5"/>
    <w:rsid w:val="00584986"/>
    <w:rsid w:val="00585CEE"/>
    <w:rsid w:val="00590D07"/>
    <w:rsid w:val="005910F1"/>
    <w:rsid w:val="005974A9"/>
    <w:rsid w:val="00597729"/>
    <w:rsid w:val="005A2CE5"/>
    <w:rsid w:val="005A4FB3"/>
    <w:rsid w:val="005A5632"/>
    <w:rsid w:val="005B09B7"/>
    <w:rsid w:val="005B239E"/>
    <w:rsid w:val="005B3555"/>
    <w:rsid w:val="005B4714"/>
    <w:rsid w:val="005C1792"/>
    <w:rsid w:val="005C351D"/>
    <w:rsid w:val="005D0936"/>
    <w:rsid w:val="005E5160"/>
    <w:rsid w:val="005F08F5"/>
    <w:rsid w:val="005F0E51"/>
    <w:rsid w:val="00600312"/>
    <w:rsid w:val="00601F0E"/>
    <w:rsid w:val="006031D6"/>
    <w:rsid w:val="006062AF"/>
    <w:rsid w:val="00612D09"/>
    <w:rsid w:val="00614441"/>
    <w:rsid w:val="00616757"/>
    <w:rsid w:val="00616FD3"/>
    <w:rsid w:val="00627447"/>
    <w:rsid w:val="00633494"/>
    <w:rsid w:val="00635E4D"/>
    <w:rsid w:val="006360F4"/>
    <w:rsid w:val="00636C2B"/>
    <w:rsid w:val="0064366D"/>
    <w:rsid w:val="006471A0"/>
    <w:rsid w:val="006476A2"/>
    <w:rsid w:val="006521D1"/>
    <w:rsid w:val="00652C42"/>
    <w:rsid w:val="00653965"/>
    <w:rsid w:val="00654746"/>
    <w:rsid w:val="006549E2"/>
    <w:rsid w:val="00655921"/>
    <w:rsid w:val="00655F85"/>
    <w:rsid w:val="00660221"/>
    <w:rsid w:val="00666182"/>
    <w:rsid w:val="00670EA5"/>
    <w:rsid w:val="00695423"/>
    <w:rsid w:val="006970AE"/>
    <w:rsid w:val="006A3D16"/>
    <w:rsid w:val="006A6375"/>
    <w:rsid w:val="006B0847"/>
    <w:rsid w:val="006B2F31"/>
    <w:rsid w:val="006B3E8C"/>
    <w:rsid w:val="006B432C"/>
    <w:rsid w:val="006B606E"/>
    <w:rsid w:val="006C2BED"/>
    <w:rsid w:val="006C40DC"/>
    <w:rsid w:val="006C7B37"/>
    <w:rsid w:val="006D53CC"/>
    <w:rsid w:val="006D682C"/>
    <w:rsid w:val="006D70AC"/>
    <w:rsid w:val="006E1B3F"/>
    <w:rsid w:val="006E1C75"/>
    <w:rsid w:val="006E2587"/>
    <w:rsid w:val="006E62D2"/>
    <w:rsid w:val="006F34AC"/>
    <w:rsid w:val="006F3C31"/>
    <w:rsid w:val="006F54DD"/>
    <w:rsid w:val="006F71A0"/>
    <w:rsid w:val="006F7BE5"/>
    <w:rsid w:val="00701062"/>
    <w:rsid w:val="00710F59"/>
    <w:rsid w:val="0071167E"/>
    <w:rsid w:val="0071309D"/>
    <w:rsid w:val="00717EAE"/>
    <w:rsid w:val="00720D7F"/>
    <w:rsid w:val="0072143D"/>
    <w:rsid w:val="00722233"/>
    <w:rsid w:val="007241D3"/>
    <w:rsid w:val="0073076E"/>
    <w:rsid w:val="00732EFD"/>
    <w:rsid w:val="00732F70"/>
    <w:rsid w:val="00734CC4"/>
    <w:rsid w:val="00741DAD"/>
    <w:rsid w:val="00742C52"/>
    <w:rsid w:val="00744D5D"/>
    <w:rsid w:val="00750DEE"/>
    <w:rsid w:val="00753535"/>
    <w:rsid w:val="007558E5"/>
    <w:rsid w:val="00757BF4"/>
    <w:rsid w:val="00760A66"/>
    <w:rsid w:val="007645B4"/>
    <w:rsid w:val="007701B5"/>
    <w:rsid w:val="00775A0C"/>
    <w:rsid w:val="00775D66"/>
    <w:rsid w:val="00777375"/>
    <w:rsid w:val="00780CA3"/>
    <w:rsid w:val="00784D58"/>
    <w:rsid w:val="0078525E"/>
    <w:rsid w:val="007860D2"/>
    <w:rsid w:val="00790ADB"/>
    <w:rsid w:val="00794674"/>
    <w:rsid w:val="00795E58"/>
    <w:rsid w:val="007A36FF"/>
    <w:rsid w:val="007A5276"/>
    <w:rsid w:val="007A7A9E"/>
    <w:rsid w:val="007B0229"/>
    <w:rsid w:val="007B108F"/>
    <w:rsid w:val="007C1E1B"/>
    <w:rsid w:val="007C445C"/>
    <w:rsid w:val="007C7A3C"/>
    <w:rsid w:val="007D07FE"/>
    <w:rsid w:val="007D3413"/>
    <w:rsid w:val="007D4F18"/>
    <w:rsid w:val="007D5423"/>
    <w:rsid w:val="007E1449"/>
    <w:rsid w:val="007E3384"/>
    <w:rsid w:val="007E41B4"/>
    <w:rsid w:val="007E4A5E"/>
    <w:rsid w:val="007E766D"/>
    <w:rsid w:val="007F3AAA"/>
    <w:rsid w:val="007F7EF6"/>
    <w:rsid w:val="00805C35"/>
    <w:rsid w:val="00807E03"/>
    <w:rsid w:val="00811AA3"/>
    <w:rsid w:val="00812511"/>
    <w:rsid w:val="0081779E"/>
    <w:rsid w:val="0082009E"/>
    <w:rsid w:val="00820A5B"/>
    <w:rsid w:val="00821B6B"/>
    <w:rsid w:val="00823127"/>
    <w:rsid w:val="008274BE"/>
    <w:rsid w:val="00827CDE"/>
    <w:rsid w:val="008300A8"/>
    <w:rsid w:val="008322B2"/>
    <w:rsid w:val="00835359"/>
    <w:rsid w:val="008455F8"/>
    <w:rsid w:val="00846946"/>
    <w:rsid w:val="00853E0E"/>
    <w:rsid w:val="00857138"/>
    <w:rsid w:val="00857687"/>
    <w:rsid w:val="00862779"/>
    <w:rsid w:val="00862F42"/>
    <w:rsid w:val="00866DAF"/>
    <w:rsid w:val="00873BED"/>
    <w:rsid w:val="00882D8D"/>
    <w:rsid w:val="00883EA9"/>
    <w:rsid w:val="0088535E"/>
    <w:rsid w:val="008858E5"/>
    <w:rsid w:val="00886638"/>
    <w:rsid w:val="00892E0E"/>
    <w:rsid w:val="00895957"/>
    <w:rsid w:val="008B0266"/>
    <w:rsid w:val="008B2900"/>
    <w:rsid w:val="008B3533"/>
    <w:rsid w:val="008B6907"/>
    <w:rsid w:val="008C1756"/>
    <w:rsid w:val="008C323A"/>
    <w:rsid w:val="008C43B3"/>
    <w:rsid w:val="008D146C"/>
    <w:rsid w:val="008D5AAE"/>
    <w:rsid w:val="008D6863"/>
    <w:rsid w:val="008E4045"/>
    <w:rsid w:val="008E4A77"/>
    <w:rsid w:val="008E510A"/>
    <w:rsid w:val="008E5208"/>
    <w:rsid w:val="008E625F"/>
    <w:rsid w:val="008F2038"/>
    <w:rsid w:val="008F3C4E"/>
    <w:rsid w:val="009002BD"/>
    <w:rsid w:val="00904323"/>
    <w:rsid w:val="009051FD"/>
    <w:rsid w:val="00905494"/>
    <w:rsid w:val="00906DA3"/>
    <w:rsid w:val="009100D9"/>
    <w:rsid w:val="009103B6"/>
    <w:rsid w:val="00910FC0"/>
    <w:rsid w:val="0091124D"/>
    <w:rsid w:val="00917137"/>
    <w:rsid w:val="00922DCE"/>
    <w:rsid w:val="0092396A"/>
    <w:rsid w:val="009274FF"/>
    <w:rsid w:val="00927E61"/>
    <w:rsid w:val="009329A0"/>
    <w:rsid w:val="009344DC"/>
    <w:rsid w:val="00935C9E"/>
    <w:rsid w:val="009373B1"/>
    <w:rsid w:val="00941C01"/>
    <w:rsid w:val="00942117"/>
    <w:rsid w:val="009503D6"/>
    <w:rsid w:val="00950D3D"/>
    <w:rsid w:val="00955071"/>
    <w:rsid w:val="00961D85"/>
    <w:rsid w:val="009670C9"/>
    <w:rsid w:val="0097457F"/>
    <w:rsid w:val="009767AF"/>
    <w:rsid w:val="00977055"/>
    <w:rsid w:val="00981985"/>
    <w:rsid w:val="00985BAC"/>
    <w:rsid w:val="00990C02"/>
    <w:rsid w:val="0099297B"/>
    <w:rsid w:val="00993A45"/>
    <w:rsid w:val="00995F5F"/>
    <w:rsid w:val="00996A30"/>
    <w:rsid w:val="00997C0B"/>
    <w:rsid w:val="009B4F9F"/>
    <w:rsid w:val="009B5098"/>
    <w:rsid w:val="009B709C"/>
    <w:rsid w:val="009C0CD6"/>
    <w:rsid w:val="009C13B5"/>
    <w:rsid w:val="009C68EE"/>
    <w:rsid w:val="009D42BD"/>
    <w:rsid w:val="009D5D93"/>
    <w:rsid w:val="009E0B6E"/>
    <w:rsid w:val="009F4DC1"/>
    <w:rsid w:val="00A03185"/>
    <w:rsid w:val="00A07A03"/>
    <w:rsid w:val="00A11498"/>
    <w:rsid w:val="00A15E99"/>
    <w:rsid w:val="00A2166A"/>
    <w:rsid w:val="00A2299E"/>
    <w:rsid w:val="00A236E4"/>
    <w:rsid w:val="00A344AE"/>
    <w:rsid w:val="00A35104"/>
    <w:rsid w:val="00A3572B"/>
    <w:rsid w:val="00A363A9"/>
    <w:rsid w:val="00A42CDC"/>
    <w:rsid w:val="00A50EC3"/>
    <w:rsid w:val="00A51DDA"/>
    <w:rsid w:val="00A541ED"/>
    <w:rsid w:val="00A631AD"/>
    <w:rsid w:val="00A63C82"/>
    <w:rsid w:val="00A64B59"/>
    <w:rsid w:val="00A72BC2"/>
    <w:rsid w:val="00A83BA6"/>
    <w:rsid w:val="00A85047"/>
    <w:rsid w:val="00A9301F"/>
    <w:rsid w:val="00A943C8"/>
    <w:rsid w:val="00A9618E"/>
    <w:rsid w:val="00AA1219"/>
    <w:rsid w:val="00AA32AD"/>
    <w:rsid w:val="00AA43F5"/>
    <w:rsid w:val="00AB1FC4"/>
    <w:rsid w:val="00AB2B3C"/>
    <w:rsid w:val="00AB5736"/>
    <w:rsid w:val="00AD41C5"/>
    <w:rsid w:val="00AD43B1"/>
    <w:rsid w:val="00AE06E2"/>
    <w:rsid w:val="00AE34ED"/>
    <w:rsid w:val="00AE5310"/>
    <w:rsid w:val="00AE69FB"/>
    <w:rsid w:val="00B119E5"/>
    <w:rsid w:val="00B16665"/>
    <w:rsid w:val="00B17E17"/>
    <w:rsid w:val="00B23BE2"/>
    <w:rsid w:val="00B263DB"/>
    <w:rsid w:val="00B3071A"/>
    <w:rsid w:val="00B3376F"/>
    <w:rsid w:val="00B35706"/>
    <w:rsid w:val="00B36E2F"/>
    <w:rsid w:val="00B40BE1"/>
    <w:rsid w:val="00B43415"/>
    <w:rsid w:val="00B51066"/>
    <w:rsid w:val="00B51405"/>
    <w:rsid w:val="00B52E06"/>
    <w:rsid w:val="00B53441"/>
    <w:rsid w:val="00B53EBC"/>
    <w:rsid w:val="00B621BC"/>
    <w:rsid w:val="00B66E6B"/>
    <w:rsid w:val="00B67964"/>
    <w:rsid w:val="00B7095D"/>
    <w:rsid w:val="00B72DAB"/>
    <w:rsid w:val="00B75D41"/>
    <w:rsid w:val="00B77A19"/>
    <w:rsid w:val="00B77FB9"/>
    <w:rsid w:val="00B84CEF"/>
    <w:rsid w:val="00B85D2F"/>
    <w:rsid w:val="00B86B75"/>
    <w:rsid w:val="00B9627D"/>
    <w:rsid w:val="00B9642C"/>
    <w:rsid w:val="00B964BA"/>
    <w:rsid w:val="00B96C54"/>
    <w:rsid w:val="00B97495"/>
    <w:rsid w:val="00B97C90"/>
    <w:rsid w:val="00BA26E8"/>
    <w:rsid w:val="00BA5E2C"/>
    <w:rsid w:val="00BB09EA"/>
    <w:rsid w:val="00BB0B43"/>
    <w:rsid w:val="00BB581C"/>
    <w:rsid w:val="00BC34CD"/>
    <w:rsid w:val="00BC48D5"/>
    <w:rsid w:val="00BC71B7"/>
    <w:rsid w:val="00BD3300"/>
    <w:rsid w:val="00BE1547"/>
    <w:rsid w:val="00BE38EC"/>
    <w:rsid w:val="00BE4B82"/>
    <w:rsid w:val="00BF2480"/>
    <w:rsid w:val="00BF31AF"/>
    <w:rsid w:val="00BF3ADD"/>
    <w:rsid w:val="00BF4F37"/>
    <w:rsid w:val="00C022AB"/>
    <w:rsid w:val="00C03985"/>
    <w:rsid w:val="00C04E45"/>
    <w:rsid w:val="00C053BF"/>
    <w:rsid w:val="00C1045E"/>
    <w:rsid w:val="00C17D39"/>
    <w:rsid w:val="00C17E1C"/>
    <w:rsid w:val="00C20A49"/>
    <w:rsid w:val="00C253F2"/>
    <w:rsid w:val="00C264EA"/>
    <w:rsid w:val="00C26732"/>
    <w:rsid w:val="00C3267D"/>
    <w:rsid w:val="00C33D6A"/>
    <w:rsid w:val="00C352C4"/>
    <w:rsid w:val="00C36279"/>
    <w:rsid w:val="00C47532"/>
    <w:rsid w:val="00C50998"/>
    <w:rsid w:val="00C50F9B"/>
    <w:rsid w:val="00C51AB0"/>
    <w:rsid w:val="00C54D93"/>
    <w:rsid w:val="00C55AF0"/>
    <w:rsid w:val="00C63E7F"/>
    <w:rsid w:val="00C65106"/>
    <w:rsid w:val="00C6545B"/>
    <w:rsid w:val="00C703DD"/>
    <w:rsid w:val="00C704FF"/>
    <w:rsid w:val="00C70A78"/>
    <w:rsid w:val="00C739EF"/>
    <w:rsid w:val="00C76B26"/>
    <w:rsid w:val="00C83403"/>
    <w:rsid w:val="00C83B78"/>
    <w:rsid w:val="00C84C2F"/>
    <w:rsid w:val="00C91454"/>
    <w:rsid w:val="00C92B43"/>
    <w:rsid w:val="00C9305C"/>
    <w:rsid w:val="00C96D82"/>
    <w:rsid w:val="00CA70E7"/>
    <w:rsid w:val="00CB0DF0"/>
    <w:rsid w:val="00CB4867"/>
    <w:rsid w:val="00CB6857"/>
    <w:rsid w:val="00CC1C87"/>
    <w:rsid w:val="00CC3C11"/>
    <w:rsid w:val="00CC7E7F"/>
    <w:rsid w:val="00CD321D"/>
    <w:rsid w:val="00CD4286"/>
    <w:rsid w:val="00CE0A6B"/>
    <w:rsid w:val="00CE4093"/>
    <w:rsid w:val="00CE5D2C"/>
    <w:rsid w:val="00CE66CA"/>
    <w:rsid w:val="00CF0725"/>
    <w:rsid w:val="00CF3D7C"/>
    <w:rsid w:val="00D0137F"/>
    <w:rsid w:val="00D02225"/>
    <w:rsid w:val="00D02B45"/>
    <w:rsid w:val="00D07DC9"/>
    <w:rsid w:val="00D14509"/>
    <w:rsid w:val="00D15F95"/>
    <w:rsid w:val="00D2164C"/>
    <w:rsid w:val="00D23C3A"/>
    <w:rsid w:val="00D24198"/>
    <w:rsid w:val="00D25CE1"/>
    <w:rsid w:val="00D25DB0"/>
    <w:rsid w:val="00D27B9E"/>
    <w:rsid w:val="00D32241"/>
    <w:rsid w:val="00D32D1D"/>
    <w:rsid w:val="00D336ED"/>
    <w:rsid w:val="00D348D1"/>
    <w:rsid w:val="00D410A2"/>
    <w:rsid w:val="00D43002"/>
    <w:rsid w:val="00D4433E"/>
    <w:rsid w:val="00D54717"/>
    <w:rsid w:val="00D62DFB"/>
    <w:rsid w:val="00D64D43"/>
    <w:rsid w:val="00D65921"/>
    <w:rsid w:val="00D67BCE"/>
    <w:rsid w:val="00D703C3"/>
    <w:rsid w:val="00D70C5A"/>
    <w:rsid w:val="00D711E2"/>
    <w:rsid w:val="00D72597"/>
    <w:rsid w:val="00D74690"/>
    <w:rsid w:val="00D74F34"/>
    <w:rsid w:val="00D80D1B"/>
    <w:rsid w:val="00D822D9"/>
    <w:rsid w:val="00D874E8"/>
    <w:rsid w:val="00D92A2A"/>
    <w:rsid w:val="00DA528D"/>
    <w:rsid w:val="00DA5691"/>
    <w:rsid w:val="00DA7578"/>
    <w:rsid w:val="00DA79B3"/>
    <w:rsid w:val="00DB0AEE"/>
    <w:rsid w:val="00DB4E3F"/>
    <w:rsid w:val="00DB5B25"/>
    <w:rsid w:val="00DB660A"/>
    <w:rsid w:val="00DB75B3"/>
    <w:rsid w:val="00DC0C15"/>
    <w:rsid w:val="00DC5EC5"/>
    <w:rsid w:val="00DD257B"/>
    <w:rsid w:val="00DD46F6"/>
    <w:rsid w:val="00DD65E0"/>
    <w:rsid w:val="00DE373A"/>
    <w:rsid w:val="00DE6247"/>
    <w:rsid w:val="00DF0E5E"/>
    <w:rsid w:val="00DF710D"/>
    <w:rsid w:val="00E007BB"/>
    <w:rsid w:val="00E028A8"/>
    <w:rsid w:val="00E12998"/>
    <w:rsid w:val="00E1563C"/>
    <w:rsid w:val="00E16A30"/>
    <w:rsid w:val="00E16A91"/>
    <w:rsid w:val="00E252F3"/>
    <w:rsid w:val="00E315A3"/>
    <w:rsid w:val="00E32176"/>
    <w:rsid w:val="00E32415"/>
    <w:rsid w:val="00E3789E"/>
    <w:rsid w:val="00E40938"/>
    <w:rsid w:val="00E43782"/>
    <w:rsid w:val="00E43F63"/>
    <w:rsid w:val="00E451FB"/>
    <w:rsid w:val="00E5578D"/>
    <w:rsid w:val="00E567FE"/>
    <w:rsid w:val="00E56E4F"/>
    <w:rsid w:val="00E5727F"/>
    <w:rsid w:val="00E622F1"/>
    <w:rsid w:val="00E64AC6"/>
    <w:rsid w:val="00E65587"/>
    <w:rsid w:val="00E74E0D"/>
    <w:rsid w:val="00E81581"/>
    <w:rsid w:val="00E8421C"/>
    <w:rsid w:val="00E9287B"/>
    <w:rsid w:val="00E939AE"/>
    <w:rsid w:val="00E96A91"/>
    <w:rsid w:val="00EA0D3E"/>
    <w:rsid w:val="00EA5867"/>
    <w:rsid w:val="00EB0D37"/>
    <w:rsid w:val="00EB346F"/>
    <w:rsid w:val="00EC030D"/>
    <w:rsid w:val="00EC075C"/>
    <w:rsid w:val="00EC55C3"/>
    <w:rsid w:val="00EC6999"/>
    <w:rsid w:val="00EC78A6"/>
    <w:rsid w:val="00ED2D2C"/>
    <w:rsid w:val="00ED4896"/>
    <w:rsid w:val="00ED70E6"/>
    <w:rsid w:val="00EE1A40"/>
    <w:rsid w:val="00EE682B"/>
    <w:rsid w:val="00EF5071"/>
    <w:rsid w:val="00EF5B1B"/>
    <w:rsid w:val="00EF5DFD"/>
    <w:rsid w:val="00EF5E57"/>
    <w:rsid w:val="00EF66BD"/>
    <w:rsid w:val="00EF6DBC"/>
    <w:rsid w:val="00F00E72"/>
    <w:rsid w:val="00F010B2"/>
    <w:rsid w:val="00F03579"/>
    <w:rsid w:val="00F041F3"/>
    <w:rsid w:val="00F06FAB"/>
    <w:rsid w:val="00F111CA"/>
    <w:rsid w:val="00F2272E"/>
    <w:rsid w:val="00F245AD"/>
    <w:rsid w:val="00F31370"/>
    <w:rsid w:val="00F32E35"/>
    <w:rsid w:val="00F33A46"/>
    <w:rsid w:val="00F377DF"/>
    <w:rsid w:val="00F43048"/>
    <w:rsid w:val="00F45E84"/>
    <w:rsid w:val="00F555A6"/>
    <w:rsid w:val="00F5595C"/>
    <w:rsid w:val="00F6008B"/>
    <w:rsid w:val="00F61DA5"/>
    <w:rsid w:val="00F62558"/>
    <w:rsid w:val="00F64DF8"/>
    <w:rsid w:val="00F67F91"/>
    <w:rsid w:val="00F70FEA"/>
    <w:rsid w:val="00F75E2F"/>
    <w:rsid w:val="00F81F5F"/>
    <w:rsid w:val="00F9363D"/>
    <w:rsid w:val="00F94CE9"/>
    <w:rsid w:val="00F968E8"/>
    <w:rsid w:val="00FA48A6"/>
    <w:rsid w:val="00FA5AF4"/>
    <w:rsid w:val="00FB325E"/>
    <w:rsid w:val="00FB3E1D"/>
    <w:rsid w:val="00FC089F"/>
    <w:rsid w:val="00FC238F"/>
    <w:rsid w:val="00FC628F"/>
    <w:rsid w:val="00FD0436"/>
    <w:rsid w:val="00FD2035"/>
    <w:rsid w:val="00FD4B8D"/>
    <w:rsid w:val="00FD5339"/>
    <w:rsid w:val="00FE280B"/>
    <w:rsid w:val="00FE2E6A"/>
    <w:rsid w:val="00FE59F6"/>
    <w:rsid w:val="00FF3F7D"/>
    <w:rsid w:val="00FF46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1808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unhideWhenUsed/>
    <w:qFormat/>
    <w:rsid w:val="00401CE8"/>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6"/>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6"/>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D523B2"/>
    <w:pPr>
      <w:keepNext/>
      <w:numPr>
        <w:ilvl w:val="2"/>
        <w:numId w:val="6"/>
      </w:numPr>
      <w:kinsoku w:val="0"/>
      <w:autoSpaceDE w:val="0"/>
      <w:autoSpaceDN w:val="0"/>
      <w:adjustRightInd w:val="0"/>
      <w:spacing w:beforeLines="50" w:before="50"/>
      <w:outlineLvl w:val="2"/>
    </w:pPr>
    <w:rPr>
      <w:rFonts w:ascii="メイリオ" w:eastAsia="メイリオ" w:hAnsi="メイリオ" w:cs="メイリオ"/>
      <w:b/>
      <w:snapToGrid w:val="0"/>
      <w:kern w:val="0"/>
      <w:sz w:val="22"/>
      <w:szCs w:val="22"/>
    </w:rPr>
  </w:style>
  <w:style w:type="paragraph" w:styleId="4">
    <w:name w:val="heading 4"/>
    <w:basedOn w:val="a2"/>
    <w:next w:val="a2"/>
    <w:link w:val="40"/>
    <w:uiPriority w:val="9"/>
    <w:unhideWhenUsed/>
    <w:qFormat/>
    <w:rsid w:val="00D523B2"/>
    <w:pPr>
      <w:keepNext/>
      <w:numPr>
        <w:ilvl w:val="3"/>
        <w:numId w:val="6"/>
      </w:numPr>
      <w:autoSpaceDE w:val="0"/>
      <w:autoSpaceDN w:val="0"/>
      <w:adjustRightInd w:val="0"/>
      <w:spacing w:beforeLines="100" w:before="305" w:afterLines="50" w:after="152" w:line="300" w:lineRule="exact"/>
      <w:outlineLvl w:val="3"/>
    </w:pPr>
    <w:rPr>
      <w:rFonts w:ascii="メイリオ" w:eastAsia="メイリオ" w:hAnsi="メイリオ" w:cs="メイリオ"/>
      <w:b/>
      <w:bCs/>
      <w:sz w:val="22"/>
      <w:szCs w:val="22"/>
    </w:rPr>
  </w:style>
  <w:style w:type="paragraph" w:styleId="5">
    <w:name w:val="heading 5"/>
    <w:basedOn w:val="a2"/>
    <w:next w:val="a2"/>
    <w:link w:val="50"/>
    <w:uiPriority w:val="9"/>
    <w:unhideWhenUsed/>
    <w:qFormat/>
    <w:rsid w:val="00DC7CFE"/>
    <w:pPr>
      <w:keepNext/>
      <w:numPr>
        <w:ilvl w:val="1"/>
        <w:numId w:val="13"/>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link w:val="a9"/>
    <w:uiPriority w:val="10"/>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a">
    <w:name w:val="Subtitle"/>
    <w:basedOn w:val="a8"/>
    <w:next w:val="a6"/>
    <w:link w:val="ab"/>
    <w:uiPriority w:val="11"/>
    <w:pPr>
      <w:spacing w:before="240"/>
    </w:pPr>
    <w:rPr>
      <w:sz w:val="30"/>
      <w:szCs w:val="30"/>
    </w:rPr>
  </w:style>
  <w:style w:type="paragraph" w:styleId="ac">
    <w:name w:val="Date"/>
    <w:next w:val="a6"/>
    <w:pPr>
      <w:keepNext/>
      <w:keepLines/>
      <w:jc w:val="center"/>
    </w:pPr>
  </w:style>
  <w:style w:type="paragraph" w:styleId="ad">
    <w:name w:val="Block Text"/>
    <w:basedOn w:val="a6"/>
    <w:next w:val="a6"/>
    <w:uiPriority w:val="9"/>
    <w:unhideWhenUsed/>
    <w:pPr>
      <w:spacing w:before="100" w:after="100"/>
    </w:pPr>
    <w:rPr>
      <w:rFonts w:asciiTheme="majorHAnsi" w:eastAsiaTheme="majorEastAsia" w:hAnsiTheme="majorHAnsi" w:cstheme="majorBidi"/>
      <w:bCs/>
    </w:rPr>
  </w:style>
  <w:style w:type="paragraph" w:styleId="ae">
    <w:name w:val="footnote text"/>
    <w:basedOn w:val="a2"/>
    <w:link w:val="af"/>
    <w:uiPriority w:val="99"/>
    <w:unhideWhenUsed/>
    <w:rsid w:val="005D6D73"/>
    <w:pPr>
      <w:snapToGrid w:val="0"/>
    </w:pPr>
    <w:rPr>
      <w:sz w:val="16"/>
    </w:rPr>
  </w:style>
  <w:style w:type="paragraph" w:styleId="af0">
    <w:name w:val="caption"/>
    <w:basedOn w:val="a2"/>
    <w:next w:val="a2"/>
    <w:link w:val="af1"/>
    <w:unhideWhenUsed/>
    <w:rsid w:val="00EF3FEF"/>
    <w:pPr>
      <w:keepNext/>
      <w:keepLines/>
      <w:widowControl/>
      <w:jc w:val="center"/>
    </w:pPr>
    <w:rPr>
      <w:b/>
      <w:bCs/>
    </w:rPr>
  </w:style>
  <w:style w:type="character" w:customStyle="1" w:styleId="af1">
    <w:name w:val="図表番号 (文字)"/>
    <w:basedOn w:val="a3"/>
    <w:link w:val="af0"/>
    <w:rsid w:val="00EF3FEF"/>
    <w:rPr>
      <w:rFonts w:ascii="ＭＳ 明朝" w:eastAsia="ＭＳ 明朝" w:hAnsi="ＭＳ 明朝"/>
      <w:b/>
      <w:bCs/>
      <w:kern w:val="2"/>
      <w:sz w:val="21"/>
      <w:szCs w:val="21"/>
      <w:lang w:eastAsia="ja-JP"/>
    </w:rPr>
  </w:style>
  <w:style w:type="character" w:styleId="af2">
    <w:name w:val="footnote reference"/>
    <w:basedOn w:val="a3"/>
    <w:uiPriority w:val="99"/>
    <w:unhideWhenUsed/>
    <w:rsid w:val="00C530CB"/>
    <w:rPr>
      <w:vertAlign w:val="superscript"/>
    </w:rPr>
  </w:style>
  <w:style w:type="character" w:styleId="af3">
    <w:name w:val="Hyperlink"/>
    <w:basedOn w:val="a3"/>
    <w:uiPriority w:val="99"/>
    <w:unhideWhenUsed/>
    <w:rsid w:val="00C530CB"/>
    <w:rPr>
      <w:color w:val="0000FF" w:themeColor="hyperlink"/>
      <w:u w:val="single"/>
    </w:rPr>
  </w:style>
  <w:style w:type="paragraph" w:styleId="af4">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5">
    <w:name w:val="annotation reference"/>
    <w:basedOn w:val="a3"/>
    <w:uiPriority w:val="99"/>
    <w:semiHidden/>
    <w:unhideWhenUsed/>
    <w:rsid w:val="00C530CB"/>
    <w:rPr>
      <w:sz w:val="18"/>
      <w:szCs w:val="18"/>
    </w:rPr>
  </w:style>
  <w:style w:type="paragraph" w:styleId="af6">
    <w:name w:val="annotation text"/>
    <w:basedOn w:val="a2"/>
    <w:link w:val="af7"/>
    <w:uiPriority w:val="99"/>
    <w:unhideWhenUsed/>
    <w:rsid w:val="00C530CB"/>
    <w:rPr>
      <w:rFonts w:asciiTheme="minorHAnsi" w:eastAsiaTheme="minorEastAsia" w:hAnsiTheme="minorHAnsi"/>
    </w:rPr>
  </w:style>
  <w:style w:type="character" w:customStyle="1" w:styleId="af7">
    <w:name w:val="コメント文字列 (文字)"/>
    <w:basedOn w:val="a3"/>
    <w:link w:val="af6"/>
    <w:uiPriority w:val="99"/>
    <w:rsid w:val="00C530CB"/>
    <w:rPr>
      <w:kern w:val="2"/>
      <w:sz w:val="21"/>
      <w:szCs w:val="21"/>
      <w:lang w:eastAsia="ja-JP"/>
    </w:rPr>
  </w:style>
  <w:style w:type="paragraph" w:styleId="af8">
    <w:name w:val="annotation subject"/>
    <w:basedOn w:val="af6"/>
    <w:next w:val="af6"/>
    <w:link w:val="af9"/>
    <w:uiPriority w:val="99"/>
    <w:semiHidden/>
    <w:unhideWhenUsed/>
    <w:rsid w:val="00C530CB"/>
    <w:rPr>
      <w:rFonts w:ascii="ＭＳ 明朝" w:eastAsia="ＭＳ 明朝" w:hAnsi="ＭＳ 明朝"/>
      <w:b/>
      <w:bCs/>
    </w:rPr>
  </w:style>
  <w:style w:type="character" w:customStyle="1" w:styleId="af9">
    <w:name w:val="コメント内容 (文字)"/>
    <w:basedOn w:val="af7"/>
    <w:link w:val="af8"/>
    <w:uiPriority w:val="99"/>
    <w:semiHidden/>
    <w:rsid w:val="00C530CB"/>
    <w:rPr>
      <w:rFonts w:ascii="ＭＳ 明朝" w:eastAsia="ＭＳ 明朝" w:hAnsi="ＭＳ 明朝"/>
      <w:b/>
      <w:bCs/>
      <w:kern w:val="2"/>
      <w:sz w:val="21"/>
      <w:szCs w:val="21"/>
      <w:lang w:eastAsia="ja-JP"/>
    </w:rPr>
  </w:style>
  <w:style w:type="paragraph" w:styleId="afa">
    <w:name w:val="footer"/>
    <w:basedOn w:val="a2"/>
    <w:link w:val="afb"/>
    <w:uiPriority w:val="99"/>
    <w:unhideWhenUsed/>
    <w:rsid w:val="00C530CB"/>
    <w:pPr>
      <w:tabs>
        <w:tab w:val="center" w:pos="4252"/>
        <w:tab w:val="right" w:pos="8504"/>
      </w:tabs>
      <w:snapToGrid w:val="0"/>
    </w:pPr>
  </w:style>
  <w:style w:type="character" w:customStyle="1" w:styleId="afb">
    <w:name w:val="フッター (文字)"/>
    <w:basedOn w:val="a3"/>
    <w:link w:val="afa"/>
    <w:uiPriority w:val="99"/>
    <w:rsid w:val="00C530CB"/>
    <w:rPr>
      <w:rFonts w:ascii="ＭＳ 明朝" w:eastAsia="ＭＳ 明朝" w:hAnsi="ＭＳ 明朝"/>
      <w:kern w:val="2"/>
      <w:szCs w:val="21"/>
      <w:lang w:eastAsia="ja-JP"/>
    </w:rPr>
  </w:style>
  <w:style w:type="paragraph" w:styleId="afc">
    <w:name w:val="header"/>
    <w:basedOn w:val="a2"/>
    <w:link w:val="afd"/>
    <w:uiPriority w:val="99"/>
    <w:unhideWhenUsed/>
    <w:rsid w:val="00C530CB"/>
    <w:pPr>
      <w:tabs>
        <w:tab w:val="center" w:pos="4252"/>
        <w:tab w:val="right" w:pos="8504"/>
      </w:tabs>
      <w:snapToGrid w:val="0"/>
    </w:pPr>
  </w:style>
  <w:style w:type="character" w:customStyle="1" w:styleId="afd">
    <w:name w:val="ヘッダー (文字)"/>
    <w:basedOn w:val="a3"/>
    <w:link w:val="afc"/>
    <w:uiPriority w:val="99"/>
    <w:rsid w:val="00C530CB"/>
    <w:rPr>
      <w:rFonts w:ascii="ＭＳ 明朝" w:eastAsia="ＭＳ 明朝" w:hAnsi="ＭＳ 明朝"/>
      <w:kern w:val="2"/>
      <w:szCs w:val="21"/>
      <w:lang w:eastAsia="ja-JP"/>
    </w:rPr>
  </w:style>
  <w:style w:type="paragraph" w:styleId="afe">
    <w:name w:val="List Paragraph"/>
    <w:basedOn w:val="a2"/>
    <w:link w:val="aff"/>
    <w:uiPriority w:val="34"/>
    <w:rsid w:val="00C530CB"/>
    <w:pPr>
      <w:ind w:leftChars="400" w:left="840"/>
    </w:pPr>
  </w:style>
  <w:style w:type="character" w:customStyle="1" w:styleId="af">
    <w:name w:val="脚注文字列 (文字)"/>
    <w:basedOn w:val="a3"/>
    <w:link w:val="ae"/>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D523B2"/>
    <w:rPr>
      <w:rFonts w:ascii="メイリオ" w:eastAsia="メイリオ" w:hAnsi="メイリオ" w:cs="メイリオ"/>
      <w:b/>
      <w:snapToGrid w:val="0"/>
      <w:sz w:val="22"/>
      <w:szCs w:val="22"/>
      <w:lang w:eastAsia="ja-JP"/>
    </w:rPr>
  </w:style>
  <w:style w:type="character" w:customStyle="1" w:styleId="40">
    <w:name w:val="見出し 4 (文字)"/>
    <w:basedOn w:val="a3"/>
    <w:link w:val="4"/>
    <w:uiPriority w:val="9"/>
    <w:rsid w:val="00D523B2"/>
    <w:rPr>
      <w:rFonts w:ascii="メイリオ" w:eastAsia="メイリオ" w:hAnsi="メイリオ" w:cs="メイリオ"/>
      <w:b/>
      <w:bCs/>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f0">
    <w:name w:val="Document Map"/>
    <w:basedOn w:val="a2"/>
    <w:link w:val="aff1"/>
    <w:uiPriority w:val="99"/>
    <w:semiHidden/>
    <w:unhideWhenUsed/>
    <w:rsid w:val="00C530CB"/>
    <w:rPr>
      <w:rFonts w:ascii="ヒラギノ角ゴ ProN W3" w:eastAsia="ヒラギノ角ゴ ProN W3"/>
      <w:szCs w:val="24"/>
    </w:rPr>
  </w:style>
  <w:style w:type="character" w:customStyle="1" w:styleId="aff1">
    <w:name w:val="見出しマップ (文字)"/>
    <w:basedOn w:val="a3"/>
    <w:link w:val="aff0"/>
    <w:uiPriority w:val="99"/>
    <w:semiHidden/>
    <w:rsid w:val="00C530CB"/>
    <w:rPr>
      <w:rFonts w:ascii="ヒラギノ角ゴ ProN W3" w:eastAsia="ヒラギノ角ゴ ProN W3" w:hAnsi="ＭＳ 明朝"/>
      <w:kern w:val="2"/>
      <w:lang w:eastAsia="ja-JP"/>
    </w:rPr>
  </w:style>
  <w:style w:type="paragraph" w:styleId="aff2">
    <w:name w:val="Plain Text"/>
    <w:basedOn w:val="a2"/>
    <w:link w:val="aff3"/>
    <w:uiPriority w:val="99"/>
    <w:semiHidden/>
    <w:unhideWhenUsed/>
    <w:rsid w:val="00C530CB"/>
    <w:rPr>
      <w:rFonts w:ascii="ＭＳ ゴシック" w:eastAsia="ＭＳ ゴシック" w:hAnsi="Courier New" w:cs="Courier New"/>
      <w:sz w:val="20"/>
    </w:rPr>
  </w:style>
  <w:style w:type="character" w:customStyle="1" w:styleId="aff3">
    <w:name w:val="書式なし (文字)"/>
    <w:basedOn w:val="a3"/>
    <w:link w:val="aff2"/>
    <w:uiPriority w:val="99"/>
    <w:semiHidden/>
    <w:rsid w:val="00C530CB"/>
    <w:rPr>
      <w:rFonts w:ascii="ＭＳ ゴシック" w:eastAsia="ＭＳ ゴシック" w:hAnsi="Courier New" w:cs="Courier New"/>
      <w:kern w:val="2"/>
      <w:sz w:val="20"/>
      <w:szCs w:val="21"/>
      <w:lang w:eastAsia="ja-JP"/>
    </w:rPr>
  </w:style>
  <w:style w:type="paragraph" w:styleId="aff4">
    <w:name w:val="Balloon Text"/>
    <w:basedOn w:val="a2"/>
    <w:link w:val="aff5"/>
    <w:uiPriority w:val="99"/>
    <w:semiHidden/>
    <w:unhideWhenUsed/>
    <w:rsid w:val="00C530CB"/>
    <w:rPr>
      <w:rFonts w:asciiTheme="majorHAnsi" w:eastAsiaTheme="majorEastAsia" w:hAnsiTheme="majorHAnsi" w:cstheme="majorBidi"/>
      <w:sz w:val="18"/>
      <w:szCs w:val="18"/>
    </w:rPr>
  </w:style>
  <w:style w:type="character" w:customStyle="1" w:styleId="aff5">
    <w:name w:val="吹き出し (文字)"/>
    <w:basedOn w:val="a3"/>
    <w:link w:val="aff4"/>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6">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7">
    <w:name w:val="FollowedHyperlink"/>
    <w:basedOn w:val="a3"/>
    <w:uiPriority w:val="99"/>
    <w:unhideWhenUsed/>
    <w:rsid w:val="00C530CB"/>
    <w:rPr>
      <w:color w:val="800080" w:themeColor="followedHyperlink"/>
      <w:u w:val="single"/>
    </w:rPr>
  </w:style>
  <w:style w:type="character" w:styleId="aff8">
    <w:name w:val="endnote reference"/>
    <w:basedOn w:val="a3"/>
    <w:uiPriority w:val="99"/>
    <w:semiHidden/>
    <w:unhideWhenUsed/>
    <w:rsid w:val="00C530CB"/>
    <w:rPr>
      <w:vertAlign w:val="superscript"/>
    </w:rPr>
  </w:style>
  <w:style w:type="paragraph" w:styleId="aff9">
    <w:name w:val="endnote text"/>
    <w:basedOn w:val="a2"/>
    <w:link w:val="affa"/>
    <w:uiPriority w:val="99"/>
    <w:semiHidden/>
    <w:unhideWhenUsed/>
    <w:rsid w:val="00C530CB"/>
    <w:pPr>
      <w:snapToGrid w:val="0"/>
    </w:pPr>
  </w:style>
  <w:style w:type="character" w:customStyle="1" w:styleId="affa">
    <w:name w:val="文末脚注文字列 (文字)"/>
    <w:basedOn w:val="a3"/>
    <w:link w:val="aff9"/>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C022AB"/>
    <w:pPr>
      <w:snapToGrid w:val="0"/>
    </w:pPr>
  </w:style>
  <w:style w:type="paragraph" w:styleId="21">
    <w:name w:val="toc 2"/>
    <w:basedOn w:val="a2"/>
    <w:next w:val="a2"/>
    <w:autoRedefine/>
    <w:uiPriority w:val="39"/>
    <w:unhideWhenUsed/>
    <w:rsid w:val="00C022AB"/>
    <w:pPr>
      <w:tabs>
        <w:tab w:val="right" w:leader="dot" w:pos="9060"/>
      </w:tabs>
      <w:snapToGrid w:val="0"/>
      <w:ind w:leftChars="100" w:left="100"/>
    </w:pPr>
  </w:style>
  <w:style w:type="paragraph" w:styleId="31">
    <w:name w:val="toc 3"/>
    <w:basedOn w:val="a2"/>
    <w:next w:val="a2"/>
    <w:autoRedefine/>
    <w:uiPriority w:val="39"/>
    <w:unhideWhenUsed/>
    <w:rsid w:val="00C022AB"/>
    <w:pPr>
      <w:tabs>
        <w:tab w:val="right" w:leader="dot" w:pos="9060"/>
      </w:tabs>
      <w:snapToGrid w:val="0"/>
      <w:ind w:leftChars="200" w:left="200"/>
    </w:pPr>
  </w:style>
  <w:style w:type="paragraph" w:styleId="41">
    <w:name w:val="toc 4"/>
    <w:basedOn w:val="a2"/>
    <w:next w:val="a2"/>
    <w:autoRedefine/>
    <w:uiPriority w:val="39"/>
    <w:unhideWhenUsed/>
    <w:rsid w:val="00C022AB"/>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C022AB"/>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C022AB"/>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C022AB"/>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C022AB"/>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C022AB"/>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481146"/>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4"/>
      </w:numPr>
    </w:pPr>
  </w:style>
  <w:style w:type="paragraph" w:customStyle="1" w:styleId="OriginalBodyText">
    <w:name w:val="OriginalBodyText"/>
    <w:basedOn w:val="a2"/>
    <w:link w:val="OriginalBodyText0"/>
    <w:qFormat/>
    <w:rsid w:val="00481146"/>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link w:val="list20"/>
    <w:qFormat/>
    <w:rsid w:val="00863CE3"/>
    <w:pPr>
      <w:keepLines/>
      <w:numPr>
        <w:numId w:val="18"/>
      </w:numPr>
      <w:spacing w:beforeLines="20" w:before="20" w:afterLines="20" w:after="20"/>
      <w:contextualSpacing/>
    </w:pPr>
    <w:rPr>
      <w:sz w:val="20"/>
    </w:rPr>
  </w:style>
  <w:style w:type="paragraph" w:styleId="affb">
    <w:name w:val="Body Text Indent"/>
    <w:basedOn w:val="a6"/>
    <w:link w:val="affc"/>
    <w:unhideWhenUsed/>
    <w:qFormat/>
    <w:rsid w:val="004075C6"/>
    <w:pPr>
      <w:ind w:leftChars="250" w:left="525" w:firstLineChars="100" w:firstLine="200"/>
    </w:pPr>
  </w:style>
  <w:style w:type="character" w:customStyle="1" w:styleId="affc">
    <w:name w:val="本文インデント (文字)"/>
    <w:basedOn w:val="a3"/>
    <w:link w:val="affb"/>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3"/>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11"/>
      </w:numPr>
    </w:pPr>
  </w:style>
  <w:style w:type="paragraph" w:customStyle="1" w:styleId="OriginalList3">
    <w:name w:val="OriginalList3"/>
    <w:basedOn w:val="OriginalBodyText"/>
    <w:qFormat/>
    <w:rsid w:val="001D0941"/>
    <w:pPr>
      <w:numPr>
        <w:numId w:val="12"/>
      </w:numPr>
    </w:pPr>
  </w:style>
  <w:style w:type="paragraph" w:customStyle="1" w:styleId="OriginalNumberingNotBottom">
    <w:name w:val="OriginalNumberingNotBottom"/>
    <w:basedOn w:val="OriginalBodyText"/>
    <w:rsid w:val="001808C0"/>
    <w:pPr>
      <w:numPr>
        <w:numId w:val="5"/>
      </w:numPr>
      <w:ind w:left="546"/>
    </w:pPr>
  </w:style>
  <w:style w:type="paragraph" w:customStyle="1" w:styleId="VariationBodyIndent">
    <w:name w:val="VariationBody Indent"/>
    <w:basedOn w:val="affd"/>
    <w:link w:val="VariationBodyIndent0"/>
    <w:qFormat/>
    <w:rsid w:val="00DF710D"/>
    <w:pPr>
      <w:keepLines/>
      <w:ind w:left="567" w:firstLine="113"/>
      <w:jc w:val="left"/>
    </w:pPr>
    <w:rPr>
      <w:sz w:val="20"/>
      <w:szCs w:val="20"/>
    </w:rPr>
  </w:style>
  <w:style w:type="paragraph" w:customStyle="1" w:styleId="VariationHeaderIndent">
    <w:name w:val="VariationHeader Indent"/>
    <w:basedOn w:val="affd"/>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DF710D"/>
    <w:rPr>
      <w:kern w:val="2"/>
      <w:sz w:val="20"/>
      <w:szCs w:val="20"/>
      <w:shd w:val="pct5" w:color="auto" w:fill="auto"/>
      <w:lang w:eastAsia="ja-JP"/>
    </w:rPr>
  </w:style>
  <w:style w:type="paragraph" w:customStyle="1" w:styleId="explainList4">
    <w:name w:val="explainList4"/>
    <w:basedOn w:val="a2"/>
    <w:link w:val="explainList40"/>
    <w:qFormat/>
    <w:rsid w:val="00481146"/>
    <w:pPr>
      <w:numPr>
        <w:numId w:val="7"/>
      </w:numPr>
    </w:pPr>
    <w:rPr>
      <w:sz w:val="20"/>
    </w:rPr>
  </w:style>
  <w:style w:type="character" w:customStyle="1" w:styleId="explainList40">
    <w:name w:val="explainList4 (文字)"/>
    <w:basedOn w:val="a7"/>
    <w:link w:val="explainList4"/>
    <w:rsid w:val="00481146"/>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6D53CC"/>
    <w:pPr>
      <w:numPr>
        <w:numId w:val="112"/>
      </w:numPr>
    </w:pPr>
  </w:style>
  <w:style w:type="paragraph" w:customStyle="1" w:styleId="VariationList4Indent">
    <w:name w:val="VariationList4 Indent"/>
    <w:basedOn w:val="VariationBodyIndent"/>
    <w:link w:val="VariationList4Indent0"/>
    <w:qFormat/>
    <w:rsid w:val="007E4A5E"/>
    <w:pPr>
      <w:numPr>
        <w:numId w:val="9"/>
      </w:numPr>
      <w:spacing w:beforeLines="20" w:before="20" w:afterLines="20" w:after="20"/>
      <w:contextualSpacing/>
    </w:pPr>
  </w:style>
  <w:style w:type="character" w:customStyle="1" w:styleId="VariationList4Indent0">
    <w:name w:val="VariationList4 Indent (文字)"/>
    <w:basedOn w:val="VariationBodyIndent0"/>
    <w:link w:val="VariationList4Indent"/>
    <w:rsid w:val="007E4A5E"/>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17"/>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10"/>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20"/>
      <w:szCs w:val="20"/>
      <w:shd w:val="clear" w:color="auto" w:fill="DBE5F1" w:themeFill="accent1" w:themeFillTint="33"/>
      <w:lang w:eastAsia="ja-JP"/>
    </w:rPr>
  </w:style>
  <w:style w:type="character" w:customStyle="1" w:styleId="OriginalBodyText0">
    <w:name w:val="OriginalBodyText (文字)"/>
    <w:basedOn w:val="a3"/>
    <w:link w:val="OriginalBodyText"/>
    <w:rsid w:val="00481146"/>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865E93"/>
    <w:pPr>
      <w:numPr>
        <w:numId w:val="13"/>
      </w:numPr>
      <w:spacing w:beforeLines="50" w:before="50" w:afterLines="50" w:after="50"/>
      <w:ind w:left="420"/>
    </w:pPr>
    <w:rPr>
      <w:rFonts w:ascii="ＭＳ Ｐゴシック" w:eastAsia="ＭＳ Ｐゴシック" w:hAnsi="ＭＳ Ｐゴシック"/>
      <w:b/>
      <w:sz w:val="24"/>
    </w:rPr>
  </w:style>
  <w:style w:type="paragraph" w:customStyle="1" w:styleId="affe">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f">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14"/>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f"/>
    <w:qFormat/>
    <w:rsid w:val="0055157F"/>
    <w:pPr>
      <w:numPr>
        <w:numId w:val="15"/>
      </w:numPr>
      <w:pBdr>
        <w:left w:val="single" w:sz="4" w:space="4" w:color="auto"/>
      </w:pBdr>
      <w:ind w:hanging="1413"/>
    </w:pPr>
  </w:style>
  <w:style w:type="paragraph" w:customStyle="1" w:styleId="a">
    <w:name w:val="右側注個別留意事項ヘッダ"/>
    <w:basedOn w:val="afff"/>
    <w:qFormat/>
    <w:rsid w:val="00D45660"/>
    <w:pPr>
      <w:numPr>
        <w:numId w:val="16"/>
      </w:numPr>
      <w:pBdr>
        <w:left w:val="single" w:sz="4" w:space="4" w:color="auto"/>
      </w:pBdr>
      <w:ind w:left="0" w:firstLine="0"/>
    </w:pPr>
  </w:style>
  <w:style w:type="paragraph" w:customStyle="1" w:styleId="affd">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ImportTable">
    <w:name w:val="ImportTable"/>
  </w:style>
  <w:style w:type="paragraph" w:styleId="afff0">
    <w:name w:val="Revision"/>
    <w:hidden/>
    <w:uiPriority w:val="99"/>
    <w:semiHidden/>
    <w:rsid w:val="00D02B45"/>
    <w:pPr>
      <w:spacing w:after="0"/>
    </w:pPr>
    <w:rPr>
      <w:rFonts w:ascii="ＭＳ 明朝" w:eastAsia="ＭＳ 明朝" w:hAnsi="ＭＳ 明朝"/>
      <w:kern w:val="2"/>
      <w:sz w:val="21"/>
      <w:szCs w:val="21"/>
      <w:lang w:eastAsia="ja-JP"/>
    </w:rPr>
  </w:style>
  <w:style w:type="table" w:customStyle="1" w:styleId="34">
    <w:name w:val="表 (格子)3"/>
    <w:basedOn w:val="a4"/>
    <w:next w:val="aff6"/>
    <w:uiPriority w:val="59"/>
    <w:rsid w:val="004F5E4F"/>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
    <w:basedOn w:val="a4"/>
    <w:next w:val="aff6"/>
    <w:uiPriority w:val="59"/>
    <w:locked/>
    <w:rsid w:val="004F5E4F"/>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4"/>
    <w:next w:val="aff6"/>
    <w:uiPriority w:val="59"/>
    <w:locked/>
    <w:rsid w:val="004F5E4F"/>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20">
    <w:name w:val="list2 (文字)"/>
    <w:basedOn w:val="a3"/>
    <w:link w:val="list2"/>
    <w:rsid w:val="004F5E4F"/>
    <w:rPr>
      <w:rFonts w:ascii="ＭＳ 明朝" w:eastAsia="ＭＳ 明朝" w:hAnsi="ＭＳ 明朝"/>
      <w:kern w:val="2"/>
      <w:sz w:val="20"/>
      <w:szCs w:val="21"/>
      <w:lang w:eastAsia="ja-JP"/>
    </w:rPr>
  </w:style>
  <w:style w:type="paragraph" w:customStyle="1" w:styleId="list4">
    <w:name w:val="list4"/>
    <w:basedOn w:val="a6"/>
    <w:rsid w:val="004F5E4F"/>
    <w:pPr>
      <w:numPr>
        <w:numId w:val="60"/>
      </w:numPr>
    </w:pPr>
    <w:rPr>
      <w:sz w:val="24"/>
      <w:szCs w:val="21"/>
    </w:rPr>
  </w:style>
  <w:style w:type="character" w:customStyle="1" w:styleId="a9">
    <w:name w:val="表題 (文字)"/>
    <w:basedOn w:val="a3"/>
    <w:link w:val="a8"/>
    <w:uiPriority w:val="10"/>
    <w:rsid w:val="004F5E4F"/>
    <w:rPr>
      <w:rFonts w:asciiTheme="majorHAnsi" w:eastAsiaTheme="majorEastAsia" w:hAnsiTheme="majorHAnsi" w:cstheme="majorBidi"/>
      <w:b/>
      <w:bCs/>
      <w:color w:val="345A8A" w:themeColor="accent1" w:themeShade="B5"/>
      <w:kern w:val="2"/>
      <w:sz w:val="36"/>
      <w:szCs w:val="36"/>
      <w:lang w:eastAsia="ja-JP"/>
    </w:rPr>
  </w:style>
  <w:style w:type="character" w:customStyle="1" w:styleId="ab">
    <w:name w:val="副題 (文字)"/>
    <w:basedOn w:val="a3"/>
    <w:link w:val="aa"/>
    <w:uiPriority w:val="11"/>
    <w:rsid w:val="004F5E4F"/>
    <w:rPr>
      <w:rFonts w:asciiTheme="majorHAnsi" w:eastAsiaTheme="majorEastAsia" w:hAnsiTheme="majorHAnsi" w:cstheme="majorBidi"/>
      <w:b/>
      <w:bCs/>
      <w:color w:val="345A8A" w:themeColor="accent1" w:themeShade="B5"/>
      <w:kern w:val="2"/>
      <w:sz w:val="30"/>
      <w:szCs w:val="30"/>
      <w:lang w:eastAsia="ja-JP"/>
    </w:rPr>
  </w:style>
  <w:style w:type="character" w:customStyle="1" w:styleId="aff">
    <w:name w:val="リスト段落 (文字)"/>
    <w:basedOn w:val="a3"/>
    <w:link w:val="afe"/>
    <w:uiPriority w:val="34"/>
    <w:rsid w:val="00EF5DFD"/>
    <w:rPr>
      <w:rFonts w:ascii="ＭＳ 明朝" w:eastAsia="ＭＳ 明朝" w:hAnsi="ＭＳ 明朝"/>
      <w:kern w:val="2"/>
      <w:sz w:val="21"/>
      <w:szCs w:val="21"/>
      <w:lang w:eastAsia="ja-JP"/>
    </w:rPr>
  </w:style>
  <w:style w:type="paragraph" w:customStyle="1" w:styleId="TableBodyText">
    <w:name w:val="TableBodyText"/>
    <w:basedOn w:val="a2"/>
    <w:link w:val="TableBodyText0"/>
    <w:qFormat/>
    <w:rsid w:val="0013260F"/>
    <w:pPr>
      <w:ind w:left="108" w:right="108"/>
    </w:pPr>
    <w:rPr>
      <w:rFonts w:asciiTheme="minorEastAsia" w:hAnsiTheme="minorEastAsia"/>
      <w:sz w:val="18"/>
      <w:szCs w:val="18"/>
    </w:rPr>
  </w:style>
  <w:style w:type="paragraph" w:customStyle="1" w:styleId="TableList1">
    <w:name w:val="TableList1"/>
    <w:basedOn w:val="TableBodyText"/>
    <w:link w:val="TableList10"/>
    <w:qFormat/>
    <w:rsid w:val="0013260F"/>
    <w:pPr>
      <w:numPr>
        <w:numId w:val="139"/>
      </w:numPr>
      <w:ind w:hanging="227"/>
    </w:pPr>
  </w:style>
  <w:style w:type="character" w:customStyle="1" w:styleId="TableBodyText0">
    <w:name w:val="TableBodyText (文字)"/>
    <w:basedOn w:val="a3"/>
    <w:link w:val="TableBodyText"/>
    <w:rsid w:val="0013260F"/>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13260F"/>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13260F"/>
    <w:pPr>
      <w:jc w:val="center"/>
    </w:pPr>
  </w:style>
  <w:style w:type="character" w:customStyle="1" w:styleId="TableTitle0">
    <w:name w:val="TableTitle (文字)"/>
    <w:basedOn w:val="a3"/>
    <w:link w:val="TableTitle"/>
    <w:rsid w:val="0013260F"/>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13260F"/>
    <w:pPr>
      <w:numPr>
        <w:numId w:val="140"/>
      </w:numPr>
    </w:pPr>
  </w:style>
  <w:style w:type="character" w:customStyle="1" w:styleId="TableList20">
    <w:name w:val="TableList2 (文字)"/>
    <w:basedOn w:val="TableBodyText0"/>
    <w:link w:val="TableList2"/>
    <w:rsid w:val="0013260F"/>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4E6034"/>
    <w:pPr>
      <w:numPr>
        <w:numId w:val="154"/>
      </w:numPr>
    </w:pPr>
  </w:style>
  <w:style w:type="character" w:customStyle="1" w:styleId="TableList30">
    <w:name w:val="TableList3 (文字)"/>
    <w:basedOn w:val="TableBodyText0"/>
    <w:link w:val="TableList3"/>
    <w:rsid w:val="004E6034"/>
    <w:rPr>
      <w:rFonts w:asciiTheme="minorEastAsia" w:eastAsia="ＭＳ 明朝" w:hAnsiTheme="minorEastAsia"/>
      <w:kern w:val="2"/>
      <w:sz w:val="18"/>
      <w:szCs w:val="18"/>
      <w:lang w:eastAsia="ja-JP"/>
    </w:rPr>
  </w:style>
  <w:style w:type="paragraph" w:customStyle="1" w:styleId="Reference">
    <w:name w:val="Reference"/>
    <w:rsid w:val="00C76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308734">
      <w:bodyDiv w:val="1"/>
      <w:marLeft w:val="0"/>
      <w:marRight w:val="0"/>
      <w:marTop w:val="0"/>
      <w:marBottom w:val="0"/>
      <w:divBdr>
        <w:top w:val="none" w:sz="0" w:space="0" w:color="auto"/>
        <w:left w:val="none" w:sz="0" w:space="0" w:color="auto"/>
        <w:bottom w:val="none" w:sz="0" w:space="0" w:color="auto"/>
        <w:right w:val="none" w:sz="0" w:space="0" w:color="auto"/>
      </w:divBdr>
    </w:div>
    <w:div w:id="737870015">
      <w:bodyDiv w:val="1"/>
      <w:marLeft w:val="0"/>
      <w:marRight w:val="0"/>
      <w:marTop w:val="0"/>
      <w:marBottom w:val="0"/>
      <w:divBdr>
        <w:top w:val="none" w:sz="0" w:space="0" w:color="auto"/>
        <w:left w:val="none" w:sz="0" w:space="0" w:color="auto"/>
        <w:bottom w:val="none" w:sz="0" w:space="0" w:color="auto"/>
        <w:right w:val="none" w:sz="0" w:space="0" w:color="auto"/>
      </w:divBdr>
    </w:div>
    <w:div w:id="83646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A6ECE-7D15-43A2-BE1A-CBA2CC92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6043</Words>
  <Characters>34447</Characters>
  <DocSecurity>0</DocSecurity>
  <Lines>287</Lines>
  <Paragraphs>80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2018-12-17T13:21:00Z</dcterms:created>
  <dcterms:modified xsi:type="dcterms:W3CDTF">2020-11-26T09:02:00Z</dcterms:modified>
</cp:coreProperties>
</file>