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E613" w14:textId="77777777" w:rsidR="005A3107" w:rsidRDefault="005A3107" w:rsidP="005A3107">
      <w:pPr>
        <w:widowControl/>
        <w:spacing w:line="0" w:lineRule="atLeast"/>
        <w:jc w:val="left"/>
        <w:outlineLvl w:val="0"/>
        <w:rPr>
          <w:rFonts w:ascii="メイリオ" w:eastAsia="メイリオ" w:hAnsi="メイリオ" w:cs="ＭＳ Ｐゴシック"/>
          <w:b/>
          <w:bCs/>
          <w:color w:val="003366"/>
          <w:kern w:val="36"/>
          <w:sz w:val="36"/>
          <w:szCs w:val="36"/>
        </w:rPr>
      </w:pPr>
      <w:r w:rsidRPr="005A3107">
        <w:rPr>
          <w:rFonts w:ascii="メイリオ" w:eastAsia="メイリオ" w:hAnsi="メイリオ" w:cs="ＭＳ Ｐゴシック" w:hint="eastAsia"/>
          <w:b/>
          <w:bCs/>
          <w:color w:val="003366"/>
          <w:kern w:val="36"/>
          <w:sz w:val="36"/>
          <w:szCs w:val="36"/>
        </w:rPr>
        <w:t>問い合わせに追われるIT部門に「業務標準化」と「DX」はできないのか</w:t>
      </w:r>
    </w:p>
    <w:p w14:paraId="06AA668C" w14:textId="10E846B9" w:rsidR="005A3107" w:rsidRPr="005A3107" w:rsidRDefault="005A3107" w:rsidP="005A3107">
      <w:pPr>
        <w:widowControl/>
        <w:spacing w:line="0" w:lineRule="atLeast"/>
        <w:jc w:val="left"/>
        <w:outlineLvl w:val="0"/>
        <w:rPr>
          <w:rFonts w:ascii="メイリオ" w:eastAsia="メイリオ" w:hAnsi="メイリオ" w:cs="ＭＳ Ｐゴシック"/>
          <w:b/>
          <w:bCs/>
          <w:color w:val="003366"/>
          <w:kern w:val="36"/>
          <w:sz w:val="36"/>
          <w:szCs w:val="36"/>
        </w:rPr>
      </w:pPr>
      <w:r w:rsidRPr="005A3107">
        <w:rPr>
          <w:rFonts w:ascii="メイリオ" w:eastAsia="メイリオ" w:hAnsi="メイリオ" w:cs="ＭＳ Ｐゴシック" w:hint="eastAsia"/>
          <w:b/>
          <w:bCs/>
          <w:i/>
          <w:iCs/>
          <w:color w:val="747474"/>
          <w:kern w:val="36"/>
          <w:sz w:val="21"/>
          <w:szCs w:val="21"/>
        </w:rPr>
        <w:t>「理想のITサポートデスク」の作り方</w:t>
      </w:r>
    </w:p>
    <w:p w14:paraId="522CB930" w14:textId="77777777" w:rsidR="005A3107" w:rsidRPr="005A3107" w:rsidRDefault="005A3107" w:rsidP="005A3107">
      <w:pPr>
        <w:widowControl/>
        <w:shd w:val="clear" w:color="auto" w:fill="FFFFFF"/>
        <w:spacing w:after="225" w:line="0" w:lineRule="atLeast"/>
        <w:jc w:val="left"/>
        <w:outlineLvl w:val="1"/>
        <w:rPr>
          <w:rFonts w:ascii="メイリオ" w:eastAsia="メイリオ" w:hAnsi="メイリオ" w:cs="ＭＳ Ｐゴシック" w:hint="eastAsia"/>
          <w:color w:val="343434"/>
          <w:kern w:val="0"/>
          <w:sz w:val="21"/>
          <w:szCs w:val="21"/>
        </w:rPr>
      </w:pPr>
      <w:r w:rsidRPr="005A3107">
        <w:rPr>
          <w:rFonts w:ascii="メイリオ" w:eastAsia="メイリオ" w:hAnsi="メイリオ" w:cs="ＭＳ Ｐゴシック" w:hint="eastAsia"/>
          <w:color w:val="343434"/>
          <w:kern w:val="0"/>
          <w:sz w:val="21"/>
          <w:szCs w:val="21"/>
        </w:rPr>
        <w:t>多様な働き方を支えるICTが高度化、複雑化する中でIT部門がシステムの管理とユーザーからの問い合わせに追われるケースは多い。企業はDXを進めるために、サポート業務の負荷を落とさなければならない。</w:t>
      </w:r>
    </w:p>
    <w:p w14:paraId="18C94659" w14:textId="77777777" w:rsidR="005A3107" w:rsidRPr="005A3107" w:rsidRDefault="005A3107" w:rsidP="005A3107">
      <w:pPr>
        <w:widowControl/>
        <w:shd w:val="clear" w:color="auto" w:fill="FFFFFF"/>
        <w:spacing w:line="0" w:lineRule="atLeast"/>
        <w:jc w:val="left"/>
        <w:rPr>
          <w:rFonts w:ascii="メイリオ" w:eastAsia="メイリオ" w:hAnsi="メイリオ" w:cs="ＭＳ Ｐゴシック" w:hint="eastAsia"/>
          <w:color w:val="343434"/>
          <w:kern w:val="0"/>
          <w:sz w:val="15"/>
          <w:szCs w:val="15"/>
        </w:rPr>
      </w:pPr>
      <w:r w:rsidRPr="005A3107">
        <w:rPr>
          <w:rFonts w:ascii="メイリオ" w:eastAsia="メイリオ" w:hAnsi="メイリオ" w:cs="ＭＳ Ｐゴシック" w:hint="eastAsia"/>
          <w:color w:val="343434"/>
          <w:kern w:val="0"/>
          <w:sz w:val="15"/>
          <w:szCs w:val="15"/>
        </w:rPr>
        <w:t>2021年08月24日 10時00分 公開</w:t>
      </w:r>
    </w:p>
    <w:p w14:paraId="7C9C8AFC" w14:textId="77777777" w:rsidR="005A3107" w:rsidRPr="005A3107" w:rsidRDefault="005A3107" w:rsidP="005A3107">
      <w:pPr>
        <w:widowControl/>
        <w:shd w:val="clear" w:color="auto" w:fill="FFFFFF"/>
        <w:spacing w:line="0" w:lineRule="atLeast"/>
        <w:jc w:val="right"/>
        <w:rPr>
          <w:rFonts w:ascii="メイリオ" w:eastAsia="メイリオ" w:hAnsi="メイリオ" w:cs="ＭＳ Ｐゴシック" w:hint="eastAsia"/>
          <w:color w:val="343434"/>
          <w:kern w:val="0"/>
          <w:sz w:val="18"/>
          <w:szCs w:val="18"/>
        </w:rPr>
      </w:pPr>
      <w:r w:rsidRPr="005A3107">
        <w:rPr>
          <w:rFonts w:ascii="メイリオ" w:eastAsia="メイリオ" w:hAnsi="メイリオ" w:cs="ＭＳ Ｐゴシック" w:hint="eastAsia"/>
          <w:b/>
          <w:bCs/>
          <w:color w:val="343434"/>
          <w:kern w:val="0"/>
          <w:sz w:val="18"/>
          <w:szCs w:val="18"/>
        </w:rPr>
        <w:t>[PR／</w:t>
      </w:r>
      <w:proofErr w:type="spellStart"/>
      <w:r w:rsidRPr="005A3107">
        <w:rPr>
          <w:rFonts w:ascii="メイリオ" w:eastAsia="メイリオ" w:hAnsi="メイリオ" w:cs="ＭＳ Ｐゴシック" w:hint="eastAsia"/>
          <w:b/>
          <w:bCs/>
          <w:color w:val="343434"/>
          <w:kern w:val="0"/>
          <w:sz w:val="18"/>
          <w:szCs w:val="18"/>
        </w:rPr>
        <w:t>ITmedia</w:t>
      </w:r>
      <w:proofErr w:type="spellEnd"/>
      <w:r w:rsidRPr="005A3107">
        <w:rPr>
          <w:rFonts w:ascii="メイリオ" w:eastAsia="メイリオ" w:hAnsi="メイリオ" w:cs="ＭＳ Ｐゴシック" w:hint="eastAsia"/>
          <w:b/>
          <w:bCs/>
          <w:color w:val="343434"/>
          <w:kern w:val="0"/>
          <w:sz w:val="18"/>
          <w:szCs w:val="18"/>
        </w:rPr>
        <w:t>]</w:t>
      </w:r>
    </w:p>
    <w:tbl>
      <w:tblPr>
        <w:tblW w:w="9900" w:type="dxa"/>
        <w:tblCellMar>
          <w:top w:w="15" w:type="dxa"/>
          <w:left w:w="15" w:type="dxa"/>
          <w:bottom w:w="15" w:type="dxa"/>
          <w:right w:w="15" w:type="dxa"/>
        </w:tblCellMar>
        <w:tblLook w:val="04A0" w:firstRow="1" w:lastRow="0" w:firstColumn="1" w:lastColumn="0" w:noHBand="0" w:noVBand="1"/>
      </w:tblPr>
      <w:tblGrid>
        <w:gridCol w:w="1951"/>
        <w:gridCol w:w="1155"/>
        <w:gridCol w:w="5580"/>
        <w:gridCol w:w="1155"/>
        <w:gridCol w:w="59"/>
      </w:tblGrid>
      <w:tr w:rsidR="005A3107" w:rsidRPr="005A3107" w14:paraId="4CFFC1BD" w14:textId="77777777" w:rsidTr="005A3107">
        <w:tc>
          <w:tcPr>
            <w:tcW w:w="1950" w:type="dxa"/>
            <w:tcBorders>
              <w:top w:val="nil"/>
              <w:left w:val="nil"/>
              <w:bottom w:val="nil"/>
              <w:right w:val="nil"/>
            </w:tcBorders>
            <w:shd w:val="clear" w:color="auto" w:fill="FFFFFF"/>
            <w:tcMar>
              <w:top w:w="0" w:type="dxa"/>
              <w:left w:w="0" w:type="dxa"/>
              <w:bottom w:w="0" w:type="dxa"/>
              <w:right w:w="0" w:type="dxa"/>
            </w:tcMar>
            <w:vAlign w:val="center"/>
            <w:hideMark/>
          </w:tcPr>
          <w:p w14:paraId="1C8CF0C4" w14:textId="77777777" w:rsidR="005A3107" w:rsidRPr="005A3107" w:rsidRDefault="005A3107" w:rsidP="005A3107">
            <w:pPr>
              <w:widowControl/>
              <w:spacing w:line="0" w:lineRule="atLeast"/>
              <w:jc w:val="left"/>
              <w:rPr>
                <w:rFonts w:ascii="ＭＳ Ｐゴシック" w:eastAsia="ＭＳ Ｐゴシック" w:hAnsi="ＭＳ Ｐゴシック" w:cs="ＭＳ Ｐゴシック" w:hint="eastAsia"/>
                <w:kern w:val="0"/>
                <w:sz w:val="24"/>
              </w:rPr>
            </w:pPr>
            <w:hyperlink r:id="rId8" w:tgtFrame="_blank" w:tooltip="この記事を印刷する" w:history="1">
              <w:r w:rsidRPr="005A3107">
                <w:rPr>
                  <w:rFonts w:ascii="ＭＳ Ｐゴシック" w:eastAsia="ＭＳ Ｐゴシック" w:hAnsi="ＭＳ Ｐゴシック" w:cs="ＭＳ Ｐゴシック"/>
                  <w:color w:val="003366"/>
                  <w:kern w:val="0"/>
                  <w:sz w:val="24"/>
                  <w:u w:val="single"/>
                  <w:bdr w:val="single" w:sz="6" w:space="0" w:color="CCCCCC" w:frame="1"/>
                </w:rPr>
                <w:t>印刷</w:t>
              </w:r>
            </w:hyperlink>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65FD558F" w14:textId="77777777" w:rsidR="005A3107" w:rsidRPr="005A3107" w:rsidRDefault="005A3107" w:rsidP="005A3107">
            <w:pPr>
              <w:widowControl/>
              <w:spacing w:line="0" w:lineRule="atLeast"/>
              <w:jc w:val="left"/>
              <w:rPr>
                <w:rFonts w:ascii="ＭＳ Ｐゴシック" w:eastAsia="ＭＳ Ｐゴシック" w:hAnsi="ＭＳ Ｐゴシック" w:cs="ＭＳ Ｐゴシック"/>
                <w:kern w:val="0"/>
                <w:sz w:val="24"/>
              </w:rPr>
            </w:pPr>
            <w:hyperlink r:id="rId9" w:tgtFrame="_blank" w:history="1">
              <w:r w:rsidRPr="005A3107">
                <w:rPr>
                  <w:rFonts w:ascii="ＭＳ Ｐゴシック" w:eastAsia="ＭＳ Ｐゴシック" w:hAnsi="ＭＳ Ｐゴシック" w:cs="ＭＳ Ｐゴシック"/>
                  <w:color w:val="999999"/>
                  <w:kern w:val="0"/>
                  <w:sz w:val="24"/>
                  <w:u w:val="single"/>
                  <w:bdr w:val="none" w:sz="0" w:space="0" w:color="auto" w:frame="1"/>
                </w:rPr>
                <w:t>3</w:t>
              </w:r>
            </w:hyperlink>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42C83E4B" w14:textId="77777777" w:rsidR="005A3107" w:rsidRPr="005A3107" w:rsidRDefault="005A3107" w:rsidP="005A3107">
            <w:pPr>
              <w:widowControl/>
              <w:spacing w:line="0" w:lineRule="atLeast"/>
              <w:jc w:val="left"/>
              <w:rPr>
                <w:rFonts w:ascii="ＭＳ Ｐゴシック" w:eastAsia="ＭＳ Ｐゴシック" w:hAnsi="ＭＳ Ｐゴシック" w:cs="ＭＳ Ｐゴシック"/>
                <w:kern w:val="0"/>
                <w:sz w:val="24"/>
              </w:rPr>
            </w:pPr>
            <w:hyperlink r:id="rId10" w:history="1">
              <w:r w:rsidRPr="005A3107">
                <w:rPr>
                  <w:rFonts w:ascii="ＭＳ Ｐゴシック" w:eastAsia="ＭＳ Ｐゴシック" w:hAnsi="ＭＳ Ｐゴシック" w:cs="ＭＳ Ｐゴシック"/>
                  <w:color w:val="999999"/>
                  <w:kern w:val="0"/>
                  <w:sz w:val="24"/>
                  <w:u w:val="single"/>
                  <w:bdr w:val="none" w:sz="0" w:space="0" w:color="auto" w:frame="1"/>
                </w:rPr>
                <w:t>Share</w:t>
              </w:r>
            </w:hyperlink>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170A99F1" w14:textId="77777777" w:rsidR="005A3107" w:rsidRPr="005A3107" w:rsidRDefault="005A3107" w:rsidP="005A3107">
            <w:pPr>
              <w:widowControl/>
              <w:spacing w:line="0" w:lineRule="atLeast"/>
              <w:jc w:val="left"/>
              <w:rPr>
                <w:rFonts w:ascii="ＭＳ Ｐゴシック" w:eastAsia="ＭＳ Ｐゴシック" w:hAnsi="ＭＳ Ｐゴシック" w:cs="ＭＳ Ｐゴシック"/>
                <w:kern w:val="0"/>
                <w:sz w:val="24"/>
              </w:rPr>
            </w:pPr>
            <w:hyperlink r:id="rId11" w:tgtFrame="_blank" w:history="1">
              <w:r w:rsidRPr="005A3107">
                <w:rPr>
                  <w:rFonts w:ascii="ＭＳ Ｐゴシック" w:eastAsia="ＭＳ Ｐゴシック" w:hAnsi="ＭＳ Ｐゴシック" w:cs="ＭＳ Ｐゴシック"/>
                  <w:color w:val="999999"/>
                  <w:kern w:val="0"/>
                  <w:sz w:val="24"/>
                  <w:u w:val="single"/>
                  <w:bdr w:val="none" w:sz="0" w:space="0" w:color="auto" w:frame="1"/>
                </w:rPr>
                <w:t>0</w:t>
              </w:r>
            </w:hyperlink>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0CC06C19" w14:textId="77777777" w:rsidR="005A3107" w:rsidRPr="005A3107" w:rsidRDefault="005A3107" w:rsidP="005A3107">
            <w:pPr>
              <w:widowControl/>
              <w:spacing w:line="0" w:lineRule="atLeast"/>
              <w:jc w:val="left"/>
              <w:rPr>
                <w:rFonts w:ascii="ＭＳ Ｐゴシック" w:eastAsia="ＭＳ Ｐゴシック" w:hAnsi="ＭＳ Ｐゴシック" w:cs="ＭＳ Ｐゴシック"/>
                <w:kern w:val="0"/>
                <w:sz w:val="24"/>
              </w:rPr>
            </w:pPr>
          </w:p>
        </w:tc>
      </w:tr>
    </w:tbl>
    <w:p w14:paraId="0AB85484" w14:textId="77777777" w:rsidR="005A3107" w:rsidRPr="005A3107" w:rsidRDefault="005A3107" w:rsidP="005A3107">
      <w:pPr>
        <w:widowControl/>
        <w:numPr>
          <w:ilvl w:val="0"/>
          <w:numId w:val="1"/>
        </w:numPr>
        <w:pBdr>
          <w:left w:val="single" w:sz="24" w:space="5" w:color="9C9C9C"/>
          <w:bottom w:val="single" w:sz="6" w:space="2" w:color="D2D2D2"/>
        </w:pBdr>
        <w:shd w:val="clear" w:color="auto" w:fill="FFFFFF"/>
        <w:tabs>
          <w:tab w:val="clear" w:pos="1118"/>
        </w:tabs>
        <w:spacing w:after="300" w:line="0" w:lineRule="atLeast"/>
        <w:ind w:left="0" w:firstLine="0"/>
        <w:jc w:val="left"/>
        <w:outlineLvl w:val="2"/>
        <w:rPr>
          <w:rFonts w:ascii="メイリオ" w:eastAsia="メイリオ" w:hAnsi="メイリオ" w:cs="ＭＳ Ｐゴシック"/>
          <w:b/>
          <w:bCs/>
          <w:color w:val="343434"/>
          <w:kern w:val="0"/>
          <w:sz w:val="27"/>
          <w:szCs w:val="27"/>
        </w:rPr>
      </w:pPr>
      <w:r w:rsidRPr="005A3107">
        <w:rPr>
          <w:rFonts w:ascii="メイリオ" w:eastAsia="メイリオ" w:hAnsi="メイリオ" w:cs="ＭＳ Ｐゴシック" w:hint="eastAsia"/>
          <w:b/>
          <w:bCs/>
          <w:color w:val="343434"/>
          <w:kern w:val="0"/>
          <w:sz w:val="27"/>
          <w:szCs w:val="27"/>
        </w:rPr>
        <w:t>ITサポート業務が「理想形」を取れない理由、現実の課題とは</w:t>
      </w:r>
    </w:p>
    <w:p w14:paraId="5C8F1229"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コロナ禍を経て働き方が大きく変化する中、ITサポート業務の負荷増大が深刻化している。場所や時間を問わずに業務ができるようになり、ユーザーからの問い合わせやインシデント対応、サポートの要請が遠隔地から届くようになった。IT部門の担当者が増大した問い合わせ対応に追われる現場は珍しくない。</w:t>
      </w:r>
    </w:p>
    <w:p w14:paraId="77B8904C"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ITサポート業務は「サポートデスクによる一元的な対応」が理想形だ。専門チームが情報を収集して問い合わせごとにチケットを発行し、しかるべき部署がスピーディーに対応する。それによって業務がスムーズに回れば、業務の生産性や従業員満足度の向上なども期待できる。</w:t>
      </w:r>
    </w:p>
    <w:p w14:paraId="7E84B8E7"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このような形態が「理想形」とされるのは、多くの企業がそうした仕組みを実現できずにいるためだ。サポートデスクの運営が難しい理由は、大きく分けて3つある。</w:t>
      </w:r>
    </w:p>
    <w:p w14:paraId="44B67B84"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1つ目の理由が「人材不足」だ。専任のサポートデスクを置く人的リソースがない企業では、IT部門がサポート業務を兼務するケースが多い。</w:t>
      </w:r>
    </w:p>
    <w:p w14:paraId="27AD4BB3"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2つ目の理由は「情報や業務の整理の難しさ」だ。コロナ禍で急速にテレワークが普及し、ユーザーが利用するデバイスやアプリケーション、サービスは一気に多様化、複雑化した。IT部門はこれらの管理業務に加え、多種多様な問い合わせ</w:t>
      </w:r>
      <w:r w:rsidRPr="005A3107">
        <w:rPr>
          <w:rFonts w:ascii="メイリオ" w:eastAsia="メイリオ" w:hAnsi="メイリオ" w:cs="ＭＳ Ｐゴシック" w:hint="eastAsia"/>
          <w:color w:val="343434"/>
          <w:kern w:val="0"/>
          <w:sz w:val="24"/>
        </w:rPr>
        <w:lastRenderedPageBreak/>
        <w:t>を受けるようになった。問い合わせや対応の履歴が集約しきれず、どの情報がどこにあるかを整理できないまま、場当たり的に対応している現場もある。</w:t>
      </w:r>
    </w:p>
    <w:p w14:paraId="3E3DD636"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3つ目の理由は「業務や情報の属人化」だ。少人数で多くの問い合わせに対応していく中で、担当者に蓄積されたノウハウが共有されないまま属人化してしまう。担当者が異動や退職をする際、引き継ぎに時間がかかるケースや、過去のナレッジを生かしきれないまま運用ルールを再構築することになって、一時的にサービスレベルが低下してしまうようなケースは珍しくない。</w:t>
      </w:r>
    </w:p>
    <w:p w14:paraId="654FBAB2"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これらの課題にどのように対応すべきか。理想的なITサポートの仕組みを構築し、運用する方法を探った。</w:t>
      </w:r>
    </w:p>
    <w:p w14:paraId="3EBA19C7" w14:textId="77777777" w:rsidR="005A3107" w:rsidRPr="005A3107" w:rsidRDefault="005A3107" w:rsidP="005A3107">
      <w:pPr>
        <w:widowControl/>
        <w:numPr>
          <w:ilvl w:val="0"/>
          <w:numId w:val="1"/>
        </w:numPr>
        <w:pBdr>
          <w:left w:val="single" w:sz="24" w:space="5" w:color="9C9C9C"/>
          <w:bottom w:val="single" w:sz="6" w:space="2" w:color="D2D2D2"/>
        </w:pBdr>
        <w:shd w:val="clear" w:color="auto" w:fill="FFFFFF"/>
        <w:tabs>
          <w:tab w:val="clear" w:pos="1118"/>
        </w:tabs>
        <w:spacing w:after="300" w:line="0" w:lineRule="atLeast"/>
        <w:ind w:left="0" w:firstLine="0"/>
        <w:jc w:val="left"/>
        <w:outlineLvl w:val="2"/>
        <w:rPr>
          <w:rFonts w:ascii="メイリオ" w:eastAsia="メイリオ" w:hAnsi="メイリオ" w:cs="ＭＳ Ｐゴシック" w:hint="eastAsia"/>
          <w:b/>
          <w:bCs/>
          <w:color w:val="343434"/>
          <w:kern w:val="0"/>
          <w:sz w:val="27"/>
          <w:szCs w:val="27"/>
        </w:rPr>
      </w:pPr>
      <w:r w:rsidRPr="005A3107">
        <w:rPr>
          <w:rFonts w:ascii="メイリオ" w:eastAsia="メイリオ" w:hAnsi="メイリオ" w:cs="ＭＳ Ｐゴシック" w:hint="eastAsia"/>
          <w:b/>
          <w:bCs/>
          <w:color w:val="343434"/>
          <w:kern w:val="0"/>
          <w:sz w:val="27"/>
          <w:szCs w:val="27"/>
        </w:rPr>
        <w:t>「マニュアル対応に頼った運用」のリスク</w:t>
      </w:r>
    </w:p>
    <w:p w14:paraId="047BBC57"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富士通パートナーの富士電機ITソリューションでソリューション推進事業本部　パッケージソリューション統括部　</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営業部に所属する大宮 翔氏は、サポートデスクの設置について「今後の事業運営にも大きな影響がある」と指摘する。</w:t>
      </w:r>
    </w:p>
    <w:p w14:paraId="19F50F4E" w14:textId="77777777" w:rsidR="005A3107" w:rsidRPr="005A3107" w:rsidRDefault="005A3107" w:rsidP="005A3107">
      <w:pPr>
        <w:widowControl/>
        <w:shd w:val="clear" w:color="auto" w:fill="FFFFFF"/>
        <w:spacing w:line="0" w:lineRule="atLeast"/>
        <w:jc w:val="left"/>
        <w:rPr>
          <w:rFonts w:ascii="メイリオ" w:eastAsia="メイリオ" w:hAnsi="メイリオ" w:cs="ＭＳ Ｐゴシック" w:hint="eastAsia"/>
          <w:color w:val="343434"/>
          <w:kern w:val="0"/>
          <w:sz w:val="27"/>
          <w:szCs w:val="27"/>
        </w:rPr>
      </w:pPr>
      <w:bookmarkStart w:id="0" w:name="ys7404_FujiITsol01.jpg"/>
      <w:bookmarkEnd w:id="0"/>
      <w:r w:rsidRPr="005A3107">
        <w:rPr>
          <w:rFonts w:ascii="メイリオ" w:eastAsia="メイリオ" w:hAnsi="メイリオ" w:cs="ＭＳ Ｐゴシック"/>
          <w:noProof/>
          <w:color w:val="343434"/>
          <w:kern w:val="0"/>
          <w:sz w:val="27"/>
          <w:szCs w:val="27"/>
        </w:rPr>
        <w:drawing>
          <wp:inline distT="0" distB="0" distL="0" distR="0" wp14:anchorId="21827BF0" wp14:editId="25D9765D">
            <wp:extent cx="1821180" cy="2430780"/>
            <wp:effectExtent l="0" t="0" r="7620" b="762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1180" cy="2430780"/>
                    </a:xfrm>
                    <a:prstGeom prst="rect">
                      <a:avLst/>
                    </a:prstGeom>
                    <a:noFill/>
                    <a:ln>
                      <a:noFill/>
                    </a:ln>
                  </pic:spPr>
                </pic:pic>
              </a:graphicData>
            </a:graphic>
          </wp:inline>
        </w:drawing>
      </w:r>
      <w:r w:rsidRPr="005A3107">
        <w:rPr>
          <w:rFonts w:ascii="メイリオ" w:eastAsia="メイリオ" w:hAnsi="メイリオ" w:cs="ＭＳ Ｐゴシック" w:hint="eastAsia"/>
          <w:color w:val="555555"/>
          <w:kern w:val="0"/>
          <w:sz w:val="18"/>
          <w:szCs w:val="18"/>
        </w:rPr>
        <w:t>富士電機ITソリューション　大宮 翔氏</w:t>
      </w:r>
    </w:p>
    <w:p w14:paraId="6958D191"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DX（デジタルトランスフォーメーション）成功のカギはIT部門にあります。しかしIT部門はシステムの運用管理やユーザーからの問い合わせ対応に追われており、新規施策の検討や立案に取り組む時間はほとんどありません。経済産業省</w:t>
      </w:r>
      <w:r w:rsidRPr="005A3107">
        <w:rPr>
          <w:rFonts w:ascii="メイリオ" w:eastAsia="メイリオ" w:hAnsi="メイリオ" w:cs="ＭＳ Ｐゴシック" w:hint="eastAsia"/>
          <w:color w:val="343434"/>
          <w:kern w:val="0"/>
          <w:sz w:val="24"/>
        </w:rPr>
        <w:lastRenderedPageBreak/>
        <w:t>は『DXレポート』において、DXを阻む要因に“既存のシステムの維持と管理にかかるコスト”を指摘しています。IT部門によるDX推進には、それに加えて慢性的なIT人材不足や業務効率の改善が不可欠です」</w:t>
      </w:r>
    </w:p>
    <w:p w14:paraId="0F6C844A"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クラウドやモバイルが普及する中でITシステムの多様化や複雑化は続く。それに伴って運用管理の工数も増加し、IT部門の業務負担は増え続けている。前述した3つの課題がそのままでは、IT部門はDXに取り組めない。</w:t>
      </w:r>
    </w:p>
    <w:p w14:paraId="511BD1D7"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大宮氏はこれらの課題は「業務の標準化」によって解消できると語る。</w:t>
      </w:r>
    </w:p>
    <w:p w14:paraId="334DFF78"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サポートデスクに関するさまざまな業務を標準化し、対応の属人化を防ぎながら誰でも簡単に情報を共有できる体制を整えます。それによってサポート提供までの工数を削減し、IT部門が本来すべき企画や設計、構築、運用といった業務に集中できるようにします」（大宮氏）</w:t>
      </w:r>
    </w:p>
    <w:p w14:paraId="524E7AAE"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そのための支援ツールとして富士電機ITソリューションが2021年7月から提供を開始したのが、ITサービスマネジメントツール「</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」だ。</w:t>
      </w:r>
    </w:p>
    <w:p w14:paraId="27C5481E" w14:textId="77777777" w:rsidR="005A3107" w:rsidRPr="005A3107" w:rsidRDefault="005A3107" w:rsidP="005A3107">
      <w:pPr>
        <w:widowControl/>
        <w:numPr>
          <w:ilvl w:val="0"/>
          <w:numId w:val="1"/>
        </w:numPr>
        <w:pBdr>
          <w:left w:val="single" w:sz="24" w:space="5" w:color="9C9C9C"/>
          <w:bottom w:val="single" w:sz="6" w:space="2" w:color="D2D2D2"/>
        </w:pBdr>
        <w:shd w:val="clear" w:color="auto" w:fill="FFFFFF"/>
        <w:tabs>
          <w:tab w:val="clear" w:pos="1118"/>
        </w:tabs>
        <w:spacing w:after="300" w:line="0" w:lineRule="atLeast"/>
        <w:ind w:left="0" w:firstLine="0"/>
        <w:jc w:val="left"/>
        <w:outlineLvl w:val="2"/>
        <w:rPr>
          <w:rFonts w:ascii="メイリオ" w:eastAsia="メイリオ" w:hAnsi="メイリオ" w:cs="ＭＳ Ｐゴシック" w:hint="eastAsia"/>
          <w:b/>
          <w:bCs/>
          <w:color w:val="343434"/>
          <w:kern w:val="0"/>
          <w:sz w:val="27"/>
          <w:szCs w:val="27"/>
        </w:rPr>
      </w:pPr>
      <w:r w:rsidRPr="005A3107">
        <w:rPr>
          <w:rFonts w:ascii="メイリオ" w:eastAsia="メイリオ" w:hAnsi="メイリオ" w:cs="ＭＳ Ｐゴシック" w:hint="eastAsia"/>
          <w:b/>
          <w:bCs/>
          <w:color w:val="343434"/>
          <w:kern w:val="0"/>
          <w:sz w:val="27"/>
          <w:szCs w:val="27"/>
        </w:rPr>
        <w:t>ITサービスマネジメントツールが解決する課題、具体的な効果とは</w:t>
      </w:r>
    </w:p>
    <w:p w14:paraId="566C77BF"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では、</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によってどのように人材不足や情報管理、属人化を解消するのか。大宮氏は以下のように説明する。</w:t>
      </w:r>
    </w:p>
    <w:p w14:paraId="1A3AB3DB"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「例えば案件の管理を『Microsoft Excel』などの表計算ソフトでしていると、増加する問い合わせ情報をナレッジ化するのに手作業による手間がかかります。履歴を管理していなければ、過去から続く問い合わせに対して対応の経緯が不明になるリスクもあり、その都度確認する必要が出てしまいます。これらの業務は</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で可視化できます」（大宮氏）</w:t>
      </w:r>
    </w:p>
    <w:p w14:paraId="59128763"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lastRenderedPageBreak/>
        <w:t xml:space="preserve">　大宮氏によると、</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のメリットは大きく分けて4つに整理できる。</w:t>
      </w:r>
    </w:p>
    <w:p w14:paraId="36E0CEF6"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1つ目は「スモールスタート」だ。従来、企業はITサポートデスクを構築する際、従業員数や問い合わせ数などを見積もってから一定の規模でシステムを導入していた。導入後もビジネス環境の変化によって規模を見直す必要があり、投資対効果の検討が難しかった。これに対して</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はSaaS（Software as a Service）で提供するため、企業の規模や対象領域に合わせて柔軟に規模を選択できる。</w:t>
      </w:r>
    </w:p>
    <w:p w14:paraId="69707FB8"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の最小構成は3ユーザー、月額3万円です。そのあとは10ユーザーか25ユーザー単位で追加が可能で、問い合わせ数の増減に合わせて柔軟にプランを変更できます」（大宮氏）</w:t>
      </w:r>
    </w:p>
    <w:p w14:paraId="1BE09335"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2つ目は「開発レス」だ。ITサポートデスクサービスの中には、自社のシステムに合わせた固有のカスタマイズが難しかったり、専門知識を持つエンジニアによる開発業務が必要だったりする場合がある。</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のUIは、IT部門だけでノーコード／ローコードでのセルフカスタマイズを可能にする。独自の作り込みによって「制作者しか中身を把握できていないプログラム」ができてしまったり、それによってシステムがブラックボックス化してしまったりといった状況を予防しやすくなる。</w:t>
      </w:r>
    </w:p>
    <w:p w14:paraId="117C182C"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3つ目は「問い合わせ内容の可視化」だ。</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は、問い合わせ情報などをナレッジとして蓄積し、他の担当者と共有することで、過去の対応履歴の確認を迅速化できる。問い合わせの度に過去の担当者に詳細を確認したり、一から要望を聞き直したりする手間を削減してきめ細やかなサポートを提供できるようになる。</w:t>
      </w:r>
    </w:p>
    <w:p w14:paraId="60B80123" w14:textId="77777777" w:rsidR="005A3107" w:rsidRPr="005A3107" w:rsidRDefault="005A3107" w:rsidP="005A3107">
      <w:pPr>
        <w:widowControl/>
        <w:shd w:val="clear" w:color="auto" w:fill="FFFFFF"/>
        <w:spacing w:line="0" w:lineRule="atLeast"/>
        <w:jc w:val="left"/>
        <w:rPr>
          <w:rFonts w:ascii="メイリオ" w:eastAsia="メイリオ" w:hAnsi="メイリオ" w:cs="ＭＳ Ｐゴシック" w:hint="eastAsia"/>
          <w:color w:val="343434"/>
          <w:kern w:val="0"/>
          <w:sz w:val="27"/>
          <w:szCs w:val="27"/>
        </w:rPr>
      </w:pPr>
      <w:bookmarkStart w:id="1" w:name="l_ys7404_FujiITsol02.jpg"/>
      <w:bookmarkEnd w:id="1"/>
      <w:r w:rsidRPr="005A3107">
        <w:rPr>
          <w:rFonts w:ascii="メイリオ" w:eastAsia="メイリオ" w:hAnsi="メイリオ" w:cs="ＭＳ Ｐゴシック"/>
          <w:noProof/>
          <w:color w:val="003366"/>
          <w:kern w:val="0"/>
          <w:sz w:val="27"/>
          <w:szCs w:val="27"/>
        </w:rPr>
        <w:lastRenderedPageBreak/>
        <w:drawing>
          <wp:inline distT="0" distB="0" distL="0" distR="0" wp14:anchorId="229E8EE6" wp14:editId="37DCE17A">
            <wp:extent cx="5623560" cy="3261360"/>
            <wp:effectExtent l="0" t="0" r="0" b="0"/>
            <wp:docPr id="14" name="図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3560" cy="3261360"/>
                    </a:xfrm>
                    <a:prstGeom prst="rect">
                      <a:avLst/>
                    </a:prstGeom>
                    <a:noFill/>
                    <a:ln>
                      <a:noFill/>
                    </a:ln>
                  </pic:spPr>
                </pic:pic>
              </a:graphicData>
            </a:graphic>
          </wp:inline>
        </w:drawing>
      </w:r>
      <w:proofErr w:type="spellStart"/>
      <w:r w:rsidRPr="005A3107">
        <w:rPr>
          <w:rFonts w:ascii="メイリオ" w:eastAsia="メイリオ" w:hAnsi="メイリオ" w:cs="ＭＳ Ｐゴシック" w:hint="eastAsia"/>
          <w:color w:val="555555"/>
          <w:kern w:val="0"/>
          <w:sz w:val="18"/>
          <w:szCs w:val="18"/>
        </w:rPr>
        <w:t>CSStream</w:t>
      </w:r>
      <w:proofErr w:type="spellEnd"/>
      <w:r w:rsidRPr="005A3107">
        <w:rPr>
          <w:rFonts w:ascii="メイリオ" w:eastAsia="メイリオ" w:hAnsi="メイリオ" w:cs="ＭＳ Ｐゴシック" w:hint="eastAsia"/>
          <w:color w:val="555555"/>
          <w:kern w:val="0"/>
          <w:sz w:val="18"/>
          <w:szCs w:val="18"/>
        </w:rPr>
        <w:t xml:space="preserve"> </w:t>
      </w:r>
      <w:proofErr w:type="spellStart"/>
      <w:r w:rsidRPr="005A3107">
        <w:rPr>
          <w:rFonts w:ascii="メイリオ" w:eastAsia="メイリオ" w:hAnsi="メイリオ" w:cs="ＭＳ Ｐゴシック" w:hint="eastAsia"/>
          <w:color w:val="555555"/>
          <w:kern w:val="0"/>
          <w:sz w:val="18"/>
          <w:szCs w:val="18"/>
        </w:rPr>
        <w:t>CloudWorks</w:t>
      </w:r>
      <w:proofErr w:type="spellEnd"/>
      <w:r w:rsidRPr="005A3107">
        <w:rPr>
          <w:rFonts w:ascii="メイリオ" w:eastAsia="メイリオ" w:hAnsi="メイリオ" w:cs="ＭＳ Ｐゴシック" w:hint="eastAsia"/>
          <w:color w:val="555555"/>
          <w:kern w:val="0"/>
          <w:sz w:val="18"/>
          <w:szCs w:val="18"/>
        </w:rPr>
        <w:t>のサービス画面、問い合わせ情報などを可視化する（出典：富士電機ITソリューションの提供資料）</w:t>
      </w:r>
    </w:p>
    <w:p w14:paraId="0E107B8D"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4つ目は「ITIL（Information Technology Infrastructure Library）に準拠したテンプレートの提供」だ。ITILはIT運用管理のベストプラクティスとされる。「設定に必要な管理項目やワークフローなどをまとめたテンプレートを提供するため、代表的な業務プロセスをすぐITIL準拠の体制で運用できます。新規の管理項目などを作成する必要はなく、ベストプラクティスに沿った運用によって業務の効率化や標準化を推進できます」（大宮氏）</w:t>
      </w:r>
    </w:p>
    <w:p w14:paraId="29608FEA" w14:textId="77777777" w:rsidR="005A3107" w:rsidRPr="005A3107" w:rsidRDefault="005A3107" w:rsidP="005A3107">
      <w:pPr>
        <w:widowControl/>
        <w:numPr>
          <w:ilvl w:val="0"/>
          <w:numId w:val="1"/>
        </w:numPr>
        <w:pBdr>
          <w:left w:val="single" w:sz="24" w:space="5" w:color="9C9C9C"/>
          <w:bottom w:val="single" w:sz="6" w:space="2" w:color="D2D2D2"/>
        </w:pBdr>
        <w:shd w:val="clear" w:color="auto" w:fill="FFFFFF"/>
        <w:tabs>
          <w:tab w:val="clear" w:pos="1118"/>
        </w:tabs>
        <w:spacing w:after="300" w:line="0" w:lineRule="atLeast"/>
        <w:ind w:left="0" w:firstLine="0"/>
        <w:jc w:val="left"/>
        <w:outlineLvl w:val="2"/>
        <w:rPr>
          <w:rFonts w:ascii="メイリオ" w:eastAsia="メイリオ" w:hAnsi="メイリオ" w:cs="ＭＳ Ｐゴシック" w:hint="eastAsia"/>
          <w:b/>
          <w:bCs/>
          <w:color w:val="343434"/>
          <w:kern w:val="0"/>
          <w:sz w:val="27"/>
          <w:szCs w:val="27"/>
        </w:rPr>
      </w:pPr>
      <w:r w:rsidRPr="005A3107">
        <w:rPr>
          <w:rFonts w:ascii="メイリオ" w:eastAsia="メイリオ" w:hAnsi="メイリオ" w:cs="ＭＳ Ｐゴシック" w:hint="eastAsia"/>
          <w:b/>
          <w:bCs/>
          <w:color w:val="343434"/>
          <w:kern w:val="0"/>
          <w:sz w:val="27"/>
          <w:szCs w:val="27"/>
        </w:rPr>
        <w:t>ITILテンプレート、セルフカスタマイズでワークフローの高度化も</w:t>
      </w:r>
    </w:p>
    <w:p w14:paraId="787DC69E"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4つのメリットのうち、</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の最大の特長がITIL準拠のテンプレートだ。</w:t>
      </w:r>
    </w:p>
    <w:p w14:paraId="0C398799"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テンプレートは5つの業務プロセスに適用できる。具体的には、不具合に対応する「インシデント管理」、再発を防ぐための「問題管理」、ハードウェアや交換作業にかかる「変更管理」、最終的なITサービス立ち上げ、移行にかかる「リリース管理」、システムの構成情報を管理する「構成管理（現在、実装中）」だ。</w:t>
      </w:r>
    </w:p>
    <w:p w14:paraId="1613B726" w14:textId="77777777" w:rsidR="005A3107" w:rsidRPr="005A3107" w:rsidRDefault="005A3107" w:rsidP="005A3107">
      <w:pPr>
        <w:widowControl/>
        <w:shd w:val="clear" w:color="auto" w:fill="FFFFFF"/>
        <w:spacing w:line="0" w:lineRule="atLeast"/>
        <w:jc w:val="left"/>
        <w:rPr>
          <w:rFonts w:ascii="メイリオ" w:eastAsia="メイリオ" w:hAnsi="メイリオ" w:cs="ＭＳ Ｐゴシック" w:hint="eastAsia"/>
          <w:color w:val="343434"/>
          <w:kern w:val="0"/>
          <w:sz w:val="27"/>
          <w:szCs w:val="27"/>
        </w:rPr>
      </w:pPr>
      <w:bookmarkStart w:id="2" w:name="l_ys7404_FujiITsol03.jpg"/>
      <w:bookmarkEnd w:id="2"/>
      <w:r w:rsidRPr="005A3107">
        <w:rPr>
          <w:rFonts w:ascii="メイリオ" w:eastAsia="メイリオ" w:hAnsi="メイリオ" w:cs="ＭＳ Ｐゴシック"/>
          <w:noProof/>
          <w:color w:val="003366"/>
          <w:kern w:val="0"/>
          <w:sz w:val="27"/>
          <w:szCs w:val="27"/>
        </w:rPr>
        <w:lastRenderedPageBreak/>
        <w:drawing>
          <wp:inline distT="0" distB="0" distL="0" distR="0" wp14:anchorId="2FC2C995" wp14:editId="5EBC1ED0">
            <wp:extent cx="5623560" cy="2194560"/>
            <wp:effectExtent l="0" t="0" r="0" b="0"/>
            <wp:docPr id="15" name="図 1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3560" cy="2194560"/>
                    </a:xfrm>
                    <a:prstGeom prst="rect">
                      <a:avLst/>
                    </a:prstGeom>
                    <a:noFill/>
                    <a:ln>
                      <a:noFill/>
                    </a:ln>
                  </pic:spPr>
                </pic:pic>
              </a:graphicData>
            </a:graphic>
          </wp:inline>
        </w:drawing>
      </w:r>
      <w:r w:rsidRPr="005A3107">
        <w:rPr>
          <w:rFonts w:ascii="メイリオ" w:eastAsia="メイリオ" w:hAnsi="メイリオ" w:cs="ＭＳ Ｐゴシック" w:hint="eastAsia"/>
          <w:color w:val="555555"/>
          <w:kern w:val="0"/>
          <w:sz w:val="18"/>
          <w:szCs w:val="18"/>
        </w:rPr>
        <w:t>ITILに準拠したテンプレートを用意する（出典：富士電機ITソリューションのWebサイト）</w:t>
      </w:r>
    </w:p>
    <w:p w14:paraId="0D65F9FC"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インシデント管理は、インシデントの受け付けや回避策の提案を容易にします。また、表計算シートなどで作業していた案件管理をクラウドで一元化します。問題管理は、原因調査や解決策の提示です。対応状況をナレッジとして蓄積して共有します。変更管理は、変更内容を可視化してメンバーで審議できるようにします。リリース管理は、システムへの実装をどう進めるかを管理します。これら4つのプロセスは相互に連携しており、構成管理でまとめて管理できるようにします」（大宮氏）</w:t>
      </w:r>
    </w:p>
    <w:p w14:paraId="1C33EF79"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テンプレートにある機能を全て使う必要はなく、例えばインシデント管理テンプレートだけを採用したり、一部の機能をピックアップしてタスク管理ツールとして使ったりするといった方法も可能だ。これもSaaSの特長であるスモールスタートのメリットと言える。</w:t>
      </w:r>
    </w:p>
    <w:p w14:paraId="0F76ADE8"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さらなる</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の強みとして大宮氏が強調するのが、さまざまな業務領域に対応できるセルフカスタマイズ機能だ。</w:t>
      </w:r>
    </w:p>
    <w:p w14:paraId="56FA528E"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管理項目を自由に設定して利用できます。組織固有の業務プロセスを盛り込んだり、ユーザーの要望に合わせて画面をデザインしたりといったカスタマイズが可能です。カスタマイズによって企業のITサポートデスクとしてだけでなく、教育機関や自治体など、業界特有の業務プロセスを持つ団体向けのITサポートデスクとしても活用できます。タスク管理やデータストレージとしても利用できるため、ナレッジの蓄積や情報共有ツールとしても活用できます」（大宮氏）</w:t>
      </w:r>
    </w:p>
    <w:p w14:paraId="5C3DF10B"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lastRenderedPageBreak/>
        <w:t xml:space="preserve">　さらに、メーリングリストと連携してサポート業務を効率化する機能も搭載する。</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で取り込んだメールは自動で案件として管理される。システム上から送受信し、一連のやり取りを案件にひも付けて管理できる。</w:t>
      </w:r>
    </w:p>
    <w:p w14:paraId="4F551C92"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 xml:space="preserve">のサービス基盤には、富士通のクラウドプラットフォーム「FUJITSU Hybrid IT Service </w:t>
      </w:r>
      <w:proofErr w:type="spellStart"/>
      <w:r w:rsidRPr="005A3107">
        <w:rPr>
          <w:rFonts w:ascii="メイリオ" w:eastAsia="メイリオ" w:hAnsi="メイリオ" w:cs="ＭＳ Ｐゴシック" w:hint="eastAsia"/>
          <w:color w:val="343434"/>
          <w:kern w:val="0"/>
          <w:sz w:val="24"/>
        </w:rPr>
        <w:t>FJcloud</w:t>
      </w:r>
      <w:proofErr w:type="spellEnd"/>
      <w:r w:rsidRPr="005A3107">
        <w:rPr>
          <w:rFonts w:ascii="メイリオ" w:eastAsia="メイリオ" w:hAnsi="メイリオ" w:cs="ＭＳ Ｐゴシック" w:hint="eastAsia"/>
          <w:color w:val="343434"/>
          <w:kern w:val="0"/>
          <w:sz w:val="24"/>
        </w:rPr>
        <w:t>-V」を採用している。大宮氏は「国内データセンターを活用した安心で安全なサービスとして利用できます」と、国内サービスの安心感を強調する。</w:t>
      </w:r>
    </w:p>
    <w:p w14:paraId="0F35E442" w14:textId="77777777" w:rsidR="005A3107" w:rsidRPr="005A3107" w:rsidRDefault="005A3107" w:rsidP="005A3107">
      <w:pPr>
        <w:widowControl/>
        <w:shd w:val="clear" w:color="auto" w:fill="FFFFFF"/>
        <w:spacing w:after="300" w:line="0" w:lineRule="atLeast"/>
        <w:jc w:val="left"/>
        <w:rPr>
          <w:rFonts w:ascii="メイリオ" w:eastAsia="メイリオ" w:hAnsi="メイリオ" w:cs="ＭＳ Ｐゴシック" w:hint="eastAsia"/>
          <w:color w:val="343434"/>
          <w:kern w:val="0"/>
          <w:sz w:val="24"/>
        </w:rPr>
      </w:pPr>
      <w:r w:rsidRPr="005A3107">
        <w:rPr>
          <w:rFonts w:ascii="メイリオ" w:eastAsia="メイリオ" w:hAnsi="メイリオ" w:cs="ＭＳ Ｐゴシック" w:hint="eastAsia"/>
          <w:color w:val="343434"/>
          <w:kern w:val="0"/>
          <w:sz w:val="24"/>
        </w:rPr>
        <w:t xml:space="preserve">　大宮氏によれば、ITサポートデスク業務をより効率化するため、</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には、チャットbotと連携したFAQソリューションの実装も予定されるという。DXの取り組みやニューノーマルに対応した働き方改革は今後も進むだろう。ITサポート業務の課題はますます深刻化する。いわゆる「2025年の崖」から転落しないためには、ITサポートデスクの標準化と効率化が不可欠だ。</w:t>
      </w:r>
      <w:proofErr w:type="spellStart"/>
      <w:r w:rsidRPr="005A3107">
        <w:rPr>
          <w:rFonts w:ascii="メイリオ" w:eastAsia="メイリオ" w:hAnsi="メイリオ" w:cs="ＭＳ Ｐゴシック" w:hint="eastAsia"/>
          <w:color w:val="343434"/>
          <w:kern w:val="0"/>
          <w:sz w:val="24"/>
        </w:rPr>
        <w:t>CSStream</w:t>
      </w:r>
      <w:proofErr w:type="spellEnd"/>
      <w:r w:rsidRPr="005A3107">
        <w:rPr>
          <w:rFonts w:ascii="メイリオ" w:eastAsia="メイリオ" w:hAnsi="メイリオ" w:cs="ＭＳ Ｐゴシック" w:hint="eastAsia"/>
          <w:color w:val="343434"/>
          <w:kern w:val="0"/>
          <w:sz w:val="24"/>
        </w:rPr>
        <w:t xml:space="preserve"> </w:t>
      </w:r>
      <w:proofErr w:type="spellStart"/>
      <w:r w:rsidRPr="005A3107">
        <w:rPr>
          <w:rFonts w:ascii="メイリオ" w:eastAsia="メイリオ" w:hAnsi="メイリオ" w:cs="ＭＳ Ｐゴシック" w:hint="eastAsia"/>
          <w:color w:val="343434"/>
          <w:kern w:val="0"/>
          <w:sz w:val="24"/>
        </w:rPr>
        <w:t>CloudWorks</w:t>
      </w:r>
      <w:proofErr w:type="spellEnd"/>
      <w:r w:rsidRPr="005A3107">
        <w:rPr>
          <w:rFonts w:ascii="メイリオ" w:eastAsia="メイリオ" w:hAnsi="メイリオ" w:cs="ＭＳ Ｐゴシック" w:hint="eastAsia"/>
          <w:color w:val="343434"/>
          <w:kern w:val="0"/>
          <w:sz w:val="24"/>
        </w:rPr>
        <w:t xml:space="preserve"> は、ITサポート業務の現場が問い合わせ対応に追われ、業務のデジタル化が停滞している企業の救世主となるかもしれない。</w:t>
      </w:r>
    </w:p>
    <w:p w14:paraId="5B234061" w14:textId="77777777" w:rsidR="00051377" w:rsidRPr="005A3107" w:rsidRDefault="00051377" w:rsidP="005A3107">
      <w:pPr>
        <w:spacing w:line="0" w:lineRule="atLeast"/>
      </w:pPr>
    </w:p>
    <w:sectPr w:rsidR="00051377" w:rsidRPr="005A3107" w:rsidSect="005A3107">
      <w:footerReference w:type="even" r:id="rId17"/>
      <w:footerReference w:type="default" r:id="rId18"/>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4D8B4" w14:textId="77777777" w:rsidR="005A3107" w:rsidRPr="00FE4B2D" w:rsidRDefault="005A3107" w:rsidP="00FE4B2D">
      <w:pPr>
        <w:pStyle w:val="a6"/>
      </w:pPr>
    </w:p>
  </w:endnote>
  <w:endnote w:type="continuationSeparator" w:id="0">
    <w:p w14:paraId="4523F580" w14:textId="77777777" w:rsidR="005A3107" w:rsidRPr="00FE4B2D" w:rsidRDefault="005A3107" w:rsidP="00FE4B2D">
      <w:pPr>
        <w:pStyle w:val="a6"/>
      </w:pPr>
    </w:p>
  </w:endnote>
  <w:endnote w:type="continuationNotice" w:id="1">
    <w:p w14:paraId="5545D495" w14:textId="77777777" w:rsidR="005A3107" w:rsidRPr="00FE4B2D" w:rsidRDefault="005A3107"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7AD2"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74F7742C"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0DE8" w14:textId="77777777" w:rsidR="00E04205" w:rsidRDefault="00E04205" w:rsidP="00F11915">
    <w:pPr>
      <w:pStyle w:val="a6"/>
      <w:jc w:val="center"/>
      <w:rPr>
        <w:rStyle w:val="a7"/>
      </w:rPr>
    </w:pPr>
  </w:p>
  <w:p w14:paraId="2BAD7638"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9B6EE" w14:textId="77777777" w:rsidR="005A3107" w:rsidRDefault="005A3107">
      <w:r>
        <w:separator/>
      </w:r>
    </w:p>
  </w:footnote>
  <w:footnote w:type="continuationSeparator" w:id="0">
    <w:p w14:paraId="5EFAF8AD" w14:textId="77777777" w:rsidR="005A3107" w:rsidRDefault="005A3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01C6B60"/>
    <w:multiLevelType w:val="hybridMultilevel"/>
    <w:tmpl w:val="457C37F6"/>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0AD09D4"/>
    <w:multiLevelType w:val="hybridMultilevel"/>
    <w:tmpl w:val="FF9803EC"/>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17642DB"/>
    <w:multiLevelType w:val="hybridMultilevel"/>
    <w:tmpl w:val="1D9C4E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1F24F40"/>
    <w:multiLevelType w:val="hybridMultilevel"/>
    <w:tmpl w:val="D806DB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2024570"/>
    <w:multiLevelType w:val="hybridMultilevel"/>
    <w:tmpl w:val="D826C95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4502705"/>
    <w:multiLevelType w:val="hybridMultilevel"/>
    <w:tmpl w:val="281405D2"/>
    <w:lvl w:ilvl="0" w:tplc="04090001">
      <w:start w:val="1"/>
      <w:numFmt w:val="bullet"/>
      <w:lvlText w:val=""/>
      <w:lvlJc w:val="left"/>
      <w:pPr>
        <w:ind w:left="613" w:hanging="420"/>
      </w:pPr>
      <w:rPr>
        <w:rFonts w:ascii="Wingdings" w:hAnsi="Wingdings" w:hint="default"/>
      </w:rPr>
    </w:lvl>
    <w:lvl w:ilvl="1" w:tplc="0409000B">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7"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8" w15:restartNumberingAfterBreak="0">
    <w:nsid w:val="05232E66"/>
    <w:multiLevelType w:val="hybridMultilevel"/>
    <w:tmpl w:val="9B2C8F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AF2A97"/>
    <w:multiLevelType w:val="hybridMultilevel"/>
    <w:tmpl w:val="279C0F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64D7A1A"/>
    <w:multiLevelType w:val="hybridMultilevel"/>
    <w:tmpl w:val="1CA2DD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79E55F8"/>
    <w:multiLevelType w:val="hybridMultilevel"/>
    <w:tmpl w:val="B38C900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4D1E68"/>
    <w:multiLevelType w:val="hybridMultilevel"/>
    <w:tmpl w:val="610ED0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A691099"/>
    <w:multiLevelType w:val="hybridMultilevel"/>
    <w:tmpl w:val="DDE663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E0F7E21"/>
    <w:multiLevelType w:val="hybridMultilevel"/>
    <w:tmpl w:val="36BE7BF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0E92287A"/>
    <w:multiLevelType w:val="hybridMultilevel"/>
    <w:tmpl w:val="64047B3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0EA05214"/>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1F463DB"/>
    <w:multiLevelType w:val="hybridMultilevel"/>
    <w:tmpl w:val="122C8A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2CA0D29"/>
    <w:multiLevelType w:val="hybridMultilevel"/>
    <w:tmpl w:val="5F7CA3D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146403AF"/>
    <w:multiLevelType w:val="hybridMultilevel"/>
    <w:tmpl w:val="55CCF8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73D392A"/>
    <w:multiLevelType w:val="hybridMultilevel"/>
    <w:tmpl w:val="84924A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7F24147"/>
    <w:multiLevelType w:val="hybridMultilevel"/>
    <w:tmpl w:val="006A5EB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18AE78FA"/>
    <w:multiLevelType w:val="hybridMultilevel"/>
    <w:tmpl w:val="CA222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1926753A"/>
    <w:multiLevelType w:val="hybridMultilevel"/>
    <w:tmpl w:val="D9AC47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1A1958DD"/>
    <w:multiLevelType w:val="hybridMultilevel"/>
    <w:tmpl w:val="BDFAA5B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1BCE7071"/>
    <w:multiLevelType w:val="hybridMultilevel"/>
    <w:tmpl w:val="A7DC49F2"/>
    <w:lvl w:ilvl="0" w:tplc="04090001">
      <w:start w:val="1"/>
      <w:numFmt w:val="bullet"/>
      <w:lvlText w:val=""/>
      <w:lvlJc w:val="left"/>
      <w:pPr>
        <w:ind w:left="420" w:hanging="420"/>
      </w:pPr>
      <w:rPr>
        <w:rFonts w:ascii="Wingdings" w:hAnsi="Wingdings" w:hint="default"/>
      </w:rPr>
    </w:lvl>
    <w:lvl w:ilvl="1" w:tplc="32EAA3AA">
      <w:start w:val="1"/>
      <w:numFmt w:val="bullet"/>
      <w:lvlText w:val="・"/>
      <w:lvlJc w:val="left"/>
      <w:pPr>
        <w:ind w:left="780" w:hanging="36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1F621D4D"/>
    <w:multiLevelType w:val="hybridMultilevel"/>
    <w:tmpl w:val="B5D2F1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1F9B23D6"/>
    <w:multiLevelType w:val="hybridMultilevel"/>
    <w:tmpl w:val="65BC39F4"/>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9" w15:restartNumberingAfterBreak="0">
    <w:nsid w:val="237275F9"/>
    <w:multiLevelType w:val="hybridMultilevel"/>
    <w:tmpl w:val="228E19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24F50C4A"/>
    <w:multiLevelType w:val="hybridMultilevel"/>
    <w:tmpl w:val="CA7A3E82"/>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26DC6FF7"/>
    <w:multiLevelType w:val="hybridMultilevel"/>
    <w:tmpl w:val="5088D1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7C43D9A"/>
    <w:multiLevelType w:val="hybridMultilevel"/>
    <w:tmpl w:val="EC343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28712016"/>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29F963A0"/>
    <w:multiLevelType w:val="hybridMultilevel"/>
    <w:tmpl w:val="65C24E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2A0543C2"/>
    <w:multiLevelType w:val="hybridMultilevel"/>
    <w:tmpl w:val="5484D1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2D9E4B37"/>
    <w:multiLevelType w:val="hybridMultilevel"/>
    <w:tmpl w:val="8F66DB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2E832099"/>
    <w:multiLevelType w:val="hybridMultilevel"/>
    <w:tmpl w:val="E960A1F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30FC6698"/>
    <w:multiLevelType w:val="hybridMultilevel"/>
    <w:tmpl w:val="30FEDD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255271A"/>
    <w:multiLevelType w:val="hybridMultilevel"/>
    <w:tmpl w:val="99FE1788"/>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0" w15:restartNumberingAfterBreak="0">
    <w:nsid w:val="338708FE"/>
    <w:multiLevelType w:val="hybridMultilevel"/>
    <w:tmpl w:val="62941D3C"/>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1" w15:restartNumberingAfterBreak="0">
    <w:nsid w:val="34624CBC"/>
    <w:multiLevelType w:val="hybridMultilevel"/>
    <w:tmpl w:val="59940C6C"/>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349E5828"/>
    <w:multiLevelType w:val="hybridMultilevel"/>
    <w:tmpl w:val="EE16536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353A2372"/>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363A07B6"/>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37FB605F"/>
    <w:multiLevelType w:val="hybridMultilevel"/>
    <w:tmpl w:val="CD9098C2"/>
    <w:lvl w:ilvl="0" w:tplc="04090001">
      <w:start w:val="1"/>
      <w:numFmt w:val="bullet"/>
      <w:lvlText w:val=""/>
      <w:lvlJc w:val="left"/>
      <w:pPr>
        <w:ind w:left="613" w:hanging="420"/>
      </w:pPr>
      <w:rPr>
        <w:rFonts w:ascii="Wingdings" w:hAnsi="Wingdings" w:hint="default"/>
      </w:rPr>
    </w:lvl>
    <w:lvl w:ilvl="1" w:tplc="0409000B">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6" w15:restartNumberingAfterBreak="0">
    <w:nsid w:val="3E504B19"/>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3FA319C1"/>
    <w:multiLevelType w:val="hybridMultilevel"/>
    <w:tmpl w:val="638C83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FCB1CA2"/>
    <w:multiLevelType w:val="hybridMultilevel"/>
    <w:tmpl w:val="3696776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17F65D6"/>
    <w:multiLevelType w:val="hybridMultilevel"/>
    <w:tmpl w:val="0BA288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433F0C68"/>
    <w:multiLevelType w:val="hybridMultilevel"/>
    <w:tmpl w:val="2EA4C0DC"/>
    <w:lvl w:ilvl="0" w:tplc="04090001">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46240E83"/>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4703059D"/>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47997439"/>
    <w:multiLevelType w:val="hybridMultilevel"/>
    <w:tmpl w:val="1DAA74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4ED46189"/>
    <w:multiLevelType w:val="hybridMultilevel"/>
    <w:tmpl w:val="2BA819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7" w15:restartNumberingAfterBreak="0">
    <w:nsid w:val="51125EAE"/>
    <w:multiLevelType w:val="hybridMultilevel"/>
    <w:tmpl w:val="2260FE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53204395"/>
    <w:multiLevelType w:val="hybridMultilevel"/>
    <w:tmpl w:val="BE5C5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54CD098B"/>
    <w:multiLevelType w:val="hybridMultilevel"/>
    <w:tmpl w:val="95823B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15:restartNumberingAfterBreak="0">
    <w:nsid w:val="564B4CF6"/>
    <w:multiLevelType w:val="hybridMultilevel"/>
    <w:tmpl w:val="1AB8883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569F60CA"/>
    <w:multiLevelType w:val="hybridMultilevel"/>
    <w:tmpl w:val="CBC867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56E14541"/>
    <w:multiLevelType w:val="hybridMultilevel"/>
    <w:tmpl w:val="44EA28F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59851627"/>
    <w:multiLevelType w:val="hybridMultilevel"/>
    <w:tmpl w:val="457C37F6"/>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15:restartNumberingAfterBreak="0">
    <w:nsid w:val="5F075482"/>
    <w:multiLevelType w:val="hybridMultilevel"/>
    <w:tmpl w:val="B44C7B2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6077058E"/>
    <w:multiLevelType w:val="hybridMultilevel"/>
    <w:tmpl w:val="8EA857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63213CFE"/>
    <w:multiLevelType w:val="hybridMultilevel"/>
    <w:tmpl w:val="3B02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63A45E14"/>
    <w:multiLevelType w:val="hybridMultilevel"/>
    <w:tmpl w:val="3360357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6551251F"/>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65C44D0B"/>
    <w:multiLevelType w:val="hybridMultilevel"/>
    <w:tmpl w:val="A5E282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65D73467"/>
    <w:multiLevelType w:val="hybridMultilevel"/>
    <w:tmpl w:val="43F692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688F053F"/>
    <w:multiLevelType w:val="hybridMultilevel"/>
    <w:tmpl w:val="CB68D9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68BD695B"/>
    <w:multiLevelType w:val="hybridMultilevel"/>
    <w:tmpl w:val="4AD43C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6BC22F81"/>
    <w:multiLevelType w:val="hybridMultilevel"/>
    <w:tmpl w:val="72D49232"/>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6C122B8E"/>
    <w:multiLevelType w:val="hybridMultilevel"/>
    <w:tmpl w:val="58AADA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6CAE0DA8"/>
    <w:multiLevelType w:val="hybridMultilevel"/>
    <w:tmpl w:val="DEC6DDE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6D2D30D3"/>
    <w:multiLevelType w:val="hybridMultilevel"/>
    <w:tmpl w:val="A2E82FF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6E225822"/>
    <w:multiLevelType w:val="hybridMultilevel"/>
    <w:tmpl w:val="9B42DB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80" w15:restartNumberingAfterBreak="0">
    <w:nsid w:val="71674DB9"/>
    <w:multiLevelType w:val="hybridMultilevel"/>
    <w:tmpl w:val="0C102E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730C6DDB"/>
    <w:multiLevelType w:val="hybridMultilevel"/>
    <w:tmpl w:val="782C8FFC"/>
    <w:lvl w:ilvl="0" w:tplc="04090001">
      <w:start w:val="1"/>
      <w:numFmt w:val="bullet"/>
      <w:lvlText w:val=""/>
      <w:lvlJc w:val="left"/>
      <w:pPr>
        <w:ind w:left="430" w:hanging="420"/>
      </w:pPr>
      <w:rPr>
        <w:rFonts w:ascii="Wingdings" w:hAnsi="Wingdings" w:hint="default"/>
      </w:rPr>
    </w:lvl>
    <w:lvl w:ilvl="1" w:tplc="0409000B" w:tentative="1">
      <w:start w:val="1"/>
      <w:numFmt w:val="bullet"/>
      <w:lvlText w:val=""/>
      <w:lvlJc w:val="left"/>
      <w:pPr>
        <w:ind w:left="850" w:hanging="420"/>
      </w:pPr>
      <w:rPr>
        <w:rFonts w:ascii="Wingdings" w:hAnsi="Wingdings" w:hint="default"/>
      </w:rPr>
    </w:lvl>
    <w:lvl w:ilvl="2" w:tplc="0409000D"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B" w:tentative="1">
      <w:start w:val="1"/>
      <w:numFmt w:val="bullet"/>
      <w:lvlText w:val=""/>
      <w:lvlJc w:val="left"/>
      <w:pPr>
        <w:ind w:left="2110" w:hanging="420"/>
      </w:pPr>
      <w:rPr>
        <w:rFonts w:ascii="Wingdings" w:hAnsi="Wingdings" w:hint="default"/>
      </w:rPr>
    </w:lvl>
    <w:lvl w:ilvl="5" w:tplc="0409000D"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B" w:tentative="1">
      <w:start w:val="1"/>
      <w:numFmt w:val="bullet"/>
      <w:lvlText w:val=""/>
      <w:lvlJc w:val="left"/>
      <w:pPr>
        <w:ind w:left="3370" w:hanging="420"/>
      </w:pPr>
      <w:rPr>
        <w:rFonts w:ascii="Wingdings" w:hAnsi="Wingdings" w:hint="default"/>
      </w:rPr>
    </w:lvl>
    <w:lvl w:ilvl="8" w:tplc="0409000D" w:tentative="1">
      <w:start w:val="1"/>
      <w:numFmt w:val="bullet"/>
      <w:lvlText w:val=""/>
      <w:lvlJc w:val="left"/>
      <w:pPr>
        <w:ind w:left="3790" w:hanging="420"/>
      </w:pPr>
      <w:rPr>
        <w:rFonts w:ascii="Wingdings" w:hAnsi="Wingdings" w:hint="default"/>
      </w:rPr>
    </w:lvl>
  </w:abstractNum>
  <w:abstractNum w:abstractNumId="82" w15:restartNumberingAfterBreak="0">
    <w:nsid w:val="737468A5"/>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741E7F67"/>
    <w:multiLevelType w:val="hybridMultilevel"/>
    <w:tmpl w:val="E65290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74E54D1A"/>
    <w:multiLevelType w:val="hybridMultilevel"/>
    <w:tmpl w:val="68C819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76CE116D"/>
    <w:multiLevelType w:val="hybridMultilevel"/>
    <w:tmpl w:val="7AD6C1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15:restartNumberingAfterBreak="0">
    <w:nsid w:val="78244EFB"/>
    <w:multiLevelType w:val="hybridMultilevel"/>
    <w:tmpl w:val="777EA0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7E474FFE"/>
    <w:multiLevelType w:val="hybridMultilevel"/>
    <w:tmpl w:val="C8D2C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15:restartNumberingAfterBreak="0">
    <w:nsid w:val="7F8E3074"/>
    <w:multiLevelType w:val="hybridMultilevel"/>
    <w:tmpl w:val="5248F8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107"/>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107"/>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1030A37"/>
  <w15:docId w15:val="{65742AC1-6885-42B0-A09B-DFE567DB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100"/>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101"/>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102"/>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103"/>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19"/>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2446792">
      <w:bodyDiv w:val="1"/>
      <w:marLeft w:val="0"/>
      <w:marRight w:val="0"/>
      <w:marTop w:val="0"/>
      <w:marBottom w:val="0"/>
      <w:divBdr>
        <w:top w:val="none" w:sz="0" w:space="0" w:color="auto"/>
        <w:left w:val="none" w:sz="0" w:space="0" w:color="auto"/>
        <w:bottom w:val="none" w:sz="0" w:space="0" w:color="auto"/>
        <w:right w:val="none" w:sz="0" w:space="0" w:color="auto"/>
      </w:divBdr>
      <w:divsChild>
        <w:div w:id="1294140663">
          <w:marLeft w:val="0"/>
          <w:marRight w:val="0"/>
          <w:marTop w:val="0"/>
          <w:marBottom w:val="0"/>
          <w:divBdr>
            <w:top w:val="none" w:sz="0" w:space="0" w:color="auto"/>
            <w:left w:val="none" w:sz="0" w:space="0" w:color="auto"/>
            <w:bottom w:val="none" w:sz="0" w:space="0" w:color="auto"/>
            <w:right w:val="none" w:sz="0" w:space="0" w:color="auto"/>
          </w:divBdr>
          <w:divsChild>
            <w:div w:id="1232499352">
              <w:marLeft w:val="0"/>
              <w:marRight w:val="0"/>
              <w:marTop w:val="0"/>
              <w:marBottom w:val="0"/>
              <w:divBdr>
                <w:top w:val="none" w:sz="0" w:space="0" w:color="auto"/>
                <w:left w:val="none" w:sz="0" w:space="0" w:color="auto"/>
                <w:bottom w:val="none" w:sz="0" w:space="0" w:color="auto"/>
                <w:right w:val="none" w:sz="0" w:space="0" w:color="auto"/>
              </w:divBdr>
            </w:div>
          </w:divsChild>
        </w:div>
        <w:div w:id="1461847229">
          <w:marLeft w:val="0"/>
          <w:marRight w:val="0"/>
          <w:marTop w:val="0"/>
          <w:marBottom w:val="0"/>
          <w:divBdr>
            <w:top w:val="none" w:sz="0" w:space="0" w:color="auto"/>
            <w:left w:val="none" w:sz="0" w:space="0" w:color="auto"/>
            <w:bottom w:val="none" w:sz="0" w:space="0" w:color="auto"/>
            <w:right w:val="none" w:sz="0" w:space="0" w:color="auto"/>
          </w:divBdr>
          <w:divsChild>
            <w:div w:id="1856576746">
              <w:marLeft w:val="0"/>
              <w:marRight w:val="0"/>
              <w:marTop w:val="0"/>
              <w:marBottom w:val="0"/>
              <w:divBdr>
                <w:top w:val="none" w:sz="0" w:space="0" w:color="auto"/>
                <w:left w:val="none" w:sz="0" w:space="0" w:color="auto"/>
                <w:bottom w:val="none" w:sz="0" w:space="0" w:color="auto"/>
                <w:right w:val="none" w:sz="0" w:space="0" w:color="auto"/>
              </w:divBdr>
            </w:div>
          </w:divsChild>
        </w:div>
        <w:div w:id="1472871287">
          <w:marLeft w:val="0"/>
          <w:marRight w:val="0"/>
          <w:marTop w:val="0"/>
          <w:marBottom w:val="300"/>
          <w:divBdr>
            <w:top w:val="none" w:sz="0" w:space="0" w:color="auto"/>
            <w:left w:val="none" w:sz="0" w:space="0" w:color="auto"/>
            <w:bottom w:val="none" w:sz="0" w:space="0" w:color="auto"/>
            <w:right w:val="none" w:sz="0" w:space="0" w:color="auto"/>
          </w:divBdr>
          <w:divsChild>
            <w:div w:id="1304115293">
              <w:marLeft w:val="0"/>
              <w:marRight w:val="0"/>
              <w:marTop w:val="0"/>
              <w:marBottom w:val="0"/>
              <w:divBdr>
                <w:top w:val="none" w:sz="0" w:space="0" w:color="auto"/>
                <w:left w:val="none" w:sz="0" w:space="0" w:color="auto"/>
                <w:bottom w:val="none" w:sz="0" w:space="0" w:color="auto"/>
                <w:right w:val="none" w:sz="0" w:space="0" w:color="auto"/>
              </w:divBdr>
            </w:div>
          </w:divsChild>
        </w:div>
        <w:div w:id="887037910">
          <w:marLeft w:val="0"/>
          <w:marRight w:val="0"/>
          <w:marTop w:val="0"/>
          <w:marBottom w:val="0"/>
          <w:divBdr>
            <w:top w:val="none" w:sz="0" w:space="0" w:color="auto"/>
            <w:left w:val="none" w:sz="0" w:space="0" w:color="auto"/>
            <w:bottom w:val="none" w:sz="0" w:space="0" w:color="auto"/>
            <w:right w:val="none" w:sz="0" w:space="0" w:color="auto"/>
          </w:divBdr>
          <w:divsChild>
            <w:div w:id="1441492981">
              <w:marLeft w:val="0"/>
              <w:marRight w:val="0"/>
              <w:marTop w:val="0"/>
              <w:marBottom w:val="0"/>
              <w:divBdr>
                <w:top w:val="none" w:sz="0" w:space="0" w:color="auto"/>
                <w:left w:val="none" w:sz="0" w:space="0" w:color="auto"/>
                <w:bottom w:val="none" w:sz="0" w:space="0" w:color="auto"/>
                <w:right w:val="none" w:sz="0" w:space="0" w:color="auto"/>
              </w:divBdr>
              <w:divsChild>
                <w:div w:id="644821807">
                  <w:marLeft w:val="0"/>
                  <w:marRight w:val="0"/>
                  <w:marTop w:val="0"/>
                  <w:marBottom w:val="150"/>
                  <w:divBdr>
                    <w:top w:val="none" w:sz="0" w:space="0" w:color="auto"/>
                    <w:left w:val="none" w:sz="0" w:space="0" w:color="auto"/>
                    <w:bottom w:val="none" w:sz="0" w:space="0" w:color="auto"/>
                    <w:right w:val="none" w:sz="0" w:space="0" w:color="auto"/>
                  </w:divBdr>
                </w:div>
                <w:div w:id="677654767">
                  <w:marLeft w:val="0"/>
                  <w:marRight w:val="150"/>
                  <w:marTop w:val="0"/>
                  <w:marBottom w:val="75"/>
                  <w:divBdr>
                    <w:top w:val="none" w:sz="0" w:space="0" w:color="auto"/>
                    <w:left w:val="none" w:sz="0" w:space="0" w:color="auto"/>
                    <w:bottom w:val="none" w:sz="0" w:space="0" w:color="auto"/>
                    <w:right w:val="none" w:sz="0" w:space="0" w:color="auto"/>
                  </w:divBdr>
                </w:div>
                <w:div w:id="1286808546">
                  <w:marLeft w:val="0"/>
                  <w:marRight w:val="0"/>
                  <w:marTop w:val="0"/>
                  <w:marBottom w:val="300"/>
                  <w:divBdr>
                    <w:top w:val="none" w:sz="0" w:space="0" w:color="auto"/>
                    <w:left w:val="none" w:sz="0" w:space="0" w:color="auto"/>
                    <w:bottom w:val="none" w:sz="0" w:space="0" w:color="auto"/>
                    <w:right w:val="none" w:sz="0" w:space="0" w:color="auto"/>
                  </w:divBdr>
                </w:div>
                <w:div w:id="5302696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itmedia.jp/isentry/contents?sc=56cc29cee9e859a5314952b8184da882e2482d7bc17234b4ca333bfffe5f74f3&amp;lc=cdad86ca9450d1c143675a8436131cabaf55905c114fa4524bf6a9ec5662cad7&amp;return_url=https://ids.itmedia.jp/print/enterprise/articles/2108/24/news005.html&amp;encoding=shift_jis&amp;ac=e8cb9106baa7e37eb9feb877b9f0a27ddaf48b95ba02da49cbb3a8247ee7fec4&amp;cr=e9fd42802bc22856808963077023568339063544b05e5a8646e62c02a898e0fd" TargetMode="External"/><Relationship Id="rId13" Type="http://schemas.openxmlformats.org/officeDocument/2006/relationships/hyperlink" Target="https://image.itmedia.co.jp/l/im/enterprise/articles/2108/24/l_ys7404_FujiITsol02.jp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hatena.ne.jp/entry/https%3A%2F%2Fwww.itmedia.co.jp%2Fenterprise%2Farticles%2F2108%2F24%2Fnews005.html" TargetMode="External"/><Relationship Id="rId5" Type="http://schemas.openxmlformats.org/officeDocument/2006/relationships/webSettings" Target="webSettings.xml"/><Relationship Id="rId15" Type="http://schemas.openxmlformats.org/officeDocument/2006/relationships/hyperlink" Target="https://image.itmedia.co.jp/l/im/enterprise/articles/2108/24/l_ys7404_FujiITsol03.jpg" TargetMode="External"/><Relationship Id="rId10" Type="http://schemas.openxmlformats.org/officeDocument/2006/relationships/hyperlink" Target="javascript:void(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itter.com/search?q=https://www.itmedia.co.jp/enterprise/articles/2108/24/news005.html" TargetMode="Externa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TotalTime>
  <Pages>7</Pages>
  <Words>795</Words>
  <Characters>4537</Characters>
  <Application>Microsoft Office Word</Application>
  <DocSecurity>0</DocSecurity>
  <Lines>37</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5322</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1</cp:revision>
  <cp:lastPrinted>2018-03-22T01:27:00Z</cp:lastPrinted>
  <dcterms:created xsi:type="dcterms:W3CDTF">2021-08-24T23:25:00Z</dcterms:created>
  <dcterms:modified xsi:type="dcterms:W3CDTF">2021-08-24T23:28:00Z</dcterms:modified>
</cp:coreProperties>
</file>