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2703" w14:textId="77777777" w:rsidR="009818D2" w:rsidRPr="009818D2" w:rsidRDefault="009818D2" w:rsidP="008D03EA">
      <w:pPr>
        <w:widowControl/>
        <w:spacing w:line="0" w:lineRule="atLeast"/>
        <w:jc w:val="left"/>
        <w:outlineLvl w:val="0"/>
        <w:rPr>
          <w:rFonts w:ascii="Meiryo UI" w:eastAsia="Meiryo UI" w:hAnsi="Meiryo UI" w:cs="ＭＳ Ｐゴシック"/>
          <w:b/>
          <w:bCs/>
          <w:kern w:val="36"/>
          <w:sz w:val="48"/>
          <w:szCs w:val="48"/>
        </w:rPr>
      </w:pPr>
      <w:r w:rsidRPr="009818D2">
        <w:rPr>
          <w:rFonts w:ascii="Meiryo UI" w:eastAsia="Meiryo UI" w:hAnsi="Meiryo UI" w:cs="ＭＳ Ｐゴシック"/>
          <w:b/>
          <w:bCs/>
          <w:kern w:val="36"/>
          <w:sz w:val="48"/>
          <w:szCs w:val="48"/>
        </w:rPr>
        <w:t>経産省の「DXレポート2.1」で見つけた示唆に富む「デジタル産業と既存産業の比較」</w:t>
      </w:r>
    </w:p>
    <w:p w14:paraId="52B271A2" w14:textId="77777777" w:rsidR="009818D2" w:rsidRPr="009818D2" w:rsidRDefault="009818D2" w:rsidP="008D03EA">
      <w:pPr>
        <w:widowControl/>
        <w:spacing w:line="0" w:lineRule="atLeast"/>
        <w:ind w:right="120"/>
        <w:jc w:val="left"/>
        <w:rPr>
          <w:rFonts w:ascii="Meiryo UI" w:eastAsia="Meiryo UI" w:hAnsi="Meiryo UI" w:cs="ＭＳ Ｐゴシック"/>
          <w:color w:val="6A767F"/>
          <w:kern w:val="0"/>
          <w:sz w:val="24"/>
        </w:rPr>
      </w:pPr>
      <w:r w:rsidRPr="009818D2">
        <w:rPr>
          <w:rFonts w:ascii="Meiryo UI" w:eastAsia="Meiryo UI" w:hAnsi="Meiryo UI" w:cs="ＭＳ Ｐゴシック"/>
          <w:color w:val="6A767F"/>
          <w:kern w:val="0"/>
          <w:sz w:val="24"/>
        </w:rPr>
        <w:t>松岡功</w:t>
      </w:r>
    </w:p>
    <w:p w14:paraId="22BE4200" w14:textId="77777777" w:rsidR="009818D2" w:rsidRPr="009818D2" w:rsidRDefault="009818D2" w:rsidP="008D03EA">
      <w:pPr>
        <w:widowControl/>
        <w:spacing w:line="0" w:lineRule="atLeast"/>
        <w:jc w:val="left"/>
        <w:rPr>
          <w:rFonts w:ascii="Meiryo UI" w:eastAsia="Meiryo UI" w:hAnsi="Meiryo UI" w:cs="ＭＳ Ｐゴシック"/>
          <w:color w:val="6A767F"/>
          <w:kern w:val="0"/>
          <w:sz w:val="24"/>
        </w:rPr>
      </w:pPr>
      <w:r w:rsidRPr="009818D2">
        <w:rPr>
          <w:rFonts w:ascii="Meiryo UI" w:eastAsia="Meiryo UI" w:hAnsi="Meiryo UI" w:cs="ＭＳ Ｐゴシック"/>
          <w:color w:val="6A767F"/>
          <w:kern w:val="0"/>
          <w:sz w:val="24"/>
        </w:rPr>
        <w:t> </w:t>
      </w:r>
    </w:p>
    <w:p w14:paraId="77F6ADEC" w14:textId="77777777" w:rsidR="009818D2" w:rsidRPr="009818D2" w:rsidRDefault="009818D2" w:rsidP="008D03EA">
      <w:pPr>
        <w:widowControl/>
        <w:spacing w:line="0" w:lineRule="atLeast"/>
        <w:ind w:right="120"/>
        <w:jc w:val="left"/>
        <w:rPr>
          <w:rFonts w:ascii="Meiryo UI" w:eastAsia="Meiryo UI" w:hAnsi="Meiryo UI" w:cs="ＭＳ Ｐゴシック"/>
          <w:color w:val="6A767F"/>
          <w:kern w:val="0"/>
          <w:sz w:val="24"/>
        </w:rPr>
      </w:pPr>
      <w:r w:rsidRPr="009818D2">
        <w:rPr>
          <w:rFonts w:ascii="Meiryo UI" w:eastAsia="Meiryo UI" w:hAnsi="Meiryo UI" w:cs="ＭＳ Ｐゴシック"/>
          <w:color w:val="6A767F"/>
          <w:kern w:val="0"/>
          <w:sz w:val="24"/>
        </w:rPr>
        <w:t>2021-09-09 11:59</w:t>
      </w:r>
    </w:p>
    <w:p w14:paraId="591F55E9" w14:textId="77777777" w:rsidR="009818D2" w:rsidRPr="009818D2" w:rsidRDefault="005A1FCD" w:rsidP="008D03EA">
      <w:pPr>
        <w:widowControl/>
        <w:numPr>
          <w:ilvl w:val="0"/>
          <w:numId w:val="9"/>
        </w:numPr>
        <w:shd w:val="clear" w:color="auto" w:fill="FFFFFF"/>
        <w:spacing w:line="0" w:lineRule="atLeast"/>
        <w:jc w:val="left"/>
        <w:rPr>
          <w:rFonts w:ascii="Meiryo UI" w:eastAsia="Meiryo UI" w:hAnsi="Meiryo UI" w:cs="Arial"/>
          <w:color w:val="080E14"/>
          <w:kern w:val="0"/>
          <w:sz w:val="24"/>
        </w:rPr>
      </w:pPr>
      <w:hyperlink r:id="rId8" w:tgtFrame="_blank" w:history="1">
        <w:r w:rsidR="009818D2" w:rsidRPr="009818D2">
          <w:rPr>
            <w:rFonts w:ascii="Meiryo UI" w:eastAsia="Meiryo UI" w:hAnsi="Meiryo UI" w:cs="Arial"/>
            <w:color w:val="080E14"/>
            <w:kern w:val="0"/>
            <w:sz w:val="24"/>
            <w:bdr w:val="none" w:sz="0" w:space="0" w:color="auto" w:frame="1"/>
          </w:rPr>
          <w:t>DXを成功させている企業と失敗する企業-その違いは？</w:t>
        </w:r>
      </w:hyperlink>
    </w:p>
    <w:p w14:paraId="222FBBE4" w14:textId="77777777" w:rsidR="009818D2" w:rsidRPr="009818D2" w:rsidRDefault="005A1FCD" w:rsidP="008D03EA">
      <w:pPr>
        <w:widowControl/>
        <w:numPr>
          <w:ilvl w:val="0"/>
          <w:numId w:val="9"/>
        </w:numPr>
        <w:shd w:val="clear" w:color="auto" w:fill="FFFFFF"/>
        <w:spacing w:line="0" w:lineRule="atLeast"/>
        <w:jc w:val="left"/>
        <w:rPr>
          <w:rFonts w:ascii="Meiryo UI" w:eastAsia="Meiryo UI" w:hAnsi="Meiryo UI" w:cs="Arial"/>
          <w:color w:val="080E14"/>
          <w:kern w:val="0"/>
          <w:sz w:val="24"/>
        </w:rPr>
      </w:pPr>
      <w:hyperlink r:id="rId9" w:tgtFrame="_blank" w:history="1">
        <w:r w:rsidR="009818D2" w:rsidRPr="009818D2">
          <w:rPr>
            <w:rFonts w:ascii="Meiryo UI" w:eastAsia="Meiryo UI" w:hAnsi="Meiryo UI" w:cs="Arial"/>
            <w:color w:val="080E14"/>
            <w:kern w:val="0"/>
            <w:sz w:val="24"/>
            <w:bdr w:val="none" w:sz="0" w:space="0" w:color="auto" w:frame="1"/>
          </w:rPr>
          <w:t>クラウド化のハードルを乗り越える-Azure VMware Solution</w:t>
        </w:r>
      </w:hyperlink>
    </w:p>
    <w:p w14:paraId="1C47D10E" w14:textId="77777777" w:rsidR="009818D2" w:rsidRPr="009818D2" w:rsidRDefault="005A1FCD" w:rsidP="008D03EA">
      <w:pPr>
        <w:widowControl/>
        <w:numPr>
          <w:ilvl w:val="0"/>
          <w:numId w:val="9"/>
        </w:numPr>
        <w:shd w:val="clear" w:color="auto" w:fill="FFFFFF"/>
        <w:spacing w:line="0" w:lineRule="atLeast"/>
        <w:jc w:val="left"/>
        <w:rPr>
          <w:rFonts w:ascii="Meiryo UI" w:eastAsia="Meiryo UI" w:hAnsi="Meiryo UI" w:cs="Arial"/>
          <w:color w:val="080E14"/>
          <w:kern w:val="0"/>
          <w:sz w:val="24"/>
        </w:rPr>
      </w:pPr>
      <w:hyperlink r:id="rId10" w:tgtFrame="_blank" w:history="1">
        <w:r w:rsidR="009818D2" w:rsidRPr="009818D2">
          <w:rPr>
            <w:rFonts w:ascii="Meiryo UI" w:eastAsia="Meiryo UI" w:hAnsi="Meiryo UI" w:cs="Arial"/>
            <w:color w:val="080E14"/>
            <w:kern w:val="0"/>
            <w:sz w:val="24"/>
            <w:bdr w:val="none" w:sz="0" w:space="0" w:color="auto" w:frame="1"/>
          </w:rPr>
          <w:t>MSとVMのタッグでパブリッククラウドへのスムーズな移行を支援</w:t>
        </w:r>
      </w:hyperlink>
    </w:p>
    <w:p w14:paraId="0A2BB48C" w14:textId="77777777" w:rsidR="009818D2" w:rsidRPr="009818D2" w:rsidRDefault="005A1FCD" w:rsidP="008D03EA">
      <w:pPr>
        <w:widowControl/>
        <w:numPr>
          <w:ilvl w:val="0"/>
          <w:numId w:val="9"/>
        </w:numPr>
        <w:shd w:val="clear" w:color="auto" w:fill="FFFFFF"/>
        <w:spacing w:line="0" w:lineRule="atLeast"/>
        <w:jc w:val="left"/>
        <w:rPr>
          <w:rFonts w:ascii="Meiryo UI" w:eastAsia="Meiryo UI" w:hAnsi="Meiryo UI" w:cs="Arial"/>
          <w:color w:val="080E14"/>
          <w:kern w:val="0"/>
          <w:sz w:val="24"/>
        </w:rPr>
      </w:pPr>
      <w:hyperlink r:id="rId11" w:tgtFrame="_blank" w:history="1">
        <w:r w:rsidR="009818D2" w:rsidRPr="009818D2">
          <w:rPr>
            <w:rFonts w:ascii="Meiryo UI" w:eastAsia="Meiryo UI" w:hAnsi="Meiryo UI" w:cs="Arial"/>
            <w:color w:val="080E14"/>
            <w:kern w:val="0"/>
            <w:sz w:val="24"/>
            <w:bdr w:val="none" w:sz="0" w:space="0" w:color="auto" w:frame="1"/>
          </w:rPr>
          <w:t>導入事例、製品情報、調査・レポートなど、ホワイトペーパー多数掲載</w:t>
        </w:r>
      </w:hyperlink>
    </w:p>
    <w:p w14:paraId="49BA03A6"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2025年の崖」で話題になった経済産業省の「DX（デジタルトランスフォーメーション）レポート」において、このほど追補版「DXレポート2.1」が公表された。その中で、デジタル産業と既存産業を比較した図が非常に興味深い内容なので、ここで取り上げて考察したい。</w:t>
      </w:r>
    </w:p>
    <w:p w14:paraId="002AD844" w14:textId="77777777" w:rsidR="009818D2" w:rsidRPr="009818D2" w:rsidRDefault="009818D2" w:rsidP="008D03EA">
      <w:pPr>
        <w:widowControl/>
        <w:numPr>
          <w:ilvl w:val="0"/>
          <w:numId w:val="1"/>
        </w:numPr>
        <w:shd w:val="clear" w:color="auto" w:fill="FFFFFF"/>
        <w:tabs>
          <w:tab w:val="clear" w:pos="1118"/>
        </w:tabs>
        <w:spacing w:line="0" w:lineRule="atLeast"/>
        <w:ind w:left="0" w:firstLine="0"/>
        <w:jc w:val="left"/>
        <w:outlineLvl w:val="1"/>
        <w:rPr>
          <w:rFonts w:ascii="Meiryo UI" w:eastAsia="Meiryo UI" w:hAnsi="Meiryo UI" w:cs="Arial"/>
          <w:b/>
          <w:bCs/>
          <w:color w:val="080E14"/>
          <w:kern w:val="0"/>
          <w:sz w:val="36"/>
          <w:szCs w:val="36"/>
        </w:rPr>
      </w:pPr>
      <w:r w:rsidRPr="009818D2">
        <w:rPr>
          <w:rFonts w:ascii="Meiryo UI" w:eastAsia="Meiryo UI" w:hAnsi="Meiryo UI" w:cs="Arial"/>
          <w:b/>
          <w:bCs/>
          <w:color w:val="080E14"/>
          <w:kern w:val="0"/>
          <w:sz w:val="36"/>
          <w:szCs w:val="36"/>
        </w:rPr>
        <w:t>既存産業の企業がデジタル産業の企業へ変革するために</w:t>
      </w:r>
    </w:p>
    <w:p w14:paraId="06B75DD5"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経産省が「DXレポート〜ITシステム『2025年の崖』の克服とDXの本格的な展開〜」を公表したのは、ちょうど3年前の2018年9月。そして、2020年12月に「DXレポート2（中間取りまとめ）」を公表し、日本企業のDXの推進に資する施策を示してきた。</w:t>
      </w:r>
    </w:p>
    <w:p w14:paraId="43975F8A"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DXレポート2では「ユーザー企業とベンダー企業の共創の推進」の必要性を提示。また、企業が「ラン・ザ・ビジネス」から「バリューアップ」へ軸足を移し、アジャイル型の開発などによって事業環境の変化への即応を追求すると、その結果として、ユーザー企業とベンダー企業の垣根がなくなっていくという究極的な産業の姿が実現されるとの方向性を示した。</w:t>
      </w:r>
    </w:p>
    <w:p w14:paraId="21390AF7"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2021年8月31日に公表したDXレポート2.1では、DXレポート2で明らかにできなかった、</w:t>
      </w:r>
      <w:r w:rsidRPr="004A26F7">
        <w:rPr>
          <w:rFonts w:ascii="Meiryo UI" w:eastAsia="Meiryo UI" w:hAnsi="Meiryo UI" w:cs="Arial"/>
          <w:color w:val="080E14"/>
          <w:kern w:val="0"/>
          <w:sz w:val="24"/>
          <w:u w:val="single" w:color="FF0000"/>
        </w:rPr>
        <w:t>デジタル変革後の産業の姿やその中での企業の姿を示すとともに、既存産業の企業がデジタル産業の企業へ変革を加速させるための政策の方向性を取りまとめた</w:t>
      </w:r>
      <w:r w:rsidRPr="009818D2">
        <w:rPr>
          <w:rFonts w:ascii="Meiryo UI" w:eastAsia="Meiryo UI" w:hAnsi="Meiryo UI" w:cs="Arial"/>
          <w:color w:val="080E14"/>
          <w:kern w:val="0"/>
          <w:sz w:val="24"/>
        </w:rPr>
        <w:t>形だ。</w:t>
      </w:r>
    </w:p>
    <w:p w14:paraId="2466681E"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DXレポート2.1については、経産省の</w:t>
      </w:r>
      <w:hyperlink r:id="rId12" w:tgtFrame="_blank" w:history="1">
        <w:r w:rsidRPr="009818D2">
          <w:rPr>
            <w:rFonts w:ascii="Meiryo UI" w:eastAsia="Meiryo UI" w:hAnsi="Meiryo UI" w:cs="Arial"/>
            <w:color w:val="1174C7"/>
            <w:kern w:val="0"/>
            <w:sz w:val="24"/>
            <w:bdr w:val="none" w:sz="0" w:space="0" w:color="auto" w:frame="1"/>
          </w:rPr>
          <w:t>発表資料</w:t>
        </w:r>
      </w:hyperlink>
      <w:r w:rsidRPr="009818D2">
        <w:rPr>
          <w:rFonts w:ascii="Meiryo UI" w:eastAsia="Meiryo UI" w:hAnsi="Meiryo UI" w:cs="Arial"/>
          <w:color w:val="080E14"/>
          <w:kern w:val="0"/>
          <w:sz w:val="24"/>
        </w:rPr>
        <w:t>から入手することができる。ここではその中から、デジタル産業と既存産業を比較した図が非常に興味深い内容なので、取り上げて考察したい。図1が、その図である。以下、図1の上段、中段、下段と順を追って、同レポートによる説明と筆者の考察を記していきたい。</w:t>
      </w:r>
    </w:p>
    <w:p w14:paraId="07B51E32" w14:textId="79A65786" w:rsidR="009818D2" w:rsidRPr="009818D2" w:rsidRDefault="009818D2" w:rsidP="008D03EA">
      <w:pPr>
        <w:widowControl/>
        <w:shd w:val="clear" w:color="auto" w:fill="FFFFFF"/>
        <w:spacing w:line="0" w:lineRule="atLeast"/>
        <w:jc w:val="center"/>
        <w:rPr>
          <w:rFonts w:ascii="Meiryo UI" w:eastAsia="Meiryo UI" w:hAnsi="Meiryo UI" w:cs="Arial"/>
          <w:color w:val="6A767F"/>
          <w:kern w:val="0"/>
          <w:sz w:val="24"/>
        </w:rPr>
      </w:pPr>
      <w:r w:rsidRPr="008D03EA">
        <w:rPr>
          <w:rFonts w:ascii="Meiryo UI" w:eastAsia="Meiryo UI" w:hAnsi="Meiryo UI" w:cs="Arial"/>
          <w:noProof/>
          <w:color w:val="6A767F"/>
          <w:kern w:val="0"/>
          <w:sz w:val="24"/>
        </w:rPr>
        <w:lastRenderedPageBreak/>
        <w:drawing>
          <wp:inline distT="0" distB="0" distL="0" distR="0" wp14:anchorId="33215E73" wp14:editId="65293A16">
            <wp:extent cx="5400040" cy="3331845"/>
            <wp:effectExtent l="0" t="0" r="0" b="1905"/>
            <wp:docPr id="1" name="図 1" descr="図1：デジタル産業と既存産業の比較（出典：経済産業省「DXレポート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図1：デジタル産業と既存産業の比較（出典：経済産業省「DXレポート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31845"/>
                    </a:xfrm>
                    <a:prstGeom prst="rect">
                      <a:avLst/>
                    </a:prstGeom>
                    <a:noFill/>
                    <a:ln>
                      <a:noFill/>
                    </a:ln>
                  </pic:spPr>
                </pic:pic>
              </a:graphicData>
            </a:graphic>
          </wp:inline>
        </w:drawing>
      </w:r>
      <w:r w:rsidRPr="009818D2">
        <w:rPr>
          <w:rFonts w:ascii="Meiryo UI" w:eastAsia="Meiryo UI" w:hAnsi="Meiryo UI" w:cs="Arial"/>
          <w:color w:val="6A767F"/>
          <w:kern w:val="0"/>
          <w:sz w:val="24"/>
        </w:rPr>
        <w:br/>
        <w:t>図1：デジタル産業と既存産業の比較（出典：経済産業省「DXレポート2.1」）</w:t>
      </w:r>
    </w:p>
    <w:p w14:paraId="4A5408BB"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まず、図1の上段は「環境の変化」という観点での比較である。同レポートでは環境の変化について、次のように説明している。</w:t>
      </w:r>
    </w:p>
    <w:p w14:paraId="14DFB9FD"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インターネットやスマートフォンの普及により、ウェブサービスやスマートフォンアプリといったデジタル技術によって生み出された新たな顧客接点の重要性が高まっている。デジタル産業の企業は、こうした</w:t>
      </w:r>
      <w:r w:rsidRPr="00A33F42">
        <w:rPr>
          <w:rFonts w:ascii="Meiryo UI" w:eastAsia="Meiryo UI" w:hAnsi="Meiryo UI" w:cs="Arial"/>
          <w:color w:val="080E14"/>
          <w:kern w:val="0"/>
          <w:sz w:val="24"/>
          <w:u w:val="single" w:color="FF0000"/>
        </w:rPr>
        <w:t>新たな顧客接点を介して、顧客の行動履歴をデータとしてリアルタイムに取得できるため、顧客の反応に基づきウェブサービスやスマートフォンアプリをタイムリーに改善することができる。それによって、顧客体験の迅速な向上を可能とし、市場の変化をけん引する</w:t>
      </w:r>
      <w:r w:rsidRPr="009818D2">
        <w:rPr>
          <w:rFonts w:ascii="Meiryo UI" w:eastAsia="Meiryo UI" w:hAnsi="Meiryo UI" w:cs="Arial"/>
          <w:color w:val="080E14"/>
          <w:kern w:val="0"/>
          <w:sz w:val="24"/>
        </w:rPr>
        <w:t>」</w:t>
      </w:r>
    </w:p>
    <w:p w14:paraId="65EEE065"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そして、こうした環境変化が起きた結果、企業は既存産業ではなく、デジタル産業を意識した対応が求められるとした上で、「デジタル産業においては、最終的に価値を受け取る顧客は消費者・個人である。こうした</w:t>
      </w:r>
      <w:r w:rsidRPr="005E6DEA">
        <w:rPr>
          <w:rFonts w:ascii="Meiryo UI" w:eastAsia="Meiryo UI" w:hAnsi="Meiryo UI" w:cs="Arial"/>
          <w:color w:val="080E14"/>
          <w:kern w:val="0"/>
          <w:sz w:val="24"/>
          <w:u w:val="single" w:color="FF0000"/>
        </w:rPr>
        <w:t>顧客とのインタラクションやコラボレーションによって、課題を発見し解決することや、顧客体験を向上していくことが価値の源泉となる。</w:t>
      </w:r>
      <w:r w:rsidRPr="009818D2">
        <w:rPr>
          <w:rFonts w:ascii="Meiryo UI" w:eastAsia="Meiryo UI" w:hAnsi="Meiryo UI" w:cs="Arial"/>
          <w:color w:val="080E14"/>
          <w:kern w:val="0"/>
          <w:sz w:val="24"/>
        </w:rPr>
        <w:t>これらをオンラインサービスやデジタルサービスを介することで、迅速な対応を実現していくことになる」述べている。</w:t>
      </w:r>
    </w:p>
    <w:p w14:paraId="18237975"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筆者が上段の比較で印象深く感じたのは、顧客における「発注者」と「消費者・個人」、価値の源泉における「労働力」と「顧客とのインタラクションとコラボレーション」だ。いずれも根幹の意味は同じだと受け止めた。</w:t>
      </w:r>
    </w:p>
    <w:p w14:paraId="5C8C4573" w14:textId="77777777" w:rsidR="009818D2" w:rsidRPr="009818D2" w:rsidRDefault="009818D2" w:rsidP="008D03EA">
      <w:pPr>
        <w:widowControl/>
        <w:numPr>
          <w:ilvl w:val="0"/>
          <w:numId w:val="1"/>
        </w:numPr>
        <w:shd w:val="clear" w:color="auto" w:fill="FFFFFF"/>
        <w:tabs>
          <w:tab w:val="clear" w:pos="1118"/>
        </w:tabs>
        <w:spacing w:line="0" w:lineRule="atLeast"/>
        <w:ind w:left="0" w:firstLine="0"/>
        <w:jc w:val="left"/>
        <w:outlineLvl w:val="1"/>
        <w:rPr>
          <w:rFonts w:ascii="Meiryo UI" w:eastAsia="Meiryo UI" w:hAnsi="Meiryo UI" w:cs="Arial"/>
          <w:b/>
          <w:bCs/>
          <w:color w:val="080E14"/>
          <w:kern w:val="0"/>
          <w:sz w:val="36"/>
          <w:szCs w:val="36"/>
        </w:rPr>
      </w:pPr>
      <w:r w:rsidRPr="009818D2">
        <w:rPr>
          <w:rFonts w:ascii="Meiryo UI" w:eastAsia="Meiryo UI" w:hAnsi="Meiryo UI" w:cs="Arial"/>
          <w:b/>
          <w:bCs/>
          <w:color w:val="080E14"/>
          <w:kern w:val="0"/>
          <w:sz w:val="36"/>
          <w:szCs w:val="36"/>
        </w:rPr>
        <w:t>「価値を提供するために尖った強みを持て」とのメッセージも</w:t>
      </w:r>
    </w:p>
    <w:p w14:paraId="0C513887"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lastRenderedPageBreak/>
        <w:t xml:space="preserve">　次に、図1の中段は「顧客体験の向上」という観点での比較である。DXレポート2.1ではこの比較について、次のように説明している。</w:t>
      </w:r>
    </w:p>
    <w:p w14:paraId="22F24E2A"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「デジタル産業の企業は労働量ではなく価値による取引を行い、</w:t>
      </w:r>
      <w:r w:rsidRPr="00B33033">
        <w:rPr>
          <w:rFonts w:ascii="Meiryo UI" w:eastAsia="Meiryo UI" w:hAnsi="Meiryo UI" w:cs="Arial"/>
          <w:color w:val="080E14"/>
          <w:kern w:val="0"/>
          <w:sz w:val="24"/>
          <w:u w:val="single" w:color="FF0000"/>
        </w:rPr>
        <w:t>顧客価値を中心とした価値創出のネットワークで企業同士がつながっている。</w:t>
      </w:r>
      <w:r w:rsidRPr="009818D2">
        <w:rPr>
          <w:rFonts w:ascii="Meiryo UI" w:eastAsia="Meiryo UI" w:hAnsi="Meiryo UI" w:cs="Arial"/>
          <w:color w:val="080E14"/>
          <w:kern w:val="0"/>
          <w:sz w:val="24"/>
        </w:rPr>
        <w:t>そのネットワークにおけるつながりは、顧客価値に対するビジョンや共感を基準としたものとなるほか、ネットワークへの参入に当たっては尖った強みが必要であり、その尖った強みは何らかの知的財産として明確化していくことが望ましい」</w:t>
      </w:r>
    </w:p>
    <w:p w14:paraId="44AD60CC"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さらに、こう続けている。</w:t>
      </w:r>
    </w:p>
    <w:p w14:paraId="4A674D26"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顧客の求める価値を正しく把握するためには、顧客の情報だけではなく、顧客の反応をデータとして収集し、分析していくことが重要である。同時に、顧客へ価値を迅速に提供するためには、自社で全てを開発するのではなく、他社のサービスを自社のサービスに組み合わせて活用するためにエコシステムのパートナーが重要である」</w:t>
      </w:r>
    </w:p>
    <w:p w14:paraId="780778E0"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筆者が中段の比較で印象深く感じたのは、何を提供するかでの「労働量」と「価値」、参入要件における「何にでも対応できる」と「尖った強み」だ。「価値を提供するために尖った強みを持て」というメッセージとして受け取った。</w:t>
      </w:r>
    </w:p>
    <w:p w14:paraId="51B533EB"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最後に、図1の下段は「市場変化への迅速な対応」という観点での比較である。同レポートではこの比較について、次のように説明している。</w:t>
      </w:r>
    </w:p>
    <w:p w14:paraId="2F9592AB"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w:t>
      </w:r>
      <w:r w:rsidRPr="00904B1A">
        <w:rPr>
          <w:rFonts w:ascii="Meiryo UI" w:eastAsia="Meiryo UI" w:hAnsi="Meiryo UI" w:cs="Arial"/>
          <w:color w:val="080E14"/>
          <w:kern w:val="0"/>
          <w:sz w:val="24"/>
          <w:u w:val="single" w:color="FF0000"/>
        </w:rPr>
        <w:t>要望に合わせてサービスを迅速に実現するためには、競争の差異化要素とならない部分はなるべく作らず、既存の仕組みを組み合わせて実現することが重要となり、費用の低減にもつながる。また、小さく作り、迅速にスケールすることや、その中で顧客の変化への即座の対応が重要になる。これらを支えるクラウド技術や、アジャイルでの内製開発、DevOps（開発と運用の一体化）といった手法の活用が今後、さらに重要となる</w:t>
      </w:r>
      <w:r w:rsidRPr="009818D2">
        <w:rPr>
          <w:rFonts w:ascii="Meiryo UI" w:eastAsia="Meiryo UI" w:hAnsi="Meiryo UI" w:cs="Arial"/>
          <w:color w:val="080E14"/>
          <w:kern w:val="0"/>
          <w:sz w:val="24"/>
        </w:rPr>
        <w:t>」</w:t>
      </w:r>
    </w:p>
    <w:p w14:paraId="18286ADD"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筆者が下段の比較で印象深く感じたのは、プラットフォームにおける「囲い込み」と「エコシステム」だ。まさしく理念の違いを示していると感じた。</w:t>
      </w:r>
    </w:p>
    <w:p w14:paraId="6198515D" w14:textId="77777777" w:rsidR="009818D2" w:rsidRPr="009818D2" w:rsidRDefault="009818D2" w:rsidP="008D03EA">
      <w:pPr>
        <w:widowControl/>
        <w:shd w:val="clear" w:color="auto" w:fill="FFFFFF"/>
        <w:spacing w:line="0" w:lineRule="atLeast"/>
        <w:jc w:val="left"/>
        <w:rPr>
          <w:rFonts w:ascii="Meiryo UI" w:eastAsia="Meiryo UI" w:hAnsi="Meiryo UI" w:cs="Arial"/>
          <w:color w:val="080E14"/>
          <w:kern w:val="0"/>
          <w:sz w:val="24"/>
        </w:rPr>
      </w:pPr>
      <w:r w:rsidRPr="009818D2">
        <w:rPr>
          <w:rFonts w:ascii="Meiryo UI" w:eastAsia="Meiryo UI" w:hAnsi="Meiryo UI" w:cs="Arial"/>
          <w:color w:val="080E14"/>
          <w:kern w:val="0"/>
          <w:sz w:val="24"/>
        </w:rPr>
        <w:t xml:space="preserve">　図1は、DXに向けた根本的なところの「気づきのチェック」に使えるのではないだろうか。</w:t>
      </w:r>
    </w:p>
    <w:p w14:paraId="7491B931" w14:textId="77777777" w:rsidR="00051377" w:rsidRPr="008D03EA" w:rsidRDefault="00051377" w:rsidP="008D03EA">
      <w:pPr>
        <w:spacing w:line="0" w:lineRule="atLeast"/>
        <w:rPr>
          <w:rFonts w:ascii="Meiryo UI" w:eastAsia="Meiryo UI" w:hAnsi="Meiryo UI"/>
        </w:rPr>
      </w:pPr>
    </w:p>
    <w:sectPr w:rsidR="00051377" w:rsidRPr="008D03EA" w:rsidSect="009818D2">
      <w:footerReference w:type="even" r:id="rId14"/>
      <w:footerReference w:type="default" r:id="rId15"/>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800A" w14:textId="77777777" w:rsidR="005A1FCD" w:rsidRPr="00FE4B2D" w:rsidRDefault="005A1FCD" w:rsidP="00FE4B2D">
      <w:pPr>
        <w:pStyle w:val="a6"/>
      </w:pPr>
    </w:p>
  </w:endnote>
  <w:endnote w:type="continuationSeparator" w:id="0">
    <w:p w14:paraId="408442E2" w14:textId="77777777" w:rsidR="005A1FCD" w:rsidRPr="00FE4B2D" w:rsidRDefault="005A1FCD" w:rsidP="00FE4B2D">
      <w:pPr>
        <w:pStyle w:val="a6"/>
      </w:pPr>
    </w:p>
  </w:endnote>
  <w:endnote w:type="continuationNotice" w:id="1">
    <w:p w14:paraId="73B769CD" w14:textId="77777777" w:rsidR="005A1FCD" w:rsidRPr="00FE4B2D" w:rsidRDefault="005A1FCD"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2330D"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74BD373C"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41E45" w14:textId="77777777" w:rsidR="00E04205" w:rsidRDefault="00E04205" w:rsidP="00F11915">
    <w:pPr>
      <w:pStyle w:val="a6"/>
      <w:jc w:val="center"/>
      <w:rPr>
        <w:rStyle w:val="a7"/>
      </w:rPr>
    </w:pPr>
  </w:p>
  <w:p w14:paraId="4829F0C4"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DACC" w14:textId="77777777" w:rsidR="005A1FCD" w:rsidRDefault="005A1FCD">
      <w:r>
        <w:separator/>
      </w:r>
    </w:p>
  </w:footnote>
  <w:footnote w:type="continuationSeparator" w:id="0">
    <w:p w14:paraId="492620AE" w14:textId="77777777" w:rsidR="005A1FCD" w:rsidRDefault="005A1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26F6718B"/>
    <w:multiLevelType w:val="multilevel"/>
    <w:tmpl w:val="5A08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D3E1136"/>
    <w:multiLevelType w:val="multilevel"/>
    <w:tmpl w:val="093A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7"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8" w15:restartNumberingAfterBreak="0">
    <w:nsid w:val="667C663E"/>
    <w:multiLevelType w:val="multilevel"/>
    <w:tmpl w:val="620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num w:numId="1">
    <w:abstractNumId w:val="7"/>
  </w:num>
  <w:num w:numId="2">
    <w:abstractNumId w:val="9"/>
  </w:num>
  <w:num w:numId="3">
    <w:abstractNumId w:val="4"/>
  </w:num>
  <w:num w:numId="4">
    <w:abstractNumId w:val="6"/>
  </w:num>
  <w:num w:numId="5">
    <w:abstractNumId w:val="2"/>
  </w:num>
  <w:num w:numId="6">
    <w:abstractNumId w:val="1"/>
  </w:num>
  <w:num w:numId="7">
    <w:abstractNumId w:val="8"/>
  </w:num>
  <w:num w:numId="8">
    <w:abstractNumId w:val="3"/>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8D2"/>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6F7"/>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1FCD"/>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DEA"/>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03EA"/>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4B1A"/>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18D2"/>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3F42"/>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033"/>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0B7"/>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D1C235C"/>
  <w15:docId w15:val="{1619179F-4F90-4A8D-8C39-8159C9C3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paragraph" w:customStyle="1" w:styleId="fb">
    <w:name w:val="fb"/>
    <w:basedOn w:val="a0"/>
    <w:rsid w:val="009818D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tw">
    <w:name w:val="tw"/>
    <w:basedOn w:val="a0"/>
    <w:rsid w:val="009818D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habebu">
    <w:name w:val="habebu"/>
    <w:basedOn w:val="a0"/>
    <w:rsid w:val="009818D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note">
    <w:name w:val="note"/>
    <w:basedOn w:val="a0"/>
    <w:rsid w:val="009818D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pocket">
    <w:name w:val="pocket"/>
    <w:basedOn w:val="a0"/>
    <w:rsid w:val="009818D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ropdown-trigger">
    <w:name w:val="dropdown-trigger"/>
    <w:basedOn w:val="a0"/>
    <w:rsid w:val="009818D2"/>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04867791">
      <w:bodyDiv w:val="1"/>
      <w:marLeft w:val="0"/>
      <w:marRight w:val="0"/>
      <w:marTop w:val="0"/>
      <w:marBottom w:val="0"/>
      <w:divBdr>
        <w:top w:val="none" w:sz="0" w:space="0" w:color="auto"/>
        <w:left w:val="none" w:sz="0" w:space="0" w:color="auto"/>
        <w:bottom w:val="none" w:sz="0" w:space="0" w:color="auto"/>
        <w:right w:val="none" w:sz="0" w:space="0" w:color="auto"/>
      </w:divBdr>
      <w:divsChild>
        <w:div w:id="541794389">
          <w:marLeft w:val="0"/>
          <w:marRight w:val="0"/>
          <w:marTop w:val="0"/>
          <w:marBottom w:val="240"/>
          <w:divBdr>
            <w:top w:val="none" w:sz="0" w:space="0" w:color="auto"/>
            <w:left w:val="none" w:sz="0" w:space="0" w:color="auto"/>
            <w:bottom w:val="none" w:sz="0" w:space="0" w:color="auto"/>
            <w:right w:val="none" w:sz="0" w:space="0" w:color="auto"/>
          </w:divBdr>
          <w:divsChild>
            <w:div w:id="1959220247">
              <w:marLeft w:val="0"/>
              <w:marRight w:val="0"/>
              <w:marTop w:val="0"/>
              <w:marBottom w:val="0"/>
              <w:divBdr>
                <w:top w:val="none" w:sz="0" w:space="0" w:color="auto"/>
                <w:left w:val="none" w:sz="0" w:space="0" w:color="auto"/>
                <w:bottom w:val="none" w:sz="0" w:space="0" w:color="auto"/>
                <w:right w:val="none" w:sz="0" w:space="0" w:color="auto"/>
              </w:divBdr>
              <w:divsChild>
                <w:div w:id="1873763157">
                  <w:marLeft w:val="0"/>
                  <w:marRight w:val="0"/>
                  <w:marTop w:val="0"/>
                  <w:marBottom w:val="0"/>
                  <w:divBdr>
                    <w:top w:val="none" w:sz="0" w:space="0" w:color="auto"/>
                    <w:left w:val="none" w:sz="0" w:space="0" w:color="auto"/>
                    <w:bottom w:val="none" w:sz="0" w:space="0" w:color="auto"/>
                    <w:right w:val="none" w:sz="0" w:space="0" w:color="auto"/>
                  </w:divBdr>
                </w:div>
              </w:divsChild>
            </w:div>
            <w:div w:id="424888439">
              <w:marLeft w:val="0"/>
              <w:marRight w:val="0"/>
              <w:marTop w:val="0"/>
              <w:marBottom w:val="0"/>
              <w:divBdr>
                <w:top w:val="none" w:sz="0" w:space="0" w:color="auto"/>
                <w:left w:val="none" w:sz="0" w:space="0" w:color="auto"/>
                <w:bottom w:val="none" w:sz="0" w:space="0" w:color="auto"/>
                <w:right w:val="none" w:sz="0" w:space="0" w:color="auto"/>
              </w:divBdr>
            </w:div>
          </w:divsChild>
        </w:div>
        <w:div w:id="873083779">
          <w:marLeft w:val="0"/>
          <w:marRight w:val="0"/>
          <w:marTop w:val="0"/>
          <w:marBottom w:val="600"/>
          <w:divBdr>
            <w:top w:val="none" w:sz="0" w:space="0" w:color="auto"/>
            <w:left w:val="none" w:sz="0" w:space="0" w:color="auto"/>
            <w:bottom w:val="none" w:sz="0" w:space="0" w:color="auto"/>
            <w:right w:val="none" w:sz="0" w:space="0" w:color="auto"/>
          </w:divBdr>
          <w:divsChild>
            <w:div w:id="1303541733">
              <w:marLeft w:val="0"/>
              <w:marRight w:val="0"/>
              <w:marTop w:val="0"/>
              <w:marBottom w:val="0"/>
              <w:divBdr>
                <w:top w:val="none" w:sz="0" w:space="0" w:color="auto"/>
                <w:left w:val="none" w:sz="0" w:space="0" w:color="auto"/>
                <w:bottom w:val="none" w:sz="0" w:space="0" w:color="auto"/>
                <w:right w:val="none" w:sz="0" w:space="0" w:color="auto"/>
              </w:divBdr>
              <w:divsChild>
                <w:div w:id="8016549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4593593">
          <w:marLeft w:val="0"/>
          <w:marRight w:val="0"/>
          <w:marTop w:val="0"/>
          <w:marBottom w:val="600"/>
          <w:divBdr>
            <w:top w:val="none" w:sz="0" w:space="0" w:color="auto"/>
            <w:left w:val="none" w:sz="0" w:space="0" w:color="auto"/>
            <w:bottom w:val="none" w:sz="0" w:space="0" w:color="auto"/>
            <w:right w:val="none" w:sz="0" w:space="0" w:color="auto"/>
          </w:divBdr>
          <w:divsChild>
            <w:div w:id="2115510624">
              <w:marLeft w:val="0"/>
              <w:marRight w:val="0"/>
              <w:marTop w:val="0"/>
              <w:marBottom w:val="0"/>
              <w:divBdr>
                <w:top w:val="none" w:sz="0" w:space="0" w:color="auto"/>
                <w:left w:val="none" w:sz="0" w:space="0" w:color="auto"/>
                <w:bottom w:val="none" w:sz="0" w:space="0" w:color="auto"/>
                <w:right w:val="none" w:sz="0" w:space="0" w:color="auto"/>
              </w:divBdr>
            </w:div>
            <w:div w:id="28991215">
              <w:marLeft w:val="0"/>
              <w:marRight w:val="0"/>
              <w:marTop w:val="0"/>
              <w:marBottom w:val="0"/>
              <w:divBdr>
                <w:top w:val="none" w:sz="0" w:space="0" w:color="auto"/>
                <w:left w:val="none" w:sz="0" w:space="0" w:color="auto"/>
                <w:bottom w:val="none" w:sz="0" w:space="0" w:color="auto"/>
                <w:right w:val="none" w:sz="0" w:space="0" w:color="auto"/>
              </w:divBdr>
            </w:div>
            <w:div w:id="670564522">
              <w:marLeft w:val="0"/>
              <w:marRight w:val="0"/>
              <w:marTop w:val="0"/>
              <w:marBottom w:val="0"/>
              <w:divBdr>
                <w:top w:val="none" w:sz="0" w:space="0" w:color="auto"/>
                <w:left w:val="none" w:sz="0" w:space="0" w:color="auto"/>
                <w:bottom w:val="none" w:sz="0" w:space="0" w:color="auto"/>
                <w:right w:val="none" w:sz="0" w:space="0" w:color="auto"/>
              </w:divBdr>
            </w:div>
            <w:div w:id="175383250">
              <w:marLeft w:val="0"/>
              <w:marRight w:val="0"/>
              <w:marTop w:val="0"/>
              <w:marBottom w:val="0"/>
              <w:divBdr>
                <w:top w:val="none" w:sz="0" w:space="0" w:color="auto"/>
                <w:left w:val="none" w:sz="0" w:space="0" w:color="auto"/>
                <w:bottom w:val="none" w:sz="0" w:space="0" w:color="auto"/>
                <w:right w:val="none" w:sz="0" w:space="0" w:color="auto"/>
              </w:divBdr>
            </w:div>
          </w:divsChild>
        </w:div>
        <w:div w:id="1085764910">
          <w:marLeft w:val="0"/>
          <w:marRight w:val="0"/>
          <w:marTop w:val="0"/>
          <w:marBottom w:val="0"/>
          <w:divBdr>
            <w:top w:val="none" w:sz="0" w:space="0" w:color="auto"/>
            <w:left w:val="none" w:sz="0" w:space="0" w:color="auto"/>
            <w:bottom w:val="none" w:sz="0" w:space="0" w:color="auto"/>
            <w:right w:val="none" w:sz="0" w:space="0" w:color="auto"/>
          </w:divBdr>
        </w:div>
        <w:div w:id="207568013">
          <w:marLeft w:val="0"/>
          <w:marRight w:val="0"/>
          <w:marTop w:val="0"/>
          <w:marBottom w:val="0"/>
          <w:divBdr>
            <w:top w:val="single" w:sz="6" w:space="3" w:color="55555F"/>
            <w:left w:val="none" w:sz="0" w:space="0" w:color="auto"/>
            <w:bottom w:val="none" w:sz="0" w:space="0" w:color="auto"/>
            <w:right w:val="none" w:sz="0" w:space="0" w:color="auto"/>
          </w:divBdr>
        </w:div>
        <w:div w:id="10568419">
          <w:marLeft w:val="0"/>
          <w:marRight w:val="0"/>
          <w:marTop w:val="0"/>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f1.impact-ad.jp/pub_click/2452/4OXISry42CkfsBkMeUA9fUk89HpJrC_-WJftE774ynavodAIGqUIQ4brwmpKacNyFXhqPv-SwvNBPV1vwRdhITeauL7Sqjuxxxcy0UbtrMZUAzHR9yZRQA4VT4krlVuaqJ4ErYH1_hENdM46SdkyKoFgdEBaPFsEfZJKlo765TQ9JO_MlDnYU5M2pcN59Uwsg9AqG_kHyREhkFbuLgEnqNT0WaX565h0lNlWnihoxHZT3EQjcpj8ntMQnxY_xZbqQ3mX_FTnKPPuqM2VZ2kxJg7jMRgxMiJ3UHaCREIzdB2Hee4F9tkIkR05nrNutY8VgKCr_JneGUC1heEKyDPblpVhdosxcKTsRfQE2CTRQK9q8qW0msXaRpJlifs_1UsBdBqhAMew-wIhG56KXB11ahWaxR1My_OsBTcaxz8ISkp5qe3j_n2luxUUJQXZmsvjA8lEvZCPrSm7ilQ6qccMIm-OrXz5YA/93229/125737/"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i.go.jp/press/2021/08/20210831005/20210831005.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f1.impact-ad.jp/pub_click/2452/vCCCNnUux_hZYxRE3FKNpzNLxti1x3mXADwdesJGNfBPMr_tWZ--7mckZPLbf40wsH4omehbX7inzsCH5FIyTUIlBztme0cg26uRM40SZRGv9m9hmcAnmC3t7h5aoewwlXeNI6U6LcF1dQvkhKLTmCoVTnFaCbm4OzeF3bfW25QepSIKb3_TADwfeYwthcJQ8xLYXw8jw1jyioOMSqJnYVIOoqqwti8q15xGmnJQl5s8h2tgt-P0-DHfiXHjjrEgadJ2Dml02uEkdBqnUtYbOZRperIIhHdLrwNDtqQ6T-6MaBXzoQnlgTagdHI1kVRso7O47a4V8jS7PA_aKLRghC6dzOqjxQIPGULONLXRIq3Je2ezZ7fT33Ftz-o6ibeEtLbBRt0IqaGCz9-Zko-PlalBqg09mXhxweROCRv9biDJgVXOKx3u-OKw9n8rgUIbdigw9IOV80gIZo2X9g3BPrDbUWHA/42663/54066/"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h.f1.impact-ad.jp/pub_click/2452/dGZApQmjpI6npCGCD2MwVsSYMXbI8URh9vivCoGelFbiBjxKnKdROKBR9wBD7T75zEGhjqKKXCngF3bdor7MkZjJcfpOITNs3L_88blMC7ZJQWj9uGEZ4OQHg8PjOOjNSbSnk3ssV_vlYlIsaqQbYajc6AURN268s6izI_X49bN7Dahn2y1K3xllEpb-RAQ6a-lcXZB_ZXXbLNWF7NqMXYOkgL0YaKHX13_s76h3bkjTaIlqbdcOQ52dgu7Y_DVFW6az24Vkr0qDhKpzIxxQNO_AqE61h9aAW5bxBitpAg2YPteerFhylTDa2-t1U0GOCyarf7J_Nx-Lhm7VhsDAF2P0MZAmi0a0oNN84AL5vG2OzBcOk-xCGEOWC-zM95VAIzxJmgxRZRbuaxAQ8zBWbdffkgPvrp_ISdVZeHOZxb4E_C9iiGzKL7-QDr-_sjUZzpfsJPTlD6b1_rLbovY0VQ-TonMoUA/92285/124711/" TargetMode="External"/><Relationship Id="rId4" Type="http://schemas.openxmlformats.org/officeDocument/2006/relationships/settings" Target="settings.xml"/><Relationship Id="rId9" Type="http://schemas.openxmlformats.org/officeDocument/2006/relationships/hyperlink" Target="https://h.f1.impact-ad.jp/pub_click/2452/62LeqAOG_6qyX_JFPhql-acmWXTTRplCyl4q8GyyO1tU5cTc27vNfV1WN-u9gS03XqLbVBWp--PqBpWzLIBpoiGv8dLsgwc-l5KD3r4GTXdaG-N0VCbWbvK5xFI4JmstItJqPeJ9hzneS-aqaDwJzQeD1XzQpCG_n5A9xxQBXKDKMqDb_BPYCQDEDz1hYtxvXyFLRlXiz6g4FbU2Crvc8mwC_y75YcLH3iaz5BPme9WEVpwHdjLEbk1-ZXRYUPXH9p2bdIRi5rJea3rN4_goYSILBr9Q5fU3N49A3ct69dJAmlp__z6UQ1cd3vFBbXJ2XRqh3eZ9B2xLjzA4ueWq538C3XY34H2CLR3gl_PmeQd7HvzqvBXXPQdTm2_lU275txMOCzYDX4MmmFVrH_UVJ2TtuPg7fIp6Je6FMSOwamLIVwY6-DAILlhBLdQyubZs_xVj2YMSjE-w-HF8mkjffEQg--iY0g/93230/125741/"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kn5\AppData\Roaming\Microsoft\Templates\&#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19</TotalTime>
  <Pages>3</Pages>
  <Words>718</Words>
  <Characters>4098</Characters>
  <Application>Microsoft Office Word</Application>
  <DocSecurity>0</DocSecurity>
  <Lines>34</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4807</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8</cp:revision>
  <cp:lastPrinted>2018-03-22T01:27:00Z</cp:lastPrinted>
  <dcterms:created xsi:type="dcterms:W3CDTF">2021-09-10T12:36:00Z</dcterms:created>
  <dcterms:modified xsi:type="dcterms:W3CDTF">2021-09-13T02:22:00Z</dcterms:modified>
</cp:coreProperties>
</file>