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E96" w:rsidRPr="005E5E96" w:rsidRDefault="005E5E96" w:rsidP="00D00448">
      <w:pPr>
        <w:widowControl/>
        <w:spacing w:line="312" w:lineRule="atLeast"/>
        <w:ind w:right="140"/>
        <w:jc w:val="left"/>
        <w:textAlignment w:val="baseline"/>
        <w:outlineLvl w:val="2"/>
        <w:rPr>
          <w:rFonts w:ascii="ＭＳ Ｐゴシック" w:eastAsia="ＭＳ Ｐゴシック" w:hAnsi="ＭＳ Ｐゴシック" w:cs="ＭＳ Ｐゴシック"/>
          <w:color w:val="009DDE"/>
          <w:kern w:val="0"/>
          <w:sz w:val="35"/>
          <w:szCs w:val="35"/>
        </w:rPr>
      </w:pPr>
      <w:bookmarkStart w:id="0" w:name="_GoBack"/>
      <w:r w:rsidRPr="005E5E96">
        <w:rPr>
          <w:rFonts w:ascii="ＭＳ Ｐゴシック" w:eastAsia="ＭＳ Ｐゴシック" w:hAnsi="ＭＳ Ｐゴシック" w:cs="ＭＳ Ｐゴシック"/>
          <w:color w:val="009DDE"/>
          <w:kern w:val="0"/>
          <w:sz w:val="35"/>
          <w:szCs w:val="35"/>
        </w:rPr>
        <w:t>STOP! パスワード使い回し!キャンペーン2018</w:t>
      </w:r>
    </w:p>
    <w:bookmarkEnd w:id="0"/>
    <w:p w:rsidR="005E5E96" w:rsidRPr="005E5E96" w:rsidRDefault="005E5E96" w:rsidP="005E5E96">
      <w:pPr>
        <w:widowControl/>
        <w:jc w:val="left"/>
        <w:textAlignment w:val="baseline"/>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color w:val="666666"/>
          <w:kern w:val="0"/>
          <w:szCs w:val="21"/>
          <w:bdr w:val="none" w:sz="0" w:space="0" w:color="auto" w:frame="1"/>
        </w:rPr>
        <w:t>最終更新: 2018-08-02</w:t>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color w:val="595757"/>
          <w:kern w:val="0"/>
          <w:szCs w:val="21"/>
        </w:rPr>
        <w:drawing>
          <wp:inline distT="0" distB="0" distL="0" distR="0">
            <wp:extent cx="638175" cy="200025"/>
            <wp:effectExtent l="0" t="0" r="9525" b="9525"/>
            <wp:docPr id="53" name="図 53" descr="https://www.jpcert.or.jp/common/social_links/images/btn_share_mail_jp.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pcert.or.jp/common/social_links/images/btn_share_mail_jp.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color w:val="595757"/>
          <w:kern w:val="0"/>
          <w:szCs w:val="21"/>
        </w:rPr>
        <w:drawing>
          <wp:inline distT="0" distB="0" distL="0" distR="0">
            <wp:extent cx="638175" cy="200025"/>
            <wp:effectExtent l="0" t="0" r="9525" b="9525"/>
            <wp:docPr id="52" name="図 52" descr="https://www.jpcert.or.jp/common/social_links/images/btn_share_tweet_jp.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jpcert.or.jp/common/social_links/images/btn_share_tweet_jp.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p>
    <w:p w:rsidR="005E5E96" w:rsidRPr="005E5E96" w:rsidRDefault="005E5E96" w:rsidP="005E5E96">
      <w:pPr>
        <w:widowControl/>
        <w:spacing w:line="432" w:lineRule="atLeast"/>
        <w:jc w:val="center"/>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extent cx="4878255" cy="1810707"/>
            <wp:effectExtent l="0" t="0" r="0" b="0"/>
            <wp:docPr id="51" name="図 51" descr="pr18000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18000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960" cy="1816165"/>
                    </a:xfrm>
                    <a:prstGeom prst="rect">
                      <a:avLst/>
                    </a:prstGeom>
                    <a:noFill/>
                    <a:ln>
                      <a:noFill/>
                    </a:ln>
                  </pic:spPr>
                </pic:pic>
              </a:graphicData>
            </a:graphic>
          </wp:inline>
        </w:drawing>
      </w:r>
    </w:p>
    <w:p w:rsidR="005E5E96" w:rsidRPr="005E5E96" w:rsidRDefault="005E5E96" w:rsidP="005E5E96">
      <w:pPr>
        <w:widowControl/>
        <w:spacing w:after="285" w:line="360" w:lineRule="atLeast"/>
        <w:jc w:val="left"/>
        <w:textAlignment w:val="baseline"/>
        <w:outlineLvl w:val="3"/>
        <w:rPr>
          <w:rFonts w:ascii="ＭＳ Ｐゴシック" w:eastAsia="ＭＳ Ｐゴシック" w:hAnsi="ＭＳ Ｐゴシック" w:cs="ＭＳ Ｐゴシック"/>
          <w:color w:val="009DDE"/>
          <w:kern w:val="0"/>
          <w:sz w:val="30"/>
          <w:szCs w:val="30"/>
        </w:rPr>
      </w:pPr>
      <w:r w:rsidRPr="005E5E96">
        <w:rPr>
          <w:rFonts w:ascii="ＭＳ Ｐゴシック" w:eastAsia="ＭＳ Ｐゴシック" w:hAnsi="ＭＳ Ｐゴシック" w:cs="ＭＳ Ｐゴシック"/>
          <w:color w:val="009DDE"/>
          <w:kern w:val="0"/>
          <w:sz w:val="30"/>
          <w:szCs w:val="30"/>
        </w:rPr>
        <w:t>STOP! パスワード使い回し! ～知っておきたい、パスワードの危険な落とし穴とその対策～</w:t>
      </w:r>
    </w:p>
    <w:p w:rsidR="005E5E96" w:rsidRPr="005E5E96" w:rsidRDefault="005E5E96" w:rsidP="005E5E96">
      <w:pPr>
        <w:widowControl/>
        <w:spacing w:after="540" w:line="432" w:lineRule="atLeast"/>
        <w:jc w:val="left"/>
        <w:textAlignment w:val="baseline"/>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インターネット上のサービスを利用する際に入力するアカウントIDとパスワードを「認証情報」と言います。この認証情報が漏えいし、悪用されるといった事件が国内外で後を絶ちません。</w:t>
      </w:r>
      <w:r w:rsidRPr="005E5E96">
        <w:rPr>
          <w:rFonts w:ascii="ＭＳ Ｐゴシック" w:eastAsia="ＭＳ Ｐゴシック" w:hAnsi="ＭＳ Ｐゴシック" w:cs="ＭＳ Ｐゴシック"/>
          <w:kern w:val="0"/>
          <w:szCs w:val="21"/>
        </w:rPr>
        <w:br/>
        <w:t>同一の認証情報を複数のインターネットサービスで使い回していると、どれか1つのサービスから認証情報が漏えいした際に、他のサービスにも不正にアクセスされ、被害に遭う恐れがあります。</w:t>
      </w:r>
      <w:r w:rsidRPr="005E5E96">
        <w:rPr>
          <w:rFonts w:ascii="ＭＳ Ｐゴシック" w:eastAsia="ＭＳ Ｐゴシック" w:hAnsi="ＭＳ Ｐゴシック" w:cs="ＭＳ Ｐゴシック"/>
          <w:kern w:val="0"/>
          <w:szCs w:val="21"/>
        </w:rPr>
        <w:br/>
        <w:t>そうした事態を避けるためには、どのような点に注意すればよいのでしょうか。ここでは、安全なパスワードの設定や、インターネットサービスで提供されているセキュリティ機能の活用など、被害のリスクを減らすための方法と対策をご紹介します。</w:t>
      </w:r>
    </w:p>
    <w:p w:rsidR="005E5E96" w:rsidRPr="005E5E96" w:rsidRDefault="005E5E96" w:rsidP="005E5E96">
      <w:pPr>
        <w:widowControl/>
        <w:spacing w:line="432" w:lineRule="atLeast"/>
        <w:jc w:val="center"/>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color w:val="595757"/>
          <w:kern w:val="0"/>
          <w:szCs w:val="21"/>
        </w:rPr>
        <w:lastRenderedPageBreak/>
        <w:drawing>
          <wp:inline distT="0" distB="0" distL="0" distR="0">
            <wp:extent cx="2343150" cy="3009900"/>
            <wp:effectExtent l="0" t="0" r="0" b="0"/>
            <wp:docPr id="50" name="図 50" descr="pr180002_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180002_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3009900"/>
                    </a:xfrm>
                    <a:prstGeom prst="rect">
                      <a:avLst/>
                    </a:prstGeom>
                    <a:noFill/>
                    <a:ln>
                      <a:noFill/>
                    </a:ln>
                  </pic:spPr>
                </pic:pic>
              </a:graphicData>
            </a:graphic>
          </wp:inline>
        </w:drawing>
      </w:r>
      <w:r w:rsidRPr="005E5E96">
        <w:rPr>
          <w:rFonts w:ascii="ＭＳ Ｐゴシック" w:eastAsia="ＭＳ Ｐゴシック" w:hAnsi="ＭＳ Ｐゴシック" w:cs="ＭＳ Ｐゴシック"/>
          <w:kern w:val="0"/>
          <w:szCs w:val="21"/>
        </w:rPr>
        <w:t> </w:t>
      </w:r>
      <w:r>
        <w:rPr>
          <w:rFonts w:ascii="ＭＳ Ｐゴシック" w:eastAsia="ＭＳ Ｐゴシック" w:hAnsi="ＭＳ Ｐゴシック" w:cs="ＭＳ Ｐゴシック"/>
          <w:noProof/>
          <w:color w:val="595757"/>
          <w:kern w:val="0"/>
          <w:szCs w:val="21"/>
        </w:rPr>
        <w:drawing>
          <wp:inline distT="0" distB="0" distL="0" distR="0">
            <wp:extent cx="2343150" cy="2962275"/>
            <wp:effectExtent l="0" t="0" r="0" b="9525"/>
            <wp:docPr id="49" name="図 49" descr="pr180002_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180002_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2962275"/>
                    </a:xfrm>
                    <a:prstGeom prst="rect">
                      <a:avLst/>
                    </a:prstGeom>
                    <a:noFill/>
                    <a:ln>
                      <a:noFill/>
                    </a:ln>
                  </pic:spPr>
                </pic:pic>
              </a:graphicData>
            </a:graphic>
          </wp:inline>
        </w:drawing>
      </w:r>
      <w:r w:rsidRPr="005E5E96">
        <w:rPr>
          <w:rFonts w:ascii="ＭＳ Ｐゴシック" w:eastAsia="ＭＳ Ｐゴシック" w:hAnsi="ＭＳ Ｐゴシック" w:cs="ＭＳ Ｐゴシック"/>
          <w:kern w:val="0"/>
          <w:szCs w:val="21"/>
        </w:rPr>
        <w:t> </w:t>
      </w:r>
      <w:r>
        <w:rPr>
          <w:rFonts w:ascii="ＭＳ Ｐゴシック" w:eastAsia="ＭＳ Ｐゴシック" w:hAnsi="ＭＳ Ｐゴシック" w:cs="ＭＳ Ｐゴシック"/>
          <w:noProof/>
          <w:color w:val="595757"/>
          <w:kern w:val="0"/>
          <w:szCs w:val="21"/>
        </w:rPr>
        <w:drawing>
          <wp:inline distT="0" distB="0" distL="0" distR="0">
            <wp:extent cx="2105025" cy="2661231"/>
            <wp:effectExtent l="0" t="0" r="0" b="6350"/>
            <wp:docPr id="48" name="図 48" descr="pr180002_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180002_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2661231"/>
                    </a:xfrm>
                    <a:prstGeom prst="rect">
                      <a:avLst/>
                    </a:prstGeom>
                    <a:noFill/>
                    <a:ln>
                      <a:noFill/>
                    </a:ln>
                  </pic:spPr>
                </pic:pic>
              </a:graphicData>
            </a:graphic>
          </wp:inline>
        </w:drawing>
      </w:r>
      <w:r w:rsidRPr="005E5E96">
        <w:rPr>
          <w:rFonts w:ascii="ＭＳ Ｐゴシック" w:eastAsia="ＭＳ Ｐゴシック" w:hAnsi="ＭＳ Ｐゴシック" w:cs="ＭＳ Ｐゴシック"/>
          <w:kern w:val="0"/>
          <w:szCs w:val="21"/>
        </w:rPr>
        <w:t> </w:t>
      </w:r>
      <w:r>
        <w:rPr>
          <w:rFonts w:ascii="ＭＳ Ｐゴシック" w:eastAsia="ＭＳ Ｐゴシック" w:hAnsi="ＭＳ Ｐゴシック" w:cs="ＭＳ Ｐゴシック"/>
          <w:noProof/>
          <w:color w:val="595757"/>
          <w:kern w:val="0"/>
          <w:szCs w:val="21"/>
        </w:rPr>
        <w:drawing>
          <wp:inline distT="0" distB="0" distL="0" distR="0">
            <wp:extent cx="2143125" cy="2709398"/>
            <wp:effectExtent l="0" t="0" r="0" b="0"/>
            <wp:docPr id="47" name="図 47" descr="pr180002_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180002_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6289" cy="2713399"/>
                    </a:xfrm>
                    <a:prstGeom prst="rect">
                      <a:avLst/>
                    </a:prstGeom>
                    <a:noFill/>
                    <a:ln>
                      <a:noFill/>
                    </a:ln>
                  </pic:spPr>
                </pic:pic>
              </a:graphicData>
            </a:graphic>
          </wp:inline>
        </w:drawing>
      </w:r>
    </w:p>
    <w:p w:rsidR="005E5E96" w:rsidRPr="005E5E96" w:rsidRDefault="005E5E96" w:rsidP="005E5E96">
      <w:pPr>
        <w:widowControl/>
        <w:spacing w:line="432" w:lineRule="atLeast"/>
        <w:jc w:val="center"/>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extent cx="5010150" cy="1002030"/>
            <wp:effectExtent l="0" t="0" r="0" b="7620"/>
            <wp:docPr id="46" name="図 46" descr="pr180002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180002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1002030"/>
                    </a:xfrm>
                    <a:prstGeom prst="rect">
                      <a:avLst/>
                    </a:prstGeom>
                    <a:noFill/>
                    <a:ln>
                      <a:noFill/>
                    </a:ln>
                  </pic:spPr>
                </pic:pic>
              </a:graphicData>
            </a:graphic>
          </wp:inline>
        </w:drawing>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line="360" w:lineRule="atLeast"/>
        <w:jc w:val="left"/>
        <w:textAlignment w:val="baseline"/>
        <w:outlineLvl w:val="3"/>
        <w:rPr>
          <w:rFonts w:ascii="ＭＳ Ｐゴシック" w:eastAsia="ＭＳ Ｐゴシック" w:hAnsi="ＭＳ Ｐゴシック" w:cs="ＭＳ Ｐゴシック"/>
          <w:color w:val="009DDE"/>
          <w:kern w:val="0"/>
          <w:sz w:val="30"/>
          <w:szCs w:val="30"/>
        </w:rPr>
      </w:pPr>
      <w:bookmarkStart w:id="1" w:name="tips0"/>
      <w:bookmarkEnd w:id="1"/>
      <w:r w:rsidRPr="005E5E96">
        <w:rPr>
          <w:rFonts w:ascii="ＭＳ Ｐゴシック" w:eastAsia="ＭＳ Ｐゴシック" w:hAnsi="ＭＳ Ｐゴシック" w:cs="ＭＳ Ｐゴシック"/>
          <w:color w:val="009DDE"/>
          <w:kern w:val="0"/>
          <w:sz w:val="30"/>
          <w:szCs w:val="30"/>
        </w:rPr>
        <w:t>はじめに：情報漏えいのしくみを知ろう</w:t>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攻撃者がパスワードをどこから盗み出し、どのように悪用するのか、まずは情報漏えいのしくみを知っておきましょう。</w:t>
      </w:r>
    </w:p>
    <w:tbl>
      <w:tblPr>
        <w:tblW w:w="14280" w:type="dxa"/>
        <w:tblLayout w:type="fixed"/>
        <w:tblCellMar>
          <w:left w:w="0" w:type="dxa"/>
          <w:right w:w="0" w:type="dxa"/>
        </w:tblCellMar>
        <w:tblLook w:val="04A0" w:firstRow="1" w:lastRow="0" w:firstColumn="1" w:lastColumn="0" w:noHBand="0" w:noVBand="1"/>
      </w:tblPr>
      <w:tblGrid>
        <w:gridCol w:w="4493"/>
        <w:gridCol w:w="9787"/>
      </w:tblGrid>
      <w:tr w:rsidR="005E5E96" w:rsidRPr="005E5E96" w:rsidTr="005E5E96">
        <w:tc>
          <w:tcPr>
            <w:tcW w:w="4493" w:type="dxa"/>
            <w:tcBorders>
              <w:top w:val="nil"/>
              <w:left w:val="nil"/>
              <w:bottom w:val="nil"/>
              <w:right w:val="nil"/>
            </w:tcBorders>
            <w:shd w:val="clear" w:color="auto" w:fill="FFFFFF"/>
            <w:tcMar>
              <w:top w:w="240" w:type="dxa"/>
              <w:left w:w="240" w:type="dxa"/>
              <w:bottom w:w="240" w:type="dxa"/>
              <w:right w:w="240"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14:anchorId="12D6013D" wp14:editId="36FA3370">
                  <wp:extent cx="2562225" cy="1846649"/>
                  <wp:effectExtent l="0" t="0" r="0" b="1270"/>
                  <wp:docPr id="45" name="図 45" descr="pr180002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180002_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2225" cy="1846649"/>
                          </a:xfrm>
                          <a:prstGeom prst="rect">
                            <a:avLst/>
                          </a:prstGeom>
                          <a:noFill/>
                          <a:ln>
                            <a:noFill/>
                          </a:ln>
                        </pic:spPr>
                      </pic:pic>
                    </a:graphicData>
                  </a:graphic>
                </wp:inline>
              </w:drawing>
            </w:r>
          </w:p>
        </w:tc>
        <w:tc>
          <w:tcPr>
            <w:tcW w:w="9787" w:type="dxa"/>
            <w:tcBorders>
              <w:top w:val="nil"/>
              <w:left w:val="nil"/>
              <w:bottom w:val="nil"/>
              <w:right w:val="nil"/>
            </w:tcBorders>
            <w:shd w:val="clear" w:color="auto" w:fill="FFFFFF"/>
            <w:tcMar>
              <w:top w:w="240" w:type="dxa"/>
              <w:left w:w="240" w:type="dxa"/>
              <w:bottom w:w="240" w:type="dxa"/>
              <w:right w:w="240"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14:anchorId="379424F5" wp14:editId="495A999A">
                  <wp:extent cx="2550200" cy="1837982"/>
                  <wp:effectExtent l="0" t="0" r="2540" b="0"/>
                  <wp:docPr id="44" name="図 44" descr="pr180002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180002_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307" cy="1839500"/>
                          </a:xfrm>
                          <a:prstGeom prst="rect">
                            <a:avLst/>
                          </a:prstGeom>
                          <a:noFill/>
                          <a:ln>
                            <a:noFill/>
                          </a:ln>
                        </pic:spPr>
                      </pic:pic>
                    </a:graphicData>
                  </a:graphic>
                </wp:inline>
              </w:drawing>
            </w:r>
          </w:p>
        </w:tc>
      </w:tr>
      <w:tr w:rsidR="005E5E96" w:rsidRPr="005E5E96" w:rsidTr="005E5E96">
        <w:tc>
          <w:tcPr>
            <w:tcW w:w="4493" w:type="dxa"/>
            <w:tcBorders>
              <w:top w:val="nil"/>
              <w:left w:val="nil"/>
              <w:bottom w:val="nil"/>
              <w:right w:val="nil"/>
            </w:tcBorders>
            <w:shd w:val="clear" w:color="auto" w:fill="FFFFFF"/>
            <w:tcMar>
              <w:top w:w="240" w:type="dxa"/>
              <w:left w:w="240" w:type="dxa"/>
              <w:bottom w:w="240" w:type="dxa"/>
              <w:right w:w="240"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14:anchorId="33C3978A" wp14:editId="719966DE">
                  <wp:extent cx="2603540" cy="1876425"/>
                  <wp:effectExtent l="0" t="0" r="6350" b="0"/>
                  <wp:docPr id="43" name="図 43" descr="pr180002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180002_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3540" cy="1876425"/>
                          </a:xfrm>
                          <a:prstGeom prst="rect">
                            <a:avLst/>
                          </a:prstGeom>
                          <a:noFill/>
                          <a:ln>
                            <a:noFill/>
                          </a:ln>
                        </pic:spPr>
                      </pic:pic>
                    </a:graphicData>
                  </a:graphic>
                </wp:inline>
              </w:drawing>
            </w:r>
          </w:p>
        </w:tc>
        <w:tc>
          <w:tcPr>
            <w:tcW w:w="9787" w:type="dxa"/>
            <w:tcBorders>
              <w:top w:val="nil"/>
              <w:left w:val="nil"/>
              <w:bottom w:val="nil"/>
              <w:right w:val="nil"/>
            </w:tcBorders>
            <w:shd w:val="clear" w:color="auto" w:fill="FFFFFF"/>
            <w:tcMar>
              <w:top w:w="240" w:type="dxa"/>
              <w:left w:w="240" w:type="dxa"/>
              <w:bottom w:w="240" w:type="dxa"/>
              <w:right w:w="240"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14:anchorId="250C3568" wp14:editId="606999B1">
                  <wp:extent cx="2550675" cy="1838325"/>
                  <wp:effectExtent l="0" t="0" r="2540" b="0"/>
                  <wp:docPr id="42" name="図 42" descr="pr180002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180002_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4764" cy="1841272"/>
                          </a:xfrm>
                          <a:prstGeom prst="rect">
                            <a:avLst/>
                          </a:prstGeom>
                          <a:noFill/>
                          <a:ln>
                            <a:noFill/>
                          </a:ln>
                        </pic:spPr>
                      </pic:pic>
                    </a:graphicData>
                  </a:graphic>
                </wp:inline>
              </w:drawing>
            </w:r>
          </w:p>
        </w:tc>
      </w:tr>
    </w:tbl>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line="432" w:lineRule="atLeast"/>
        <w:jc w:val="center"/>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extent cx="4994748" cy="2470110"/>
            <wp:effectExtent l="0" t="0" r="0" b="6985"/>
            <wp:docPr id="41" name="図 41" descr="pr180002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180002_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7218" cy="2471332"/>
                    </a:xfrm>
                    <a:prstGeom prst="rect">
                      <a:avLst/>
                    </a:prstGeom>
                    <a:noFill/>
                    <a:ln>
                      <a:noFill/>
                    </a:ln>
                  </pic:spPr>
                </pic:pic>
              </a:graphicData>
            </a:graphic>
          </wp:inline>
        </w:drawing>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line="432" w:lineRule="atLeast"/>
        <w:jc w:val="center"/>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extent cx="4896608" cy="938913"/>
            <wp:effectExtent l="0" t="0" r="0" b="0"/>
            <wp:docPr id="40" name="図 40" descr="pr180002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180002_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359" cy="943275"/>
                    </a:xfrm>
                    <a:prstGeom prst="rect">
                      <a:avLst/>
                    </a:prstGeom>
                    <a:noFill/>
                    <a:ln>
                      <a:noFill/>
                    </a:ln>
                  </pic:spPr>
                </pic:pic>
              </a:graphicData>
            </a:graphic>
          </wp:inline>
        </w:drawing>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line="432" w:lineRule="atLeast"/>
        <w:jc w:val="center"/>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extent cx="4435520" cy="887104"/>
            <wp:effectExtent l="0" t="0" r="3175" b="8255"/>
            <wp:docPr id="39" name="図 39" descr="pr180002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180002_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9777" cy="893955"/>
                    </a:xfrm>
                    <a:prstGeom prst="rect">
                      <a:avLst/>
                    </a:prstGeom>
                    <a:noFill/>
                    <a:ln>
                      <a:noFill/>
                    </a:ln>
                  </pic:spPr>
                </pic:pic>
              </a:graphicData>
            </a:graphic>
          </wp:inline>
        </w:drawing>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line="360" w:lineRule="atLeast"/>
        <w:jc w:val="left"/>
        <w:textAlignment w:val="baseline"/>
        <w:outlineLvl w:val="3"/>
        <w:rPr>
          <w:rFonts w:ascii="ＭＳ Ｐゴシック" w:eastAsia="ＭＳ Ｐゴシック" w:hAnsi="ＭＳ Ｐゴシック" w:cs="ＭＳ Ｐゴシック"/>
          <w:color w:val="009DDE"/>
          <w:kern w:val="0"/>
          <w:sz w:val="30"/>
          <w:szCs w:val="30"/>
        </w:rPr>
      </w:pPr>
      <w:bookmarkStart w:id="2" w:name="tips1"/>
      <w:bookmarkEnd w:id="2"/>
      <w:r w:rsidRPr="005E5E96">
        <w:rPr>
          <w:rFonts w:ascii="ＭＳ Ｐゴシック" w:eastAsia="ＭＳ Ｐゴシック" w:hAnsi="ＭＳ Ｐゴシック" w:cs="ＭＳ Ｐゴシック"/>
          <w:color w:val="009DDE"/>
          <w:kern w:val="0"/>
          <w:sz w:val="30"/>
          <w:szCs w:val="30"/>
        </w:rPr>
        <w:t>TIPS 1：安全なパスワードを設定しよう</w:t>
      </w:r>
    </w:p>
    <w:p w:rsidR="005E5E96" w:rsidRPr="005E5E96" w:rsidRDefault="005E5E96" w:rsidP="005E5E96">
      <w:pPr>
        <w:widowControl/>
        <w:spacing w:after="240" w:line="432" w:lineRule="atLeast"/>
        <w:jc w:val="left"/>
        <w:textAlignment w:val="baseline"/>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単語や生年月日など、短くて単純なパスワードは、攻撃者に簡単に推測されてしまいます。次のような例を参考にして、安全なパスワードを設定しましょう。</w:t>
      </w:r>
    </w:p>
    <w:tbl>
      <w:tblPr>
        <w:tblW w:w="8887" w:type="dxa"/>
        <w:tblCellMar>
          <w:top w:w="480" w:type="dxa"/>
          <w:left w:w="480" w:type="dxa"/>
          <w:bottom w:w="480" w:type="dxa"/>
          <w:right w:w="480" w:type="dxa"/>
        </w:tblCellMar>
        <w:tblLook w:val="04A0" w:firstRow="1" w:lastRow="0" w:firstColumn="1" w:lastColumn="0" w:noHBand="0" w:noVBand="1"/>
      </w:tblPr>
      <w:tblGrid>
        <w:gridCol w:w="1148"/>
        <w:gridCol w:w="7739"/>
      </w:tblGrid>
      <w:tr w:rsidR="005E5E96" w:rsidRPr="005E5E96" w:rsidTr="005E5E96">
        <w:tc>
          <w:tcPr>
            <w:tcW w:w="1148" w:type="dxa"/>
            <w:tcBorders>
              <w:top w:val="nil"/>
              <w:left w:val="nil"/>
              <w:bottom w:val="nil"/>
              <w:right w:val="nil"/>
            </w:tcBorders>
            <w:shd w:val="clear" w:color="auto" w:fill="FFFFFF"/>
            <w:tcMar>
              <w:top w:w="75" w:type="dxa"/>
              <w:left w:w="240" w:type="dxa"/>
              <w:bottom w:w="75" w:type="dxa"/>
              <w:right w:w="7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14:anchorId="0E1CA7BB" wp14:editId="7C5B7A49">
                  <wp:extent cx="400050" cy="400050"/>
                  <wp:effectExtent l="0" t="0" r="0" b="0"/>
                  <wp:docPr id="38" name="図 38" descr="pr180002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180002_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7739" w:type="dxa"/>
            <w:tcBorders>
              <w:top w:val="nil"/>
              <w:left w:val="nil"/>
              <w:bottom w:val="nil"/>
              <w:right w:val="nil"/>
            </w:tcBorders>
            <w:shd w:val="clear" w:color="auto" w:fill="FFFFFF"/>
            <w:tcMar>
              <w:top w:w="75" w:type="dxa"/>
              <w:left w:w="240" w:type="dxa"/>
              <w:bottom w:w="75" w:type="dxa"/>
              <w:right w:w="7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b/>
                <w:bCs/>
                <w:kern w:val="0"/>
                <w:szCs w:val="21"/>
              </w:rPr>
            </w:pPr>
            <w:r w:rsidRPr="005E5E96">
              <w:rPr>
                <w:rFonts w:ascii="ＭＳ Ｐゴシック" w:eastAsia="ＭＳ Ｐゴシック" w:hAnsi="ＭＳ Ｐゴシック" w:cs="ＭＳ Ｐゴシック"/>
                <w:b/>
                <w:bCs/>
                <w:kern w:val="0"/>
                <w:szCs w:val="21"/>
              </w:rPr>
              <w:t>安全なパスワードの条件</w:t>
            </w:r>
          </w:p>
        </w:tc>
      </w:tr>
      <w:tr w:rsidR="005E5E96" w:rsidRPr="005E5E96" w:rsidTr="005E5E96">
        <w:tc>
          <w:tcPr>
            <w:tcW w:w="8887" w:type="dxa"/>
            <w:gridSpan w:val="2"/>
            <w:tcBorders>
              <w:top w:val="nil"/>
              <w:left w:val="nil"/>
              <w:bottom w:val="nil"/>
              <w:right w:val="nil"/>
            </w:tcBorders>
            <w:shd w:val="clear" w:color="auto" w:fill="FFFFFF"/>
            <w:tcMar>
              <w:top w:w="75" w:type="dxa"/>
              <w:left w:w="240" w:type="dxa"/>
              <w:bottom w:w="75" w:type="dxa"/>
              <w:right w:w="7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b/>
                <w:bCs/>
                <w:kern w:val="0"/>
                <w:szCs w:val="21"/>
              </w:rPr>
            </w:pPr>
            <w:r w:rsidRPr="005E5E96">
              <w:rPr>
                <w:rFonts w:ascii="ＭＳ Ｐゴシック" w:eastAsia="ＭＳ Ｐゴシック" w:hAnsi="ＭＳ Ｐゴシック" w:cs="ＭＳ Ｐゴシック"/>
                <w:b/>
                <w:bCs/>
                <w:kern w:val="0"/>
                <w:szCs w:val="21"/>
              </w:rPr>
              <w:t>□ パスワードの文字列は、長めにする（12文字以上を推奨）</w:t>
            </w:r>
            <w:r w:rsidRPr="005E5E96">
              <w:rPr>
                <w:rFonts w:ascii="ＭＳ Ｐゴシック" w:eastAsia="ＭＳ Ｐゴシック" w:hAnsi="ＭＳ Ｐゴシック" w:cs="ＭＳ Ｐゴシック"/>
                <w:b/>
                <w:bCs/>
                <w:kern w:val="0"/>
                <w:szCs w:val="21"/>
              </w:rPr>
              <w:br/>
              <w:t>□ インターネットサービスで利用できる様々な文字種（大小英字、数字、記号）を組み合わせると、より強固になる</w:t>
            </w:r>
            <w:r w:rsidRPr="005E5E96">
              <w:rPr>
                <w:rFonts w:ascii="ＭＳ Ｐゴシック" w:eastAsia="ＭＳ Ｐゴシック" w:hAnsi="ＭＳ Ｐゴシック" w:cs="ＭＳ Ｐゴシック"/>
                <w:b/>
                <w:bCs/>
                <w:kern w:val="0"/>
                <w:szCs w:val="21"/>
              </w:rPr>
              <w:br/>
              <w:t>□ 推測されやすい単語、生年月日、数字、キーボードの配列順などの単純な文字の並びやログインIDは避ける</w:t>
            </w:r>
            <w:r w:rsidRPr="005E5E96">
              <w:rPr>
                <w:rFonts w:ascii="ＭＳ Ｐゴシック" w:eastAsia="ＭＳ Ｐゴシック" w:hAnsi="ＭＳ Ｐゴシック" w:cs="ＭＳ Ｐゴシック"/>
                <w:b/>
                <w:bCs/>
                <w:kern w:val="0"/>
                <w:szCs w:val="21"/>
              </w:rPr>
              <w:br/>
              <w:t>□ 他のサービスで使用しているパスワードは使用しない</w:t>
            </w:r>
          </w:p>
        </w:tc>
      </w:tr>
    </w:tbl>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br/>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これまでは、英大文字・小文字、数字に加えて記号を混ぜ込むことが多々推奨されてきました。しかし、「アルファベットを数字や記号に置き換える」等の方法では、憶えやすさが損なわれたり（※後述のコラムを参照）、「</w:t>
      </w:r>
      <w:proofErr w:type="spellStart"/>
      <w:r w:rsidRPr="005E5E96">
        <w:rPr>
          <w:rFonts w:ascii="ＭＳ Ｐゴシック" w:eastAsia="ＭＳ Ｐゴシック" w:hAnsi="ＭＳ Ｐゴシック" w:cs="ＭＳ Ｐゴシック"/>
          <w:kern w:val="0"/>
          <w:szCs w:val="21"/>
        </w:rPr>
        <w:t>p@ssword</w:t>
      </w:r>
      <w:proofErr w:type="spellEnd"/>
      <w:r w:rsidRPr="005E5E96">
        <w:rPr>
          <w:rFonts w:ascii="ＭＳ Ｐゴシック" w:eastAsia="ＭＳ Ｐゴシック" w:hAnsi="ＭＳ Ｐゴシック" w:cs="ＭＳ Ｐゴシック"/>
          <w:kern w:val="0"/>
          <w:szCs w:val="21"/>
        </w:rPr>
        <w:t>」（aをアットマーク「@」に置き換え）のような置き換えの場合、辞書攻撃であらかじめ推測されている恐れがあります。したがって、現在では、これまでの方法より数文字でも多くの文字を使うことが望ましいと考えられています。</w:t>
      </w:r>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kern w:val="0"/>
          <w:szCs w:val="21"/>
        </w:rPr>
        <w:br/>
        <w:t>例えば、8文字で英大小文字＋数字＋記号（94種0.6京通り）をすべて使っても、解読コストの視点から考えると安価なため、容易に解読が可能となりますが、記号を使わない12文字以上であれば英小文字＋数字だけ（36種473京通り）でも解読コストは高くなり</w:t>
      </w:r>
      <w:r w:rsidRPr="005E5E96">
        <w:rPr>
          <w:rFonts w:ascii="ＭＳ Ｐゴシック" w:eastAsia="ＭＳ Ｐゴシック" w:hAnsi="ＭＳ Ｐゴシック" w:cs="ＭＳ Ｐゴシック"/>
          <w:kern w:val="0"/>
          <w:szCs w:val="21"/>
        </w:rPr>
        <w:fldChar w:fldCharType="begin"/>
      </w:r>
      <w:r w:rsidRPr="005E5E96">
        <w:rPr>
          <w:rFonts w:ascii="ＭＳ Ｐゴシック" w:eastAsia="ＭＳ Ｐゴシック" w:hAnsi="ＭＳ Ｐゴシック" w:cs="ＭＳ Ｐゴシック"/>
          <w:kern w:val="0"/>
          <w:szCs w:val="21"/>
        </w:rPr>
        <w:instrText xml:space="preserve"> HYPERLINK "https://www.jpcert.or.jp/pr/2018/stop-password2018.html" \l "1" </w:instrText>
      </w:r>
      <w:r w:rsidRPr="005E5E96">
        <w:rPr>
          <w:rFonts w:ascii="ＭＳ Ｐゴシック" w:eastAsia="ＭＳ Ｐゴシック" w:hAnsi="ＭＳ Ｐゴシック" w:cs="ＭＳ Ｐゴシック"/>
          <w:kern w:val="0"/>
          <w:szCs w:val="21"/>
        </w:rPr>
        <w:fldChar w:fldCharType="separate"/>
      </w:r>
      <w:r w:rsidRPr="005E5E96">
        <w:rPr>
          <w:rFonts w:ascii="ＭＳ Ｐゴシック" w:eastAsia="ＭＳ Ｐゴシック" w:hAnsi="ＭＳ Ｐゴシック" w:cs="ＭＳ Ｐゴシック"/>
          <w:b/>
          <w:bCs/>
          <w:color w:val="595757"/>
          <w:kern w:val="0"/>
          <w:szCs w:val="21"/>
          <w:u w:val="single"/>
          <w:bdr w:val="none" w:sz="0" w:space="0" w:color="auto" w:frame="1"/>
        </w:rPr>
        <w:t>[1]</w:t>
      </w:r>
      <w:r w:rsidRPr="005E5E96">
        <w:rPr>
          <w:rFonts w:ascii="ＭＳ Ｐゴシック" w:eastAsia="ＭＳ Ｐゴシック" w:hAnsi="ＭＳ Ｐゴシック" w:cs="ＭＳ Ｐゴシック"/>
          <w:kern w:val="0"/>
          <w:szCs w:val="21"/>
        </w:rPr>
        <w:fldChar w:fldCharType="end"/>
      </w:r>
      <w:r w:rsidRPr="005E5E96">
        <w:rPr>
          <w:rFonts w:ascii="ＭＳ Ｐゴシック" w:eastAsia="ＭＳ Ｐゴシック" w:hAnsi="ＭＳ Ｐゴシック" w:cs="ＭＳ Ｐゴシック"/>
          <w:kern w:val="0"/>
          <w:szCs w:val="21"/>
        </w:rPr>
        <w:t>、一定の強度を保てると推測できます。</w:t>
      </w:r>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kern w:val="0"/>
          <w:szCs w:val="21"/>
        </w:rPr>
        <w:br/>
        <w:t>特定のアルファベットを記号に置き換えたり、意味のない文字列を覚えるよりも、元々意味のある単語の方が記憶しやすいと考えた場合、</w:t>
      </w:r>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b/>
          <w:bCs/>
          <w:kern w:val="0"/>
          <w:szCs w:val="21"/>
          <w:bdr w:val="none" w:sz="0" w:space="0" w:color="auto" w:frame="1"/>
        </w:rPr>
        <w:t>［ 英単語 ］＋［ 好きな日本語のローマ字 ］＋［ 英単語 ］＋［ 英単語 ］…</w:t>
      </w:r>
      <w:r w:rsidRPr="005E5E96">
        <w:rPr>
          <w:rFonts w:ascii="ＭＳ Ｐゴシック" w:eastAsia="ＭＳ Ｐゴシック" w:hAnsi="ＭＳ Ｐゴシック" w:cs="ＭＳ Ｐゴシック"/>
          <w:kern w:val="0"/>
          <w:szCs w:val="21"/>
        </w:rPr>
        <w:br/>
        <w:t>のように、単語は辞書からランダムに選んだり、日本語の好きな言葉をローマ字にすることで、記憶しやすく、また文字数の長いパスワードが生成できます。</w:t>
      </w:r>
      <w:r w:rsidRPr="005E5E96">
        <w:rPr>
          <w:rFonts w:ascii="ＭＳ Ｐゴシック" w:eastAsia="ＭＳ Ｐゴシック" w:hAnsi="ＭＳ Ｐゴシック" w:cs="ＭＳ Ｐゴシック"/>
          <w:kern w:val="0"/>
          <w:szCs w:val="21"/>
        </w:rPr>
        <w:br/>
        <w:t>利用するサービスによって文字数に上限や英大文字・小文字、数字、記号を必ず加えるなどの制限がある場合は、その制限内で複雑かつ他のサービスで使用していないパスワードを設定しましょう。</w:t>
      </w:r>
    </w:p>
    <w:p w:rsidR="005E5E96" w:rsidRPr="005E5E96" w:rsidRDefault="005E5E96" w:rsidP="005E5E96">
      <w:pPr>
        <w:widowControl/>
        <w:shd w:val="clear" w:color="auto" w:fill="009DDE"/>
        <w:spacing w:after="540" w:line="432" w:lineRule="atLeast"/>
        <w:jc w:val="left"/>
        <w:textAlignment w:val="baseline"/>
        <w:rPr>
          <w:rFonts w:ascii="ＭＳ Ｐゴシック" w:eastAsia="ＭＳ Ｐゴシック" w:hAnsi="ＭＳ Ｐゴシック" w:cs="ＭＳ Ｐゴシック"/>
          <w:b/>
          <w:bCs/>
          <w:color w:val="FFFFFF"/>
          <w:spacing w:val="12"/>
          <w:kern w:val="0"/>
          <w:szCs w:val="21"/>
        </w:rPr>
      </w:pPr>
      <w:r w:rsidRPr="005E5E96">
        <w:rPr>
          <w:rFonts w:ascii="ＭＳ Ｐゴシック" w:eastAsia="ＭＳ Ｐゴシック" w:hAnsi="ＭＳ Ｐゴシック" w:cs="ＭＳ Ｐゴシック"/>
          <w:b/>
          <w:bCs/>
          <w:color w:val="FFFFFF"/>
          <w:spacing w:val="12"/>
          <w:kern w:val="0"/>
          <w:szCs w:val="21"/>
        </w:rPr>
        <w:t>コラム：安全なパスワードって？～米FTCの記事とNISTの文書から考える～</w:t>
      </w:r>
    </w:p>
    <w:p w:rsidR="005E5E96" w:rsidRPr="005E5E96" w:rsidRDefault="005E5E96" w:rsidP="005E5E96">
      <w:pPr>
        <w:widowControl/>
        <w:spacing w:after="240" w:line="432" w:lineRule="atLeast"/>
        <w:jc w:val="left"/>
        <w:textAlignment w:val="baseline"/>
        <w:rPr>
          <w:rFonts w:ascii="ＭＳ Ｐゴシック" w:eastAsia="ＭＳ Ｐゴシック" w:hAnsi="ＭＳ Ｐゴシック" w:cs="ＭＳ Ｐゴシック"/>
          <w:spacing w:val="12"/>
          <w:kern w:val="0"/>
          <w:szCs w:val="21"/>
        </w:rPr>
      </w:pPr>
      <w:r w:rsidRPr="005E5E96">
        <w:rPr>
          <w:rFonts w:ascii="ＭＳ Ｐゴシック" w:eastAsia="ＭＳ Ｐゴシック" w:hAnsi="ＭＳ Ｐゴシック" w:cs="ＭＳ Ｐゴシック"/>
          <w:spacing w:val="12"/>
          <w:kern w:val="0"/>
          <w:szCs w:val="21"/>
        </w:rPr>
        <w:t>「どんなパスワードなら大丈夫なのか」という疑問に対して、「攻撃者はどのような手口でパスワードを破るのか」という観点で考えてみたいと思います。</w:t>
      </w:r>
      <w:r w:rsidRPr="005E5E96">
        <w:rPr>
          <w:rFonts w:ascii="ＭＳ Ｐゴシック" w:eastAsia="ＭＳ Ｐゴシック" w:hAnsi="ＭＳ Ｐゴシック" w:cs="ＭＳ Ｐゴシック"/>
          <w:spacing w:val="12"/>
          <w:kern w:val="0"/>
          <w:szCs w:val="21"/>
        </w:rPr>
        <w:br/>
      </w:r>
      <w:r w:rsidRPr="005E5E96">
        <w:rPr>
          <w:rFonts w:ascii="ＭＳ Ｐゴシック" w:eastAsia="ＭＳ Ｐゴシック" w:hAnsi="ＭＳ Ｐゴシック" w:cs="ＭＳ Ｐゴシック"/>
          <w:spacing w:val="12"/>
          <w:kern w:val="0"/>
          <w:szCs w:val="21"/>
        </w:rPr>
        <w:br/>
        <w:t>パスワードに関連する攻撃として、単語や人名などをあらかじめ辞書形式にしてログイン試行を行う、辞書攻撃という手法があります。これに使われる辞書データには、一般的な英単語や、推測されやすいパスワード（例:123456、password）が登録されているため、この攻撃への対策として、いくつかの英字を数字や記号に置き換える対策方法が紹介されることがあります（例：</w:t>
      </w:r>
      <w:proofErr w:type="spellStart"/>
      <w:r w:rsidRPr="005E5E96">
        <w:rPr>
          <w:rFonts w:ascii="ＭＳ Ｐゴシック" w:eastAsia="ＭＳ Ｐゴシック" w:hAnsi="ＭＳ Ｐゴシック" w:cs="ＭＳ Ｐゴシック"/>
          <w:spacing w:val="12"/>
          <w:kern w:val="0"/>
          <w:szCs w:val="21"/>
        </w:rPr>
        <w:t>p@ssword</w:t>
      </w:r>
      <w:proofErr w:type="spellEnd"/>
      <w:r w:rsidRPr="005E5E96">
        <w:rPr>
          <w:rFonts w:ascii="ＭＳ Ｐゴシック" w:eastAsia="ＭＳ Ｐゴシック" w:hAnsi="ＭＳ Ｐゴシック" w:cs="ＭＳ Ｐゴシック"/>
          <w:spacing w:val="12"/>
          <w:kern w:val="0"/>
          <w:szCs w:val="21"/>
        </w:rPr>
        <w:t>）。 </w:t>
      </w:r>
      <w:r w:rsidRPr="005E5E96">
        <w:rPr>
          <w:rFonts w:ascii="ＭＳ Ｐゴシック" w:eastAsia="ＭＳ Ｐゴシック" w:hAnsi="ＭＳ Ｐゴシック" w:cs="ＭＳ Ｐゴシック"/>
          <w:spacing w:val="12"/>
          <w:kern w:val="0"/>
          <w:szCs w:val="21"/>
        </w:rPr>
        <w:br/>
      </w:r>
      <w:r w:rsidRPr="005E5E96">
        <w:rPr>
          <w:rFonts w:ascii="ＭＳ Ｐゴシック" w:eastAsia="ＭＳ Ｐゴシック" w:hAnsi="ＭＳ Ｐゴシック" w:cs="ＭＳ Ｐゴシック"/>
          <w:spacing w:val="12"/>
          <w:kern w:val="0"/>
          <w:szCs w:val="21"/>
        </w:rPr>
        <w:br/>
        <w:t>ところが、攻撃者はこうした対策を見越して、ひとつの単語につき、バリエーションの違う候補（</w:t>
      </w:r>
      <w:proofErr w:type="spellStart"/>
      <w:r w:rsidRPr="005E5E96">
        <w:rPr>
          <w:rFonts w:ascii="ＭＳ Ｐゴシック" w:eastAsia="ＭＳ Ｐゴシック" w:hAnsi="ＭＳ Ｐゴシック" w:cs="ＭＳ Ｐゴシック"/>
          <w:spacing w:val="12"/>
          <w:kern w:val="0"/>
          <w:szCs w:val="21"/>
        </w:rPr>
        <w:t>p@ssword,passw@rd,pa</w:t>
      </w:r>
      <w:proofErr w:type="spellEnd"/>
      <w:r w:rsidRPr="005E5E96">
        <w:rPr>
          <w:rFonts w:ascii="ＭＳ Ｐゴシック" w:eastAsia="ＭＳ Ｐゴシック" w:hAnsi="ＭＳ Ｐゴシック" w:cs="ＭＳ Ｐゴシック"/>
          <w:spacing w:val="12"/>
          <w:kern w:val="0"/>
          <w:szCs w:val="21"/>
        </w:rPr>
        <w:t>$$word）を辞書に登録する恐れがあるため、簡単な置き換えだけでは不十分と言えます。</w:t>
      </w:r>
      <w:r w:rsidRPr="005E5E96">
        <w:rPr>
          <w:rFonts w:ascii="ＭＳ Ｐゴシック" w:eastAsia="ＭＳ Ｐゴシック" w:hAnsi="ＭＳ Ｐゴシック" w:cs="ＭＳ Ｐゴシック"/>
          <w:spacing w:val="12"/>
          <w:kern w:val="0"/>
          <w:szCs w:val="21"/>
        </w:rPr>
        <w:br/>
        <w:t xml:space="preserve">このような簡単な置き換えのほか、パスワードの設定・運用の甘さによって、攻撃者に推測されやすくなることを示した実験について、米連邦取引委員会（FTC：FEDERAL TRADE COMMISSION）のLorrie </w:t>
      </w:r>
      <w:proofErr w:type="spellStart"/>
      <w:r w:rsidRPr="005E5E96">
        <w:rPr>
          <w:rFonts w:ascii="ＭＳ Ｐゴシック" w:eastAsia="ＭＳ Ｐゴシック" w:hAnsi="ＭＳ Ｐゴシック" w:cs="ＭＳ Ｐゴシック"/>
          <w:spacing w:val="12"/>
          <w:kern w:val="0"/>
          <w:szCs w:val="21"/>
        </w:rPr>
        <w:t>Cranor</w:t>
      </w:r>
      <w:proofErr w:type="spellEnd"/>
      <w:r w:rsidRPr="005E5E96">
        <w:rPr>
          <w:rFonts w:ascii="ＭＳ Ｐゴシック" w:eastAsia="ＭＳ Ｐゴシック" w:hAnsi="ＭＳ Ｐゴシック" w:cs="ＭＳ Ｐゴシック"/>
          <w:spacing w:val="12"/>
          <w:kern w:val="0"/>
          <w:szCs w:val="21"/>
        </w:rPr>
        <w:t>氏が2016年のブログで紹介しています</w:t>
      </w:r>
      <w:hyperlink r:id="rId27" w:anchor="2" w:history="1">
        <w:r w:rsidRPr="005E5E96">
          <w:rPr>
            <w:rFonts w:ascii="ＭＳ Ｐゴシック" w:eastAsia="ＭＳ Ｐゴシック" w:hAnsi="ＭＳ Ｐゴシック" w:cs="ＭＳ Ｐゴシック"/>
            <w:b/>
            <w:bCs/>
            <w:color w:val="595757"/>
            <w:spacing w:val="12"/>
            <w:kern w:val="0"/>
            <w:szCs w:val="21"/>
            <w:u w:val="single"/>
            <w:bdr w:val="none" w:sz="0" w:space="0" w:color="auto" w:frame="1"/>
          </w:rPr>
          <w:t>[2]</w:t>
        </w:r>
      </w:hyperlink>
      <w:r w:rsidRPr="005E5E96">
        <w:rPr>
          <w:rFonts w:ascii="ＭＳ Ｐゴシック" w:eastAsia="ＭＳ Ｐゴシック" w:hAnsi="ＭＳ Ｐゴシック" w:cs="ＭＳ Ｐゴシック"/>
          <w:spacing w:val="12"/>
          <w:kern w:val="0"/>
          <w:szCs w:val="21"/>
        </w:rPr>
        <w:t>。</w:t>
      </w:r>
      <w:r w:rsidRPr="005E5E96">
        <w:rPr>
          <w:rFonts w:ascii="ＭＳ Ｐゴシック" w:eastAsia="ＭＳ Ｐゴシック" w:hAnsi="ＭＳ Ｐゴシック" w:cs="ＭＳ Ｐゴシック"/>
          <w:spacing w:val="12"/>
          <w:kern w:val="0"/>
          <w:szCs w:val="21"/>
        </w:rPr>
        <w:br/>
      </w:r>
      <w:r w:rsidRPr="005E5E96">
        <w:rPr>
          <w:rFonts w:ascii="ＭＳ Ｐゴシック" w:eastAsia="ＭＳ Ｐゴシック" w:hAnsi="ＭＳ Ｐゴシック" w:cs="ＭＳ Ｐゴシック"/>
          <w:spacing w:val="12"/>
          <w:kern w:val="0"/>
          <w:szCs w:val="21"/>
        </w:rPr>
        <w:br/>
        <w:t>ノースカロライナ大学で実施されたこの実験は、1万以上のアカウントパスワードをもとに行われ、3ヶ月ごとに求められる定期変更によって設定されるパスワードの履歴から、次に設定されるパスワードを推測できるかというものでした。その結果、パスワードの定期変更によりパスワードの変更パターンが定型化してしまい、攻撃者に推測されやすいパスワードとなってしまうことが明らかになりました。加えて、何らかの方法で一度漏えいしたパスワードを攻撃者が知った場合、被験者の17％が変更後のパスワードを推測されてしまったと述べられています。</w:t>
      </w:r>
      <w:r w:rsidRPr="005E5E96">
        <w:rPr>
          <w:rFonts w:ascii="ＭＳ Ｐゴシック" w:eastAsia="ＭＳ Ｐゴシック" w:hAnsi="ＭＳ Ｐゴシック" w:cs="ＭＳ Ｐゴシック"/>
          <w:spacing w:val="12"/>
          <w:kern w:val="0"/>
          <w:szCs w:val="21"/>
        </w:rPr>
        <w:br/>
        <w:t>このように、「パスワードは定期変更で変えているので、使い回しはしていない」と思っていても、わずか数文字程度を入れ変えた数パターンのパスワードは、いずれ攻撃者に推測されてしまう恐れがあると思われます。</w:t>
      </w:r>
      <w:r w:rsidRPr="005E5E96">
        <w:rPr>
          <w:rFonts w:ascii="ＭＳ Ｐゴシック" w:eastAsia="ＭＳ Ｐゴシック" w:hAnsi="ＭＳ Ｐゴシック" w:cs="ＭＳ Ｐゴシック"/>
          <w:spacing w:val="12"/>
          <w:kern w:val="0"/>
          <w:szCs w:val="21"/>
        </w:rPr>
        <w:br/>
      </w:r>
      <w:r w:rsidRPr="005E5E96">
        <w:rPr>
          <w:rFonts w:ascii="ＭＳ Ｐゴシック" w:eastAsia="ＭＳ Ｐゴシック" w:hAnsi="ＭＳ Ｐゴシック" w:cs="ＭＳ Ｐゴシック"/>
          <w:spacing w:val="12"/>
          <w:kern w:val="0"/>
          <w:szCs w:val="21"/>
        </w:rPr>
        <w:br/>
        <w:t>ところで、こうした数字や記号の入れ替えによるパターン化は、サービス提供側で文字数の上限（8文字や12文字、16文字など）が設定されていることも要因となっていると考えられます。</w:t>
      </w:r>
      <w:r w:rsidRPr="005E5E96">
        <w:rPr>
          <w:rFonts w:ascii="ＭＳ Ｐゴシック" w:eastAsia="ＭＳ Ｐゴシック" w:hAnsi="ＭＳ Ｐゴシック" w:cs="ＭＳ Ｐゴシック"/>
          <w:spacing w:val="12"/>
          <w:kern w:val="0"/>
          <w:szCs w:val="21"/>
        </w:rPr>
        <w:br/>
      </w:r>
      <w:r w:rsidRPr="005E5E96">
        <w:rPr>
          <w:rFonts w:ascii="ＭＳ Ｐゴシック" w:eastAsia="ＭＳ Ｐゴシック" w:hAnsi="ＭＳ Ｐゴシック" w:cs="ＭＳ Ｐゴシック"/>
          <w:spacing w:val="12"/>
          <w:kern w:val="0"/>
          <w:szCs w:val="21"/>
        </w:rPr>
        <w:br/>
        <w:t>米国立標準技術研究所（NIST）は2017年12月に公開した「デジタル認証のガイドライン（DRAFT Special Publication800-63B Digital Identity Guidelines）」</w:t>
      </w:r>
      <w:hyperlink r:id="rId28" w:anchor="3" w:history="1">
        <w:r w:rsidRPr="005E5E96">
          <w:rPr>
            <w:rFonts w:ascii="ＭＳ Ｐゴシック" w:eastAsia="ＭＳ Ｐゴシック" w:hAnsi="ＭＳ Ｐゴシック" w:cs="ＭＳ Ｐゴシック"/>
            <w:b/>
            <w:bCs/>
            <w:color w:val="595757"/>
            <w:spacing w:val="12"/>
            <w:kern w:val="0"/>
            <w:szCs w:val="21"/>
            <w:u w:val="single"/>
            <w:bdr w:val="none" w:sz="0" w:space="0" w:color="auto" w:frame="1"/>
          </w:rPr>
          <w:t>[3]</w:t>
        </w:r>
      </w:hyperlink>
      <w:r w:rsidRPr="005E5E96">
        <w:rPr>
          <w:rFonts w:ascii="ＭＳ Ｐゴシック" w:eastAsia="ＭＳ Ｐゴシック" w:hAnsi="ＭＳ Ｐゴシック" w:cs="ＭＳ Ｐゴシック"/>
          <w:spacing w:val="12"/>
          <w:kern w:val="0"/>
          <w:szCs w:val="21"/>
        </w:rPr>
        <w:t>のドラフトにおいて、サービス提供側へのパスワード提供に関する要件として、ユーザが選択した場合、「少なくとも64文字の長さを選択できるよう許可すべき」と言及しました。</w:t>
      </w:r>
      <w:r w:rsidRPr="005E5E96">
        <w:rPr>
          <w:rFonts w:ascii="ＭＳ Ｐゴシック" w:eastAsia="ＭＳ Ｐゴシック" w:hAnsi="ＭＳ Ｐゴシック" w:cs="ＭＳ Ｐゴシック"/>
          <w:spacing w:val="12"/>
          <w:kern w:val="0"/>
          <w:szCs w:val="21"/>
        </w:rPr>
        <w:br/>
        <w:t>ユーザの希望に応じて、サービス提供側の文字数上限が広がることで、数字や記号にとらわれず、もっと多くの単語を組み入れることが可能になり、例えば、自分が好きな単語を3、4個組み合わせた、より記憶しやすく長いパスワードを作成することができます。</w:t>
      </w:r>
      <w:r w:rsidRPr="005E5E96">
        <w:rPr>
          <w:rFonts w:ascii="ＭＳ Ｐゴシック" w:eastAsia="ＭＳ Ｐゴシック" w:hAnsi="ＭＳ Ｐゴシック" w:cs="ＭＳ Ｐゴシック"/>
          <w:spacing w:val="12"/>
          <w:kern w:val="0"/>
          <w:szCs w:val="21"/>
        </w:rPr>
        <w:br/>
      </w:r>
      <w:r w:rsidRPr="005E5E96">
        <w:rPr>
          <w:rFonts w:ascii="ＭＳ Ｐゴシック" w:eastAsia="ＭＳ Ｐゴシック" w:hAnsi="ＭＳ Ｐゴシック" w:cs="ＭＳ Ｐゴシック"/>
          <w:spacing w:val="12"/>
          <w:kern w:val="0"/>
          <w:szCs w:val="21"/>
        </w:rPr>
        <w:br/>
        <w:t>独立行政法人情報処理推進機構（IPA）が2013年に公開した「情報漏えいを防ぐためのモバイルデバイス等設定マニュアル」</w:t>
      </w:r>
      <w:hyperlink r:id="rId29" w:anchor="1" w:history="1">
        <w:r w:rsidRPr="005E5E96">
          <w:rPr>
            <w:rFonts w:ascii="ＭＳ Ｐゴシック" w:eastAsia="ＭＳ Ｐゴシック" w:hAnsi="ＭＳ Ｐゴシック" w:cs="ＭＳ Ｐゴシック"/>
            <w:b/>
            <w:bCs/>
            <w:color w:val="595757"/>
            <w:spacing w:val="12"/>
            <w:kern w:val="0"/>
            <w:szCs w:val="21"/>
            <w:u w:val="single"/>
            <w:bdr w:val="none" w:sz="0" w:space="0" w:color="auto" w:frame="1"/>
          </w:rPr>
          <w:t>[1]</w:t>
        </w:r>
      </w:hyperlink>
      <w:r w:rsidRPr="005E5E96">
        <w:rPr>
          <w:rFonts w:ascii="ＭＳ Ｐゴシック" w:eastAsia="ＭＳ Ｐゴシック" w:hAnsi="ＭＳ Ｐゴシック" w:cs="ＭＳ Ｐゴシック"/>
          <w:spacing w:val="12"/>
          <w:kern w:val="0"/>
          <w:szCs w:val="21"/>
        </w:rPr>
        <w:t>において「パスワード解読の想定コスト例（表3）」が示されています。これによると、たとえ英小文字、数字のみのパスワードであったとしても、12文字以上の場合、英大文字・小文字、数字、記号を組み合わせた8文字のパスワードよりも計算コストは数百倍かかると推測されています。</w:t>
      </w:r>
      <w:r w:rsidRPr="005E5E96">
        <w:rPr>
          <w:rFonts w:ascii="ＭＳ Ｐゴシック" w:eastAsia="ＭＳ Ｐゴシック" w:hAnsi="ＭＳ Ｐゴシック" w:cs="ＭＳ Ｐゴシック"/>
          <w:spacing w:val="12"/>
          <w:kern w:val="0"/>
          <w:szCs w:val="21"/>
        </w:rPr>
        <w:br/>
        <w:t>前述のNISTの文書においても付録Aにて「パスワードの長さはパスワードの強度を特徴づける主要な要因である」と触れられています。 </w:t>
      </w:r>
      <w:r w:rsidRPr="005E5E96">
        <w:rPr>
          <w:rFonts w:ascii="ＭＳ Ｐゴシック" w:eastAsia="ＭＳ Ｐゴシック" w:hAnsi="ＭＳ Ｐゴシック" w:cs="ＭＳ Ｐゴシック"/>
          <w:spacing w:val="12"/>
          <w:kern w:val="0"/>
          <w:szCs w:val="21"/>
        </w:rPr>
        <w:br/>
        <w:t>引き続き、パスワードの設定において、文字、数字を組み合わせる方法も有効ですが、限定された文字数内での記号、数字の強制使用が、「数個のパリエーションの使いまわし」という”隠れパスワード使いまわし”を生み出す恐れがあるため、「覚えやすく、使い回しにならない長いパスワード」をユーザが作りやすくなるよう、サービス提供側がNIST文書等を参考にシステムを運用いただく必要があるといえます。</w:t>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line="432" w:lineRule="atLeast"/>
        <w:jc w:val="center"/>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extent cx="4724377" cy="904789"/>
            <wp:effectExtent l="0" t="0" r="635" b="0"/>
            <wp:docPr id="37" name="図 37" descr="pr180002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180002_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0365" cy="911681"/>
                    </a:xfrm>
                    <a:prstGeom prst="rect">
                      <a:avLst/>
                    </a:prstGeom>
                    <a:noFill/>
                    <a:ln>
                      <a:noFill/>
                    </a:ln>
                  </pic:spPr>
                </pic:pic>
              </a:graphicData>
            </a:graphic>
          </wp:inline>
        </w:drawing>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line="432" w:lineRule="atLeast"/>
        <w:jc w:val="center"/>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extent cx="4668910" cy="941695"/>
            <wp:effectExtent l="0" t="0" r="0" b="0"/>
            <wp:docPr id="36" name="図 36" descr="pr18000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180002_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4226" cy="942767"/>
                    </a:xfrm>
                    <a:prstGeom prst="rect">
                      <a:avLst/>
                    </a:prstGeom>
                    <a:noFill/>
                    <a:ln>
                      <a:noFill/>
                    </a:ln>
                  </pic:spPr>
                </pic:pic>
              </a:graphicData>
            </a:graphic>
          </wp:inline>
        </w:drawing>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line="360" w:lineRule="atLeast"/>
        <w:jc w:val="left"/>
        <w:textAlignment w:val="baseline"/>
        <w:outlineLvl w:val="3"/>
        <w:rPr>
          <w:rFonts w:ascii="ＭＳ Ｐゴシック" w:eastAsia="ＭＳ Ｐゴシック" w:hAnsi="ＭＳ Ｐゴシック" w:cs="ＭＳ Ｐゴシック"/>
          <w:color w:val="009DDE"/>
          <w:kern w:val="0"/>
          <w:sz w:val="30"/>
          <w:szCs w:val="30"/>
        </w:rPr>
      </w:pPr>
      <w:bookmarkStart w:id="3" w:name="tips2"/>
      <w:bookmarkEnd w:id="3"/>
      <w:r w:rsidRPr="005E5E96">
        <w:rPr>
          <w:rFonts w:ascii="ＭＳ Ｐゴシック" w:eastAsia="ＭＳ Ｐゴシック" w:hAnsi="ＭＳ Ｐゴシック" w:cs="ＭＳ Ｐゴシック"/>
          <w:color w:val="009DDE"/>
          <w:kern w:val="0"/>
          <w:sz w:val="30"/>
          <w:szCs w:val="30"/>
        </w:rPr>
        <w:t>TIPS 2：パスワードを適切に管理しよう</w:t>
      </w:r>
    </w:p>
    <w:p w:rsidR="005E5E96" w:rsidRPr="005E5E96" w:rsidRDefault="005E5E96" w:rsidP="005E5E96">
      <w:pPr>
        <w:widowControl/>
        <w:spacing w:after="240" w:line="432" w:lineRule="atLeast"/>
        <w:jc w:val="left"/>
        <w:textAlignment w:val="baseline"/>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サービスごとに複雑なパスワードをいくつも作成していると、設定した内容を忘れてしまう可能性があります。次のような方法を参考に、適切に管理しましょう。</w:t>
      </w:r>
    </w:p>
    <w:tbl>
      <w:tblPr>
        <w:tblW w:w="8804" w:type="dxa"/>
        <w:tblCellMar>
          <w:left w:w="0" w:type="dxa"/>
          <w:right w:w="0" w:type="dxa"/>
        </w:tblCellMar>
        <w:tblLook w:val="04A0" w:firstRow="1" w:lastRow="0" w:firstColumn="1" w:lastColumn="0" w:noHBand="0" w:noVBand="1"/>
      </w:tblPr>
      <w:tblGrid>
        <w:gridCol w:w="300"/>
        <w:gridCol w:w="8504"/>
      </w:tblGrid>
      <w:tr w:rsidR="005E5E96" w:rsidRPr="005E5E96" w:rsidTr="005E5E96">
        <w:tc>
          <w:tcPr>
            <w:tcW w:w="300"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p>
        </w:tc>
        <w:tc>
          <w:tcPr>
            <w:tcW w:w="8504"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p>
        </w:tc>
      </w:tr>
      <w:tr w:rsidR="005E5E96" w:rsidRPr="005E5E96" w:rsidTr="005E5E96">
        <w:tc>
          <w:tcPr>
            <w:tcW w:w="0" w:type="auto"/>
            <w:vMerge w:val="restart"/>
            <w:tcBorders>
              <w:top w:val="nil"/>
              <w:left w:val="nil"/>
              <w:bottom w:val="nil"/>
              <w:right w:val="nil"/>
            </w:tcBorders>
            <w:shd w:val="clear" w:color="auto" w:fill="auto"/>
            <w:tcMar>
              <w:top w:w="15" w:type="dxa"/>
              <w:left w:w="15" w:type="dxa"/>
              <w:bottom w:w="15" w:type="dxa"/>
              <w:right w:w="15" w:type="dxa"/>
            </w:tcMa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bookmarkStart w:id="4" w:name="a"/>
            <w:bookmarkEnd w:id="4"/>
            <w:r w:rsidRPr="005E5E96">
              <w:rPr>
                <w:rFonts w:ascii="ＭＳ Ｐゴシック" w:eastAsia="ＭＳ Ｐゴシック" w:hAnsi="ＭＳ Ｐゴシック" w:cs="ＭＳ Ｐゴシック"/>
                <w:kern w:val="0"/>
                <w:szCs w:val="21"/>
              </w:rPr>
              <w:t>□</w:t>
            </w:r>
          </w:p>
        </w:tc>
        <w:tc>
          <w:tcPr>
            <w:tcW w:w="8504"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b/>
                <w:bCs/>
                <w:kern w:val="0"/>
                <w:szCs w:val="21"/>
                <w:bdr w:val="none" w:sz="0" w:space="0" w:color="auto" w:frame="1"/>
              </w:rPr>
              <w:t>紙にメモして、人目に触れない場所で保管する</w:t>
            </w:r>
          </w:p>
        </w:tc>
      </w:tr>
      <w:tr w:rsidR="005E5E96" w:rsidRPr="005E5E96" w:rsidTr="005E5E96">
        <w:tc>
          <w:tcPr>
            <w:tcW w:w="0" w:type="auto"/>
            <w:vMerge/>
            <w:tcBorders>
              <w:top w:val="nil"/>
              <w:left w:val="nil"/>
              <w:bottom w:val="nil"/>
              <w:right w:val="nil"/>
            </w:tcBorders>
            <w:shd w:val="clear" w:color="auto" w:fill="auto"/>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p>
        </w:tc>
        <w:tc>
          <w:tcPr>
            <w:tcW w:w="8504"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spacing w:after="240"/>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いちばん簡単な方法が、アカウントIDとパスワードを紙にメモして保管する方法です。ただし、一枚の紙にまとめてメモしてしまうと、万が一盗まれたりすると大変です。アカウントIDとパスワードを別の紙に分けてメモし、別々に保管するようにしましょう。</w:t>
            </w:r>
          </w:p>
        </w:tc>
      </w:tr>
      <w:tr w:rsidR="005E5E96" w:rsidRPr="005E5E96" w:rsidTr="005E5E96">
        <w:tc>
          <w:tcPr>
            <w:tcW w:w="0" w:type="auto"/>
            <w:vMerge w:val="restart"/>
            <w:tcBorders>
              <w:top w:val="nil"/>
              <w:left w:val="nil"/>
              <w:bottom w:val="nil"/>
              <w:right w:val="nil"/>
            </w:tcBorders>
            <w:shd w:val="clear" w:color="auto" w:fill="auto"/>
            <w:tcMar>
              <w:top w:w="15" w:type="dxa"/>
              <w:left w:w="15" w:type="dxa"/>
              <w:bottom w:w="15" w:type="dxa"/>
              <w:right w:w="15" w:type="dxa"/>
            </w:tcMa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bookmarkStart w:id="5" w:name="b"/>
            <w:bookmarkEnd w:id="5"/>
            <w:r w:rsidRPr="005E5E96">
              <w:rPr>
                <w:rFonts w:ascii="ＭＳ Ｐゴシック" w:eastAsia="ＭＳ Ｐゴシック" w:hAnsi="ＭＳ Ｐゴシック" w:cs="ＭＳ Ｐゴシック"/>
                <w:kern w:val="0"/>
                <w:szCs w:val="21"/>
              </w:rPr>
              <w:t>□</w:t>
            </w:r>
          </w:p>
        </w:tc>
        <w:tc>
          <w:tcPr>
            <w:tcW w:w="8504"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b/>
                <w:bCs/>
                <w:kern w:val="0"/>
                <w:szCs w:val="21"/>
                <w:bdr w:val="none" w:sz="0" w:space="0" w:color="auto" w:frame="1"/>
              </w:rPr>
              <w:t>パスワード付きの電子ファイルで保管する</w:t>
            </w:r>
          </w:p>
        </w:tc>
      </w:tr>
      <w:tr w:rsidR="005E5E96" w:rsidRPr="005E5E96" w:rsidTr="005E5E96">
        <w:tc>
          <w:tcPr>
            <w:tcW w:w="0" w:type="auto"/>
            <w:vMerge/>
            <w:tcBorders>
              <w:top w:val="nil"/>
              <w:left w:val="nil"/>
              <w:bottom w:val="nil"/>
              <w:right w:val="nil"/>
            </w:tcBorders>
            <w:shd w:val="clear" w:color="auto" w:fill="auto"/>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p>
        </w:tc>
        <w:tc>
          <w:tcPr>
            <w:tcW w:w="8504"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spacing w:after="240"/>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パソコンの中で保管したいという場合は、パスワード付きの電子ファイルで保管しましょう。この場合も紙での保管と同様に、アカウントIDとパスワードを別々のファイルに分けて保管するのが安全です。</w:t>
            </w:r>
          </w:p>
        </w:tc>
      </w:tr>
      <w:tr w:rsidR="005E5E96" w:rsidRPr="005E5E96" w:rsidTr="005E5E96">
        <w:tc>
          <w:tcPr>
            <w:tcW w:w="0" w:type="auto"/>
            <w:vMerge w:val="restart"/>
            <w:tcBorders>
              <w:top w:val="nil"/>
              <w:left w:val="nil"/>
              <w:bottom w:val="nil"/>
              <w:right w:val="nil"/>
            </w:tcBorders>
            <w:shd w:val="clear" w:color="auto" w:fill="auto"/>
            <w:tcMar>
              <w:top w:w="15" w:type="dxa"/>
              <w:left w:w="15" w:type="dxa"/>
              <w:bottom w:w="15" w:type="dxa"/>
              <w:right w:w="15" w:type="dxa"/>
            </w:tcMa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bookmarkStart w:id="6" w:name="c"/>
            <w:bookmarkEnd w:id="6"/>
            <w:r w:rsidRPr="005E5E96">
              <w:rPr>
                <w:rFonts w:ascii="ＭＳ Ｐゴシック" w:eastAsia="ＭＳ Ｐゴシック" w:hAnsi="ＭＳ Ｐゴシック" w:cs="ＭＳ Ｐゴシック"/>
                <w:kern w:val="0"/>
                <w:szCs w:val="21"/>
              </w:rPr>
              <w:t>□</w:t>
            </w:r>
          </w:p>
        </w:tc>
        <w:tc>
          <w:tcPr>
            <w:tcW w:w="8504"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b/>
                <w:bCs/>
                <w:kern w:val="0"/>
                <w:szCs w:val="21"/>
                <w:bdr w:val="none" w:sz="0" w:space="0" w:color="auto" w:frame="1"/>
              </w:rPr>
              <w:t>パスワード管理ツールを使用する</w:t>
            </w:r>
          </w:p>
        </w:tc>
      </w:tr>
      <w:tr w:rsidR="005E5E96" w:rsidRPr="005E5E96" w:rsidTr="005E5E96">
        <w:tc>
          <w:tcPr>
            <w:tcW w:w="0" w:type="auto"/>
            <w:vMerge/>
            <w:tcBorders>
              <w:top w:val="nil"/>
              <w:left w:val="nil"/>
              <w:bottom w:val="nil"/>
              <w:right w:val="nil"/>
            </w:tcBorders>
            <w:shd w:val="clear" w:color="auto" w:fill="auto"/>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p>
        </w:tc>
        <w:tc>
          <w:tcPr>
            <w:tcW w:w="8504"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パスワードが覚えられない、そのたびにメモを参照するのは面倒」という方は、信頼性のあるパスワード管理ツールを使用しましょう。多くのパスワード管理ツールでは、各インターネットサービスごとにアカウントIDとパスワードを一度登録しておけば、利用する際にツールから呼び出して自動入力することができます。したがって、利用者はツールを起動するためのパスワードを覚えてさえいればよく、サービスごとに異なる複雑なパスワードをすべて覚えておく必要はありません。 </w:t>
            </w:r>
            <w:r w:rsidRPr="005E5E96">
              <w:rPr>
                <w:rFonts w:ascii="ＭＳ Ｐゴシック" w:eastAsia="ＭＳ Ｐゴシック" w:hAnsi="ＭＳ Ｐゴシック" w:cs="ＭＳ Ｐゴシック"/>
                <w:kern w:val="0"/>
                <w:szCs w:val="21"/>
              </w:rPr>
              <w:br/>
              <w:t>※クラウドサービスの管理ツールを利用した場合、漏えいリスクは否定できません。クラウドサービスの性質や機能をよく理解してから利用しましょう。 </w:t>
            </w:r>
          </w:p>
        </w:tc>
      </w:tr>
    </w:tbl>
    <w:p w:rsidR="005E5E96" w:rsidRPr="005E5E96" w:rsidRDefault="005E5E96" w:rsidP="005E5E96">
      <w:pPr>
        <w:widowControl/>
        <w:spacing w:after="240"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line="432" w:lineRule="atLeast"/>
        <w:jc w:val="center"/>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extent cx="5613400" cy="3192416"/>
            <wp:effectExtent l="0" t="0" r="6350" b="8255"/>
            <wp:docPr id="35" name="図 35" descr="pr180002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180002_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8594" cy="3189683"/>
                    </a:xfrm>
                    <a:prstGeom prst="rect">
                      <a:avLst/>
                    </a:prstGeom>
                    <a:noFill/>
                    <a:ln>
                      <a:noFill/>
                    </a:ln>
                  </pic:spPr>
                </pic:pic>
              </a:graphicData>
            </a:graphic>
          </wp:inline>
        </w:drawing>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line="432" w:lineRule="atLeast"/>
        <w:jc w:val="center"/>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extent cx="5619750" cy="1133475"/>
            <wp:effectExtent l="0" t="0" r="0" b="9525"/>
            <wp:docPr id="34" name="図 34" descr="pr180002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180002_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9750" cy="1133475"/>
                    </a:xfrm>
                    <a:prstGeom prst="rect">
                      <a:avLst/>
                    </a:prstGeom>
                    <a:noFill/>
                    <a:ln>
                      <a:noFill/>
                    </a:ln>
                  </pic:spPr>
                </pic:pic>
              </a:graphicData>
            </a:graphic>
          </wp:inline>
        </w:drawing>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line="360" w:lineRule="atLeast"/>
        <w:jc w:val="left"/>
        <w:textAlignment w:val="baseline"/>
        <w:outlineLvl w:val="3"/>
        <w:rPr>
          <w:rFonts w:ascii="ＭＳ Ｐゴシック" w:eastAsia="ＭＳ Ｐゴシック" w:hAnsi="ＭＳ Ｐゴシック" w:cs="ＭＳ Ｐゴシック"/>
          <w:color w:val="009DDE"/>
          <w:kern w:val="0"/>
          <w:sz w:val="30"/>
          <w:szCs w:val="30"/>
        </w:rPr>
      </w:pPr>
      <w:bookmarkStart w:id="7" w:name="tips3"/>
      <w:bookmarkEnd w:id="7"/>
      <w:r w:rsidRPr="005E5E96">
        <w:rPr>
          <w:rFonts w:ascii="ＭＳ Ｐゴシック" w:eastAsia="ＭＳ Ｐゴシック" w:hAnsi="ＭＳ Ｐゴシック" w:cs="ＭＳ Ｐゴシック"/>
          <w:color w:val="009DDE"/>
          <w:kern w:val="0"/>
          <w:sz w:val="30"/>
          <w:szCs w:val="30"/>
        </w:rPr>
        <w:t>TIPS 3：インターネットサービスのセキュリティ機能を活用しよう</w:t>
      </w:r>
    </w:p>
    <w:p w:rsidR="005E5E96" w:rsidRPr="005E5E96" w:rsidRDefault="005E5E96" w:rsidP="005E5E96">
      <w:pPr>
        <w:widowControl/>
        <w:spacing w:after="240" w:line="432" w:lineRule="atLeast"/>
        <w:jc w:val="left"/>
        <w:textAlignment w:val="baseline"/>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インターネットサービスによっては、安全に利用するために役立つさまざまなセキュリティ機能が提供されています。どのような機能があるのかを事前に確認し、積極的に活用しましょう。</w:t>
      </w:r>
    </w:p>
    <w:tbl>
      <w:tblPr>
        <w:tblW w:w="8604" w:type="dxa"/>
        <w:tblLayout w:type="fixed"/>
        <w:tblCellMar>
          <w:left w:w="0" w:type="dxa"/>
          <w:right w:w="0" w:type="dxa"/>
        </w:tblCellMar>
        <w:tblLook w:val="04A0" w:firstRow="1" w:lastRow="0" w:firstColumn="1" w:lastColumn="0" w:noHBand="0" w:noVBand="1"/>
      </w:tblPr>
      <w:tblGrid>
        <w:gridCol w:w="3926"/>
        <w:gridCol w:w="4678"/>
      </w:tblGrid>
      <w:tr w:rsidR="005E5E96" w:rsidRPr="005E5E96" w:rsidTr="005E5E96">
        <w:tc>
          <w:tcPr>
            <w:tcW w:w="3926" w:type="dxa"/>
            <w:tcBorders>
              <w:top w:val="nil"/>
              <w:left w:val="nil"/>
              <w:bottom w:val="nil"/>
              <w:right w:val="nil"/>
            </w:tcBorders>
            <w:shd w:val="clear" w:color="auto" w:fill="FFFFFF"/>
            <w:tcMar>
              <w:top w:w="240" w:type="dxa"/>
              <w:left w:w="240" w:type="dxa"/>
              <w:bottom w:w="240" w:type="dxa"/>
              <w:right w:w="240" w:type="dxa"/>
            </w:tcMar>
            <w:hideMark/>
          </w:tcPr>
          <w:p w:rsidR="005E5E96" w:rsidRPr="005E5E96" w:rsidRDefault="005E5E96" w:rsidP="005E5E96">
            <w:pPr>
              <w:widowControl/>
              <w:ind w:hanging="240"/>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 </w:t>
            </w:r>
            <w:r w:rsidRPr="005E5E96">
              <w:rPr>
                <w:rFonts w:ascii="ＭＳ Ｐゴシック" w:eastAsia="ＭＳ Ｐゴシック" w:hAnsi="ＭＳ Ｐゴシック" w:cs="ＭＳ Ｐゴシック"/>
                <w:b/>
                <w:bCs/>
                <w:kern w:val="0"/>
                <w:szCs w:val="21"/>
                <w:bdr w:val="none" w:sz="0" w:space="0" w:color="auto" w:frame="1"/>
              </w:rPr>
              <w:t>ワンタイムパスワードなどの2段階認証機能を活用する</w:t>
            </w:r>
            <w:r w:rsidRPr="005E5E96">
              <w:rPr>
                <w:rFonts w:ascii="ＭＳ Ｐゴシック" w:eastAsia="ＭＳ Ｐゴシック" w:hAnsi="ＭＳ Ｐゴシック" w:cs="ＭＳ Ｐゴシック"/>
                <w:kern w:val="0"/>
                <w:szCs w:val="21"/>
              </w:rPr>
              <w:br/>
              <w:t>より強固なセキュリティ対策として、携帯電話やトークンなどを使用したワンタイムパスワードがあります。ワンタイムパスワードによる2段階認証は、アカウントIDとパスワードによる認証に加えて、ログイン時に一定時間だけ有効なパスワードを使用してログインを行う仕組みです。ワンタイムパスワードは毎回変化するため、再利用できず不正なアクセスを防げます。</w:t>
            </w:r>
          </w:p>
        </w:tc>
        <w:tc>
          <w:tcPr>
            <w:tcW w:w="4678" w:type="dxa"/>
            <w:tcBorders>
              <w:top w:val="nil"/>
              <w:left w:val="nil"/>
              <w:bottom w:val="nil"/>
              <w:right w:val="nil"/>
            </w:tcBorders>
            <w:shd w:val="clear" w:color="auto" w:fill="FFFFFF"/>
            <w:tcMar>
              <w:top w:w="240" w:type="dxa"/>
              <w:left w:w="240" w:type="dxa"/>
              <w:bottom w:w="240" w:type="dxa"/>
              <w:right w:w="240" w:type="dxa"/>
            </w:tcMar>
            <w:hideMark/>
          </w:tcPr>
          <w:p w:rsidR="005E5E96" w:rsidRPr="005E5E96" w:rsidRDefault="005E5E96" w:rsidP="005E5E96">
            <w:pPr>
              <w:widowControl/>
              <w:ind w:hanging="240"/>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14:anchorId="1E897760" wp14:editId="1AB55E64">
                  <wp:extent cx="2785804" cy="2159000"/>
                  <wp:effectExtent l="0" t="0" r="0" b="0"/>
                  <wp:docPr id="33" name="図 33" descr="pr180002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180002_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6279" cy="2151618"/>
                          </a:xfrm>
                          <a:prstGeom prst="rect">
                            <a:avLst/>
                          </a:prstGeom>
                          <a:noFill/>
                          <a:ln>
                            <a:noFill/>
                          </a:ln>
                        </pic:spPr>
                      </pic:pic>
                    </a:graphicData>
                  </a:graphic>
                </wp:inline>
              </w:drawing>
            </w:r>
          </w:p>
        </w:tc>
      </w:tr>
      <w:tr w:rsidR="005E5E96" w:rsidRPr="005E5E96" w:rsidTr="005E5E96">
        <w:tc>
          <w:tcPr>
            <w:tcW w:w="3926" w:type="dxa"/>
            <w:tcBorders>
              <w:top w:val="nil"/>
              <w:left w:val="nil"/>
              <w:bottom w:val="nil"/>
              <w:right w:val="nil"/>
            </w:tcBorders>
            <w:shd w:val="clear" w:color="auto" w:fill="FFFFFF"/>
            <w:tcMar>
              <w:top w:w="240" w:type="dxa"/>
              <w:left w:w="240" w:type="dxa"/>
              <w:bottom w:w="240" w:type="dxa"/>
              <w:right w:w="240" w:type="dxa"/>
            </w:tcMar>
            <w:hideMark/>
          </w:tcPr>
          <w:p w:rsidR="005E5E96" w:rsidRPr="005E5E96" w:rsidRDefault="005E5E96" w:rsidP="005E5E96">
            <w:pPr>
              <w:widowControl/>
              <w:ind w:hanging="240"/>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 </w:t>
            </w:r>
            <w:r w:rsidRPr="005E5E96">
              <w:rPr>
                <w:rFonts w:ascii="ＭＳ Ｐゴシック" w:eastAsia="ＭＳ Ｐゴシック" w:hAnsi="ＭＳ Ｐゴシック" w:cs="ＭＳ Ｐゴシック"/>
                <w:b/>
                <w:bCs/>
                <w:kern w:val="0"/>
                <w:szCs w:val="21"/>
                <w:bdr w:val="none" w:sz="0" w:space="0" w:color="auto" w:frame="1"/>
              </w:rPr>
              <w:t>ログイン履歴機能、ログインアラート機能を活用する</w:t>
            </w:r>
            <w:r w:rsidRPr="005E5E96">
              <w:rPr>
                <w:rFonts w:ascii="ＭＳ Ｐゴシック" w:eastAsia="ＭＳ Ｐゴシック" w:hAnsi="ＭＳ Ｐゴシック" w:cs="ＭＳ Ｐゴシック"/>
                <w:kern w:val="0"/>
                <w:szCs w:val="21"/>
              </w:rPr>
              <w:br/>
              <w:t>ログイン履歴機能のあるサービスの場合、過去にログインされた日時やアクセス元（IPアドレス、国、地域）などを確認することで、心当たりのない不正なアクセスを早期に発見できます。また、通常と異なる時間帯やアクセス元からログインされた場合に、メール等で通知を受けとれるように設定できるサービスもあり、頻繁に利用しないサービスについても異常にいち早く気づくことができます。</w:t>
            </w:r>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b/>
                <w:bCs/>
                <w:color w:val="0000FF"/>
                <w:kern w:val="0"/>
                <w:szCs w:val="21"/>
                <w:bdr w:val="none" w:sz="0" w:space="0" w:color="auto" w:frame="1"/>
              </w:rPr>
              <w:t>［ 不正なログインに気づいたら ］</w:t>
            </w:r>
            <w:r w:rsidRPr="005E5E96">
              <w:rPr>
                <w:rFonts w:ascii="ＭＳ Ｐゴシック" w:eastAsia="ＭＳ Ｐゴシック" w:hAnsi="ＭＳ Ｐゴシック" w:cs="ＭＳ Ｐゴシック"/>
                <w:kern w:val="0"/>
                <w:szCs w:val="21"/>
              </w:rPr>
              <w:br/>
              <w:t>1. すぐにパスワードを変更しましょう</w:t>
            </w:r>
            <w:r w:rsidRPr="005E5E96">
              <w:rPr>
                <w:rFonts w:ascii="ＭＳ Ｐゴシック" w:eastAsia="ＭＳ Ｐゴシック" w:hAnsi="ＭＳ Ｐゴシック" w:cs="ＭＳ Ｐゴシック"/>
                <w:kern w:val="0"/>
                <w:szCs w:val="21"/>
              </w:rPr>
              <w:br/>
              <w:t>2. インターネットサービスのヘルプデスクに相談しましょう</w:t>
            </w:r>
            <w:r w:rsidRPr="005E5E96">
              <w:rPr>
                <w:rFonts w:ascii="ＭＳ Ｐゴシック" w:eastAsia="ＭＳ Ｐゴシック" w:hAnsi="ＭＳ Ｐゴシック" w:cs="ＭＳ Ｐゴシック"/>
                <w:kern w:val="0"/>
                <w:szCs w:val="21"/>
              </w:rPr>
              <w:br/>
              <w:t>3. 同じ認証情報を他のサービスで使い回していないかを確認しま</w:t>
            </w:r>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kern w:val="0"/>
                <w:szCs w:val="21"/>
              </w:rPr>
              <w:t> </w:t>
            </w:r>
            <w:r w:rsidRPr="005E5E96">
              <w:rPr>
                <w:rFonts w:ascii="ＭＳ Ｐゴシック" w:eastAsia="ＭＳ Ｐゴシック" w:hAnsi="ＭＳ Ｐゴシック" w:cs="ＭＳ Ｐゴシック"/>
                <w:kern w:val="0"/>
                <w:szCs w:val="21"/>
              </w:rPr>
              <w:t>しょう</w:t>
            </w:r>
            <w:r w:rsidRPr="005E5E96">
              <w:rPr>
                <w:rFonts w:ascii="ＭＳ Ｐゴシック" w:eastAsia="ＭＳ Ｐゴシック" w:hAnsi="ＭＳ Ｐゴシック" w:cs="ＭＳ Ｐゴシック"/>
                <w:kern w:val="0"/>
                <w:szCs w:val="21"/>
              </w:rPr>
              <w:br/>
              <w:t>4. 他のサービスでも不正なログインがないかを確認しましょう</w:t>
            </w:r>
          </w:p>
        </w:tc>
        <w:tc>
          <w:tcPr>
            <w:tcW w:w="4678" w:type="dxa"/>
            <w:tcBorders>
              <w:top w:val="nil"/>
              <w:left w:val="nil"/>
              <w:bottom w:val="nil"/>
              <w:right w:val="nil"/>
            </w:tcBorders>
            <w:shd w:val="clear" w:color="auto" w:fill="FFFFFF"/>
            <w:tcMar>
              <w:top w:w="240" w:type="dxa"/>
              <w:left w:w="240" w:type="dxa"/>
              <w:bottom w:w="240" w:type="dxa"/>
              <w:right w:w="240" w:type="dxa"/>
            </w:tcMar>
            <w:hideMark/>
          </w:tcPr>
          <w:p w:rsidR="005E5E96" w:rsidRPr="005E5E96" w:rsidRDefault="005E5E96" w:rsidP="005E5E96">
            <w:pPr>
              <w:widowControl/>
              <w:ind w:hanging="240"/>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14:anchorId="2BA95162" wp14:editId="19A3D70C">
                  <wp:extent cx="2851353" cy="2209800"/>
                  <wp:effectExtent l="0" t="0" r="6350" b="0"/>
                  <wp:docPr id="32" name="図 32" descr="pr180002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180002_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47795" cy="2207043"/>
                          </a:xfrm>
                          <a:prstGeom prst="rect">
                            <a:avLst/>
                          </a:prstGeom>
                          <a:noFill/>
                          <a:ln>
                            <a:noFill/>
                          </a:ln>
                        </pic:spPr>
                      </pic:pic>
                    </a:graphicData>
                  </a:graphic>
                </wp:inline>
              </w:drawing>
            </w:r>
          </w:p>
        </w:tc>
      </w:tr>
      <w:tr w:rsidR="005E5E96" w:rsidRPr="005E5E96" w:rsidTr="005E5E96">
        <w:tc>
          <w:tcPr>
            <w:tcW w:w="3926" w:type="dxa"/>
            <w:tcBorders>
              <w:top w:val="nil"/>
              <w:left w:val="nil"/>
              <w:bottom w:val="nil"/>
              <w:right w:val="nil"/>
            </w:tcBorders>
            <w:shd w:val="clear" w:color="auto" w:fill="FFFFFF"/>
            <w:tcMar>
              <w:top w:w="240" w:type="dxa"/>
              <w:left w:w="240" w:type="dxa"/>
              <w:bottom w:w="240" w:type="dxa"/>
              <w:right w:w="240" w:type="dxa"/>
            </w:tcMar>
            <w:hideMark/>
          </w:tcPr>
          <w:p w:rsidR="005E5E96" w:rsidRPr="005E5E96" w:rsidRDefault="005E5E96" w:rsidP="005E5E96">
            <w:pPr>
              <w:widowControl/>
              <w:ind w:hanging="240"/>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w:t>
            </w:r>
            <w:r w:rsidRPr="005E5E96">
              <w:rPr>
                <w:rFonts w:ascii="ＭＳ Ｐゴシック" w:eastAsia="ＭＳ Ｐゴシック" w:hAnsi="ＭＳ Ｐゴシック" w:cs="ＭＳ Ｐゴシック"/>
                <w:b/>
                <w:bCs/>
                <w:kern w:val="0"/>
                <w:szCs w:val="21"/>
                <w:bdr w:val="none" w:sz="0" w:space="0" w:color="auto" w:frame="1"/>
              </w:rPr>
              <w:t>「ID・パスワードを忘れた場合」からパスワードを再設定する</w:t>
            </w:r>
            <w:r w:rsidRPr="005E5E96">
              <w:rPr>
                <w:rFonts w:ascii="ＭＳ Ｐゴシック" w:eastAsia="ＭＳ Ｐゴシック" w:hAnsi="ＭＳ Ｐゴシック" w:cs="ＭＳ Ｐゴシック"/>
                <w:kern w:val="0"/>
                <w:szCs w:val="21"/>
              </w:rPr>
              <w:br/>
              <w:t>万が一パスワードを忘れてしまったら、多くのインターネットサービスの場合、ログイン画面には「パスワードを忘れた場合」、「パスワードをお忘れの方」といった案内リンクが用意されており、パスワードの再設定方法を教えてくれます。このような方法を利用することで、簡単にパスワードを再設定し、ログインすることができます。</w:t>
            </w:r>
          </w:p>
        </w:tc>
        <w:tc>
          <w:tcPr>
            <w:tcW w:w="4678" w:type="dxa"/>
            <w:tcBorders>
              <w:top w:val="nil"/>
              <w:left w:val="nil"/>
              <w:bottom w:val="nil"/>
              <w:right w:val="nil"/>
            </w:tcBorders>
            <w:shd w:val="clear" w:color="auto" w:fill="FFFFFF"/>
            <w:tcMar>
              <w:top w:w="240" w:type="dxa"/>
              <w:left w:w="240" w:type="dxa"/>
              <w:bottom w:w="240" w:type="dxa"/>
              <w:right w:w="240" w:type="dxa"/>
            </w:tcMar>
            <w:hideMark/>
          </w:tcPr>
          <w:p w:rsidR="005E5E96" w:rsidRPr="005E5E96" w:rsidRDefault="005E5E96" w:rsidP="005E5E96">
            <w:pPr>
              <w:widowControl/>
              <w:ind w:hanging="240"/>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14:anchorId="4CB77858" wp14:editId="359095D2">
                  <wp:extent cx="2709606" cy="2099945"/>
                  <wp:effectExtent l="0" t="0" r="0" b="0"/>
                  <wp:docPr id="31" name="図 31" descr="pr180002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180002_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5446" cy="2104471"/>
                          </a:xfrm>
                          <a:prstGeom prst="rect">
                            <a:avLst/>
                          </a:prstGeom>
                          <a:noFill/>
                          <a:ln>
                            <a:noFill/>
                          </a:ln>
                        </pic:spPr>
                      </pic:pic>
                    </a:graphicData>
                  </a:graphic>
                </wp:inline>
              </w:drawing>
            </w:r>
          </w:p>
        </w:tc>
      </w:tr>
    </w:tbl>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line="432" w:lineRule="atLeast"/>
        <w:jc w:val="center"/>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extent cx="5039649" cy="965169"/>
            <wp:effectExtent l="0" t="0" r="0" b="6985"/>
            <wp:docPr id="30" name="図 30" descr="pr180002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180002_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5200" cy="975808"/>
                    </a:xfrm>
                    <a:prstGeom prst="rect">
                      <a:avLst/>
                    </a:prstGeom>
                    <a:noFill/>
                    <a:ln>
                      <a:noFill/>
                    </a:ln>
                  </pic:spPr>
                </pic:pic>
              </a:graphicData>
            </a:graphic>
          </wp:inline>
        </w:drawing>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b/>
          <w:bCs/>
          <w:kern w:val="0"/>
          <w:szCs w:val="21"/>
          <w:bdr w:val="none" w:sz="0" w:space="0" w:color="auto" w:frame="1"/>
        </w:rPr>
        <w:t>参考情報</w:t>
      </w:r>
    </w:p>
    <w:tbl>
      <w:tblPr>
        <w:tblW w:w="8379" w:type="dxa"/>
        <w:tblLayout w:type="fixed"/>
        <w:tblCellMar>
          <w:left w:w="0" w:type="dxa"/>
          <w:right w:w="0" w:type="dxa"/>
        </w:tblCellMar>
        <w:tblLook w:val="04A0" w:firstRow="1" w:lastRow="0" w:firstColumn="1" w:lastColumn="0" w:noHBand="0" w:noVBand="1"/>
      </w:tblPr>
      <w:tblGrid>
        <w:gridCol w:w="277"/>
        <w:gridCol w:w="8102"/>
      </w:tblGrid>
      <w:tr w:rsidR="005E5E96" w:rsidRPr="005E5E96" w:rsidTr="00D00448">
        <w:tc>
          <w:tcPr>
            <w:tcW w:w="277"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p>
        </w:tc>
        <w:tc>
          <w:tcPr>
            <w:tcW w:w="8102"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p>
        </w:tc>
      </w:tr>
      <w:tr w:rsidR="005E5E96" w:rsidRPr="005E5E96" w:rsidTr="00D00448">
        <w:tc>
          <w:tcPr>
            <w:tcW w:w="277" w:type="dxa"/>
            <w:vMerge w:val="restart"/>
            <w:tcBorders>
              <w:top w:val="nil"/>
              <w:left w:val="nil"/>
              <w:bottom w:val="nil"/>
              <w:right w:val="nil"/>
            </w:tcBorders>
            <w:shd w:val="clear" w:color="auto" w:fill="auto"/>
            <w:tcMar>
              <w:top w:w="15" w:type="dxa"/>
              <w:left w:w="15" w:type="dxa"/>
              <w:bottom w:w="15" w:type="dxa"/>
              <w:right w:w="15" w:type="dxa"/>
            </w:tcMa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bookmarkStart w:id="8" w:name="1"/>
            <w:bookmarkEnd w:id="8"/>
            <w:r w:rsidRPr="005E5E96">
              <w:rPr>
                <w:rFonts w:ascii="ＭＳ Ｐゴシック" w:eastAsia="ＭＳ Ｐゴシック" w:hAnsi="ＭＳ Ｐゴシック" w:cs="ＭＳ Ｐゴシック"/>
                <w:kern w:val="0"/>
                <w:szCs w:val="21"/>
              </w:rPr>
              <w:t>[1]</w:t>
            </w:r>
          </w:p>
        </w:tc>
        <w:tc>
          <w:tcPr>
            <w:tcW w:w="8102"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IPA 独立行政法人情報処理推進機構</w:t>
            </w:r>
          </w:p>
        </w:tc>
      </w:tr>
      <w:tr w:rsidR="005E5E96" w:rsidRPr="005E5E96" w:rsidTr="00D00448">
        <w:tc>
          <w:tcPr>
            <w:tcW w:w="277" w:type="dxa"/>
            <w:vMerge/>
            <w:tcBorders>
              <w:top w:val="nil"/>
              <w:left w:val="nil"/>
              <w:bottom w:val="nil"/>
              <w:right w:val="nil"/>
            </w:tcBorders>
            <w:shd w:val="clear" w:color="auto" w:fill="auto"/>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p>
        </w:tc>
        <w:tc>
          <w:tcPr>
            <w:tcW w:w="8102"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spacing w:after="240"/>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「情報漏えいを防ぐためのモバイルデバイス等設定マニュアル」</w:t>
            </w:r>
            <w:r w:rsidRPr="005E5E96">
              <w:rPr>
                <w:rFonts w:ascii="ＭＳ Ｐゴシック" w:eastAsia="ＭＳ Ｐゴシック" w:hAnsi="ＭＳ Ｐゴシック" w:cs="ＭＳ Ｐゴシック"/>
                <w:kern w:val="0"/>
                <w:szCs w:val="21"/>
              </w:rPr>
              <w:br/>
            </w:r>
            <w:hyperlink r:id="rId38" w:tgtFrame="_blank" w:history="1">
              <w:r w:rsidRPr="005E5E96">
                <w:rPr>
                  <w:rFonts w:ascii="ＭＳ Ｐゴシック" w:eastAsia="ＭＳ Ｐゴシック" w:hAnsi="ＭＳ Ｐゴシック" w:cs="ＭＳ Ｐゴシック"/>
                  <w:color w:val="595757"/>
                  <w:kern w:val="0"/>
                  <w:szCs w:val="21"/>
                  <w:u w:val="single"/>
                </w:rPr>
                <w:t>https://www.ipa.go.jp/security/ipg/documents/dev_setting_crypt.html</w:t>
              </w:r>
            </w:hyperlink>
          </w:p>
        </w:tc>
      </w:tr>
      <w:tr w:rsidR="005E5E96" w:rsidRPr="005E5E96" w:rsidTr="00D00448">
        <w:tc>
          <w:tcPr>
            <w:tcW w:w="277" w:type="dxa"/>
            <w:vMerge w:val="restart"/>
            <w:tcBorders>
              <w:top w:val="nil"/>
              <w:left w:val="nil"/>
              <w:bottom w:val="nil"/>
              <w:right w:val="nil"/>
            </w:tcBorders>
            <w:shd w:val="clear" w:color="auto" w:fill="auto"/>
            <w:tcMar>
              <w:top w:w="15" w:type="dxa"/>
              <w:left w:w="15" w:type="dxa"/>
              <w:bottom w:w="15" w:type="dxa"/>
              <w:right w:w="15" w:type="dxa"/>
            </w:tcMa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bookmarkStart w:id="9" w:name="2"/>
            <w:bookmarkEnd w:id="9"/>
            <w:r w:rsidRPr="005E5E96">
              <w:rPr>
                <w:rFonts w:ascii="ＭＳ Ｐゴシック" w:eastAsia="ＭＳ Ｐゴシック" w:hAnsi="ＭＳ Ｐゴシック" w:cs="ＭＳ Ｐゴシック"/>
                <w:kern w:val="0"/>
                <w:szCs w:val="21"/>
              </w:rPr>
              <w:t>[2]</w:t>
            </w:r>
          </w:p>
        </w:tc>
        <w:tc>
          <w:tcPr>
            <w:tcW w:w="8102"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FEDERAL TRADE COMMISION(FTC）</w:t>
            </w:r>
          </w:p>
        </w:tc>
      </w:tr>
      <w:tr w:rsidR="005E5E96" w:rsidRPr="005E5E96" w:rsidTr="00D00448">
        <w:tc>
          <w:tcPr>
            <w:tcW w:w="277" w:type="dxa"/>
            <w:vMerge/>
            <w:tcBorders>
              <w:top w:val="nil"/>
              <w:left w:val="nil"/>
              <w:bottom w:val="nil"/>
              <w:right w:val="nil"/>
            </w:tcBorders>
            <w:shd w:val="clear" w:color="auto" w:fill="auto"/>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p>
        </w:tc>
        <w:tc>
          <w:tcPr>
            <w:tcW w:w="8102"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spacing w:after="240"/>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Time to rethink mandatory password changes</w:t>
            </w:r>
            <w:r w:rsidRPr="005E5E96">
              <w:rPr>
                <w:rFonts w:ascii="ＭＳ Ｐゴシック" w:eastAsia="ＭＳ Ｐゴシック" w:hAnsi="ＭＳ Ｐゴシック" w:cs="ＭＳ Ｐゴシック"/>
                <w:kern w:val="0"/>
                <w:szCs w:val="21"/>
              </w:rPr>
              <w:br/>
            </w:r>
            <w:hyperlink r:id="rId39" w:tgtFrame="_blank" w:history="1">
              <w:r w:rsidRPr="005E5E96">
                <w:rPr>
                  <w:rFonts w:ascii="ＭＳ Ｐゴシック" w:eastAsia="ＭＳ Ｐゴシック" w:hAnsi="ＭＳ Ｐゴシック" w:cs="ＭＳ Ｐゴシック"/>
                  <w:color w:val="595757"/>
                  <w:kern w:val="0"/>
                  <w:szCs w:val="21"/>
                  <w:u w:val="single"/>
                </w:rPr>
                <w:t>https://www.ftc.gov/news-events/blogs/techftc/2016/03/time-rethink-mandatory-password-changes</w:t>
              </w:r>
            </w:hyperlink>
          </w:p>
        </w:tc>
      </w:tr>
      <w:tr w:rsidR="005E5E96" w:rsidRPr="005E5E96" w:rsidTr="00D00448">
        <w:tc>
          <w:tcPr>
            <w:tcW w:w="277" w:type="dxa"/>
            <w:vMerge w:val="restart"/>
            <w:tcBorders>
              <w:top w:val="nil"/>
              <w:left w:val="nil"/>
              <w:bottom w:val="nil"/>
              <w:right w:val="nil"/>
            </w:tcBorders>
            <w:shd w:val="clear" w:color="auto" w:fill="auto"/>
            <w:tcMar>
              <w:top w:w="15" w:type="dxa"/>
              <w:left w:w="15" w:type="dxa"/>
              <w:bottom w:w="15" w:type="dxa"/>
              <w:right w:w="15" w:type="dxa"/>
            </w:tcMa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bookmarkStart w:id="10" w:name="3"/>
            <w:bookmarkEnd w:id="10"/>
            <w:r w:rsidRPr="005E5E96">
              <w:rPr>
                <w:rFonts w:ascii="ＭＳ Ｐゴシック" w:eastAsia="ＭＳ Ｐゴシック" w:hAnsi="ＭＳ Ｐゴシック" w:cs="ＭＳ Ｐゴシック"/>
                <w:kern w:val="0"/>
                <w:szCs w:val="21"/>
              </w:rPr>
              <w:t>[3]</w:t>
            </w:r>
          </w:p>
        </w:tc>
        <w:tc>
          <w:tcPr>
            <w:tcW w:w="8102"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National Institute of Standards and Technology（NIST）</w:t>
            </w:r>
          </w:p>
        </w:tc>
      </w:tr>
      <w:tr w:rsidR="005E5E96" w:rsidRPr="005E5E96" w:rsidTr="00D00448">
        <w:tc>
          <w:tcPr>
            <w:tcW w:w="277" w:type="dxa"/>
            <w:vMerge/>
            <w:tcBorders>
              <w:top w:val="nil"/>
              <w:left w:val="nil"/>
              <w:bottom w:val="nil"/>
              <w:right w:val="nil"/>
            </w:tcBorders>
            <w:shd w:val="clear" w:color="auto" w:fill="auto"/>
            <w:vAlign w:val="center"/>
            <w:hideMark/>
          </w:tcPr>
          <w:p w:rsidR="005E5E96" w:rsidRPr="005E5E96" w:rsidRDefault="005E5E96" w:rsidP="005E5E96">
            <w:pPr>
              <w:widowControl/>
              <w:jc w:val="left"/>
              <w:rPr>
                <w:rFonts w:ascii="ＭＳ Ｐゴシック" w:eastAsia="ＭＳ Ｐゴシック" w:hAnsi="ＭＳ Ｐゴシック" w:cs="ＭＳ Ｐゴシック"/>
                <w:kern w:val="0"/>
                <w:szCs w:val="21"/>
              </w:rPr>
            </w:pPr>
          </w:p>
        </w:tc>
        <w:tc>
          <w:tcPr>
            <w:tcW w:w="8102" w:type="dxa"/>
            <w:tcBorders>
              <w:top w:val="nil"/>
              <w:left w:val="nil"/>
              <w:bottom w:val="nil"/>
              <w:right w:val="nil"/>
            </w:tcBorders>
            <w:shd w:val="clear" w:color="auto" w:fill="auto"/>
            <w:tcMar>
              <w:top w:w="15" w:type="dxa"/>
              <w:left w:w="15" w:type="dxa"/>
              <w:bottom w:w="15" w:type="dxa"/>
              <w:right w:w="15" w:type="dxa"/>
            </w:tcMar>
            <w:vAlign w:val="center"/>
            <w:hideMark/>
          </w:tcPr>
          <w:p w:rsidR="005E5E96" w:rsidRPr="005E5E96" w:rsidRDefault="005E5E96" w:rsidP="005E5E96">
            <w:pPr>
              <w:widowControl/>
              <w:spacing w:after="240"/>
              <w:jc w:val="left"/>
              <w:rPr>
                <w:rFonts w:ascii="ＭＳ Ｐゴシック" w:eastAsia="ＭＳ Ｐゴシック" w:hAnsi="ＭＳ Ｐゴシック" w:cs="ＭＳ Ｐゴシック"/>
                <w:kern w:val="0"/>
                <w:szCs w:val="21"/>
              </w:rPr>
            </w:pPr>
            <w:r w:rsidRPr="005E5E96">
              <w:rPr>
                <w:rFonts w:ascii="ＭＳ Ｐゴシック" w:eastAsia="ＭＳ Ｐゴシック" w:hAnsi="ＭＳ Ｐゴシック" w:cs="ＭＳ Ｐゴシック"/>
                <w:kern w:val="0"/>
                <w:szCs w:val="21"/>
              </w:rPr>
              <w:t>NIST Special Publication 800-63B</w:t>
            </w:r>
            <w:r w:rsidRPr="005E5E96">
              <w:rPr>
                <w:rFonts w:ascii="ＭＳ Ｐゴシック" w:eastAsia="ＭＳ Ｐゴシック" w:hAnsi="ＭＳ Ｐゴシック" w:cs="ＭＳ Ｐゴシック"/>
                <w:kern w:val="0"/>
                <w:szCs w:val="21"/>
              </w:rPr>
              <w:br/>
            </w:r>
            <w:hyperlink r:id="rId40" w:tgtFrame="_blank" w:history="1">
              <w:r w:rsidRPr="005E5E96">
                <w:rPr>
                  <w:rFonts w:ascii="ＭＳ Ｐゴシック" w:eastAsia="ＭＳ Ｐゴシック" w:hAnsi="ＭＳ Ｐゴシック" w:cs="ＭＳ Ｐゴシック"/>
                  <w:color w:val="595757"/>
                  <w:kern w:val="0"/>
                  <w:szCs w:val="21"/>
                  <w:u w:val="single"/>
                </w:rPr>
                <w:t>https://openid-foundation-japan.github.io/800-63-3-final/sp800-63b.ja.html</w:t>
              </w:r>
            </w:hyperlink>
          </w:p>
        </w:tc>
      </w:tr>
    </w:tbl>
    <w:p w:rsidR="005E5E96" w:rsidRPr="005E5E96" w:rsidRDefault="005E5E96" w:rsidP="005E5E96">
      <w:pPr>
        <w:widowControl/>
        <w:spacing w:after="240"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line="432" w:lineRule="atLeast"/>
        <w:jc w:val="center"/>
        <w:textAlignment w:val="baseline"/>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extent cx="5473700" cy="812689"/>
            <wp:effectExtent l="0" t="0" r="0" b="6985"/>
            <wp:docPr id="29" name="図 29" descr="pr180002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180002_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3700" cy="812689"/>
                    </a:xfrm>
                    <a:prstGeom prst="rect">
                      <a:avLst/>
                    </a:prstGeom>
                    <a:noFill/>
                    <a:ln>
                      <a:noFill/>
                    </a:ln>
                  </pic:spPr>
                </pic:pic>
              </a:graphicData>
            </a:graphic>
          </wp:inline>
        </w:drawing>
      </w:r>
    </w:p>
    <w:p w:rsidR="005E5E96" w:rsidRPr="005E5E96" w:rsidRDefault="005E5E96" w:rsidP="005E5E96">
      <w:pPr>
        <w:widowControl/>
        <w:spacing w:line="432" w:lineRule="atLeast"/>
        <w:jc w:val="left"/>
        <w:textAlignment w:val="baseline"/>
        <w:rPr>
          <w:rFonts w:ascii="ＭＳ Ｐゴシック" w:eastAsia="ＭＳ Ｐゴシック" w:hAnsi="ＭＳ Ｐゴシック" w:cs="ＭＳ Ｐゴシック"/>
          <w:kern w:val="0"/>
          <w:szCs w:val="21"/>
        </w:rPr>
      </w:pPr>
    </w:p>
    <w:p w:rsidR="005E5E96" w:rsidRPr="005E5E96" w:rsidRDefault="005E5E96" w:rsidP="005E5E96">
      <w:pPr>
        <w:widowControl/>
        <w:spacing w:after="285" w:line="360" w:lineRule="atLeast"/>
        <w:jc w:val="left"/>
        <w:textAlignment w:val="baseline"/>
        <w:outlineLvl w:val="3"/>
        <w:rPr>
          <w:rFonts w:ascii="ＭＳ Ｐゴシック" w:eastAsia="ＭＳ Ｐゴシック" w:hAnsi="ＭＳ Ｐゴシック" w:cs="ＭＳ Ｐゴシック"/>
          <w:color w:val="009DDE"/>
          <w:kern w:val="0"/>
          <w:sz w:val="30"/>
          <w:szCs w:val="30"/>
        </w:rPr>
      </w:pPr>
      <w:r w:rsidRPr="005E5E96">
        <w:rPr>
          <w:rFonts w:ascii="ＭＳ Ｐゴシック" w:eastAsia="ＭＳ Ｐゴシック" w:hAnsi="ＭＳ Ｐゴシック" w:cs="ＭＳ Ｐゴシック"/>
          <w:color w:val="009DDE"/>
          <w:kern w:val="0"/>
          <w:sz w:val="30"/>
          <w:szCs w:val="30"/>
        </w:rPr>
        <w:t>STOP! パスワード使い回し! キャンペーン 2018 ご賛同企業</w:t>
      </w:r>
    </w:p>
    <w:p w:rsidR="00D00448" w:rsidRDefault="005E5E96" w:rsidP="005E5E96">
      <w:pPr>
        <w:widowControl/>
        <w:spacing w:line="432" w:lineRule="atLeast"/>
        <w:jc w:val="left"/>
        <w:textAlignment w:val="baseline"/>
        <w:rPr>
          <w:rFonts w:ascii="ＭＳ Ｐゴシック" w:eastAsia="ＭＳ Ｐゴシック" w:hAnsi="ＭＳ Ｐゴシック" w:cs="ＭＳ Ｐゴシック" w:hint="eastAsia"/>
          <w:kern w:val="0"/>
          <w:szCs w:val="21"/>
        </w:rPr>
      </w:pPr>
      <w:r w:rsidRPr="005E5E96">
        <w:rPr>
          <w:rFonts w:ascii="ＭＳ Ｐゴシック" w:eastAsia="ＭＳ Ｐゴシック" w:hAnsi="ＭＳ Ｐゴシック" w:cs="ＭＳ Ｐゴシック"/>
          <w:kern w:val="0"/>
          <w:szCs w:val="21"/>
        </w:rPr>
        <w:t>複数のインターネットサービスで同じアカウントID、パスワードを使い回すことにより、インターネットサービスへの不正なログイン、いわゆる「パスワードリスト攻撃」による被害が継続的に発生しています。パスワードリスト攻撃による被害の軽減には、サービス提供企業・組織における対策の実施もさることながら、サービス利用者による適切なアカウント管理が重要です。</w:t>
      </w:r>
      <w:r w:rsidRPr="005E5E96">
        <w:rPr>
          <w:rFonts w:ascii="ＭＳ Ｐゴシック" w:eastAsia="ＭＳ Ｐゴシック" w:hAnsi="ＭＳ Ｐゴシック" w:cs="ＭＳ Ｐゴシック"/>
          <w:kern w:val="0"/>
          <w:szCs w:val="21"/>
        </w:rPr>
        <w:br/>
        <w:t>サービス利用者へのパスワード使い回しを控えるように広く呼びかけるため、「STOP! パスワード使い回し!」キャンペーンを実施しています。 </w:t>
      </w:r>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kern w:val="0"/>
          <w:szCs w:val="21"/>
        </w:rPr>
        <w:br/>
        <w:t>本キャンペーンにご賛同いただける企業・組織様を募集しています。</w:t>
      </w:r>
      <w:r w:rsidRPr="005E5E96">
        <w:rPr>
          <w:rFonts w:ascii="ＭＳ Ｐゴシック" w:eastAsia="ＭＳ Ｐゴシック" w:hAnsi="ＭＳ Ｐゴシック" w:cs="ＭＳ Ｐゴシック"/>
          <w:kern w:val="0"/>
          <w:szCs w:val="21"/>
        </w:rPr>
        <w:br/>
        <w:t>本キャンペーンご賛同企業・組織様には、自社サイトでのキャンペーンバナー、「STOP! パスワード使い回し!」啓発コンテンツの掲載のご協力をお願いいたします。</w:t>
      </w:r>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kern w:val="0"/>
          <w:szCs w:val="21"/>
        </w:rPr>
        <w:br/>
        <w:t>■ キャンペーン期間</w:t>
      </w:r>
      <w:r w:rsidRPr="005E5E96">
        <w:rPr>
          <w:rFonts w:ascii="ＭＳ Ｐゴシック" w:eastAsia="ＭＳ Ｐゴシック" w:hAnsi="ＭＳ Ｐゴシック" w:cs="ＭＳ Ｐゴシック"/>
          <w:kern w:val="0"/>
          <w:szCs w:val="21"/>
        </w:rPr>
        <w:br/>
        <w:t>2018年8月1日（水）～ 2018年8月31日（金）</w:t>
      </w:r>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kern w:val="0"/>
          <w:szCs w:val="21"/>
        </w:rPr>
        <w:br/>
        <w:t>■ 募集要項</w:t>
      </w:r>
      <w:r w:rsidRPr="005E5E96">
        <w:rPr>
          <w:rFonts w:ascii="ＭＳ Ｐゴシック" w:eastAsia="ＭＳ Ｐゴシック" w:hAnsi="ＭＳ Ｐゴシック" w:cs="ＭＳ Ｐゴシック"/>
          <w:kern w:val="0"/>
          <w:szCs w:val="21"/>
        </w:rPr>
        <w:br/>
        <w:t>(1) IDとパスワードを用いて、利用者認証をおこなうサービス提供をしている企業・組織</w:t>
      </w:r>
      <w:r w:rsidRPr="005E5E96">
        <w:rPr>
          <w:rFonts w:ascii="ＭＳ Ｐゴシック" w:eastAsia="ＭＳ Ｐゴシック" w:hAnsi="ＭＳ Ｐゴシック" w:cs="ＭＳ Ｐゴシック"/>
          <w:kern w:val="0"/>
          <w:szCs w:val="21"/>
        </w:rPr>
        <w:br/>
        <w:t>(2) 積極的にセキュリティ対策を推進している企業・組織</w:t>
      </w:r>
      <w:r w:rsidRPr="005E5E96">
        <w:rPr>
          <w:rFonts w:ascii="ＭＳ Ｐゴシック" w:eastAsia="ＭＳ Ｐゴシック" w:hAnsi="ＭＳ Ｐゴシック" w:cs="ＭＳ Ｐゴシック"/>
          <w:kern w:val="0"/>
          <w:szCs w:val="21"/>
        </w:rPr>
        <w:br/>
        <w:t>(3) 自社サイトにキャンペーンバナーを掲載いただける企業・組織</w:t>
      </w:r>
      <w:r w:rsidRPr="005E5E96">
        <w:rPr>
          <w:rFonts w:ascii="ＭＳ Ｐゴシック" w:eastAsia="ＭＳ Ｐゴシック" w:hAnsi="ＭＳ Ｐゴシック" w:cs="ＭＳ Ｐゴシック"/>
          <w:kern w:val="0"/>
          <w:szCs w:val="21"/>
        </w:rPr>
        <w:br/>
        <w:t>(4) 自社サイトに啓発コンテンツを掲載いただける企業・組織</w:t>
      </w:r>
      <w:r w:rsidRPr="005E5E96">
        <w:rPr>
          <w:rFonts w:ascii="ＭＳ Ｐゴシック" w:eastAsia="ＭＳ Ｐゴシック" w:hAnsi="ＭＳ Ｐゴシック" w:cs="ＭＳ Ｐゴシック"/>
          <w:kern w:val="0"/>
          <w:szCs w:val="21"/>
        </w:rPr>
        <w:br/>
        <w:t>(5) 反社会的勢力との関係が無い企業・組織 </w:t>
      </w:r>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kern w:val="0"/>
          <w:szCs w:val="21"/>
        </w:rPr>
        <w:br/>
        <w:t>■ お問合せ先</w:t>
      </w:r>
      <w:r w:rsidRPr="005E5E96">
        <w:rPr>
          <w:rFonts w:ascii="ＭＳ Ｐゴシック" w:eastAsia="ＭＳ Ｐゴシック" w:hAnsi="ＭＳ Ｐゴシック" w:cs="ＭＳ Ｐゴシック"/>
          <w:kern w:val="0"/>
          <w:szCs w:val="21"/>
        </w:rPr>
        <w:br/>
        <w:t>stop-pass@jpcert.or.jp</w:t>
      </w:r>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kern w:val="0"/>
          <w:szCs w:val="21"/>
        </w:rPr>
        <w:br/>
        <w:t>■ 関係資料</w:t>
      </w:r>
      <w:r w:rsidRPr="005E5E96">
        <w:rPr>
          <w:rFonts w:ascii="ＭＳ Ｐゴシック" w:eastAsia="ＭＳ Ｐゴシック" w:hAnsi="ＭＳ Ｐゴシック" w:cs="ＭＳ Ｐゴシック"/>
          <w:kern w:val="0"/>
          <w:szCs w:val="21"/>
        </w:rPr>
        <w:br/>
        <w:t>STOP!!パスワード使い回し!!～そのパスワードを知っているのは、本当にあなただけですか？～</w:t>
      </w:r>
      <w:r w:rsidRPr="005E5E96">
        <w:rPr>
          <w:rFonts w:ascii="ＭＳ Ｐゴシック" w:eastAsia="ＭＳ Ｐゴシック" w:hAnsi="ＭＳ Ｐゴシック" w:cs="ＭＳ Ｐゴシック"/>
          <w:kern w:val="0"/>
          <w:szCs w:val="21"/>
        </w:rPr>
        <w:br/>
      </w:r>
      <w:hyperlink r:id="rId42" w:tgtFrame="_blank" w:history="1">
        <w:r w:rsidRPr="005E5E96">
          <w:rPr>
            <w:rFonts w:ascii="ＭＳ Ｐゴシック" w:eastAsia="ＭＳ Ｐゴシック" w:hAnsi="ＭＳ Ｐゴシック" w:cs="ＭＳ Ｐゴシック"/>
            <w:color w:val="595757"/>
            <w:kern w:val="0"/>
            <w:szCs w:val="21"/>
            <w:u w:val="single"/>
          </w:rPr>
          <w:t>https://www.jpcert.or.jp/pr/2017/pr170002.html</w:t>
        </w:r>
      </w:hyperlink>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kern w:val="0"/>
          <w:szCs w:val="21"/>
        </w:rPr>
        <w:br/>
        <w:t>STOP!! パスワード使い回し!!パスワードリスト攻撃による不正ログイン防止に向けた呼びかけ</w:t>
      </w:r>
      <w:r w:rsidRPr="005E5E96">
        <w:rPr>
          <w:rFonts w:ascii="ＭＳ Ｐゴシック" w:eastAsia="ＭＳ Ｐゴシック" w:hAnsi="ＭＳ Ｐゴシック" w:cs="ＭＳ Ｐゴシック"/>
          <w:kern w:val="0"/>
          <w:szCs w:val="21"/>
        </w:rPr>
        <w:br/>
      </w:r>
      <w:hyperlink r:id="rId43" w:tgtFrame="_blank" w:history="1">
        <w:r w:rsidRPr="005E5E96">
          <w:rPr>
            <w:rFonts w:ascii="ＭＳ Ｐゴシック" w:eastAsia="ＭＳ Ｐゴシック" w:hAnsi="ＭＳ Ｐゴシック" w:cs="ＭＳ Ｐゴシック"/>
            <w:color w:val="595757"/>
            <w:kern w:val="0"/>
            <w:szCs w:val="21"/>
            <w:u w:val="single"/>
          </w:rPr>
          <w:t>https://www.jpcert.or.jp/pr/2014/pr140004.html</w:t>
        </w:r>
      </w:hyperlink>
      <w:r w:rsidRPr="005E5E96">
        <w:rPr>
          <w:rFonts w:ascii="ＭＳ Ｐゴシック" w:eastAsia="ＭＳ Ｐゴシック" w:hAnsi="ＭＳ Ｐゴシック" w:cs="ＭＳ Ｐゴシック"/>
          <w:kern w:val="0"/>
          <w:szCs w:val="21"/>
        </w:rPr>
        <w:t> </w:t>
      </w:r>
      <w:r w:rsidRPr="005E5E96">
        <w:rPr>
          <w:rFonts w:ascii="ＭＳ Ｐゴシック" w:eastAsia="ＭＳ Ｐゴシック" w:hAnsi="ＭＳ Ｐゴシック" w:cs="ＭＳ Ｐゴシック"/>
          <w:kern w:val="0"/>
          <w:szCs w:val="21"/>
        </w:rPr>
        <w:br/>
      </w:r>
      <w:r w:rsidRPr="005E5E96">
        <w:rPr>
          <w:rFonts w:ascii="ＭＳ Ｐゴシック" w:eastAsia="ＭＳ Ｐゴシック" w:hAnsi="ＭＳ Ｐゴシック" w:cs="ＭＳ Ｐゴシック"/>
          <w:kern w:val="0"/>
          <w:szCs w:val="21"/>
        </w:rPr>
        <w:br/>
        <w:t>STOP!パスワード使い回し！-パスワードリスト攻撃をご存じですか？</w:t>
      </w:r>
      <w:r w:rsidRPr="005E5E96">
        <w:rPr>
          <w:rFonts w:ascii="ＭＳ Ｐゴシック" w:eastAsia="ＭＳ Ｐゴシック" w:hAnsi="ＭＳ Ｐゴシック" w:cs="ＭＳ Ｐゴシック"/>
          <w:kern w:val="0"/>
          <w:szCs w:val="21"/>
        </w:rPr>
        <w:br/>
      </w:r>
      <w:hyperlink r:id="rId44" w:tgtFrame="_blank" w:history="1">
        <w:r w:rsidRPr="005E5E96">
          <w:rPr>
            <w:rFonts w:ascii="ＭＳ Ｐゴシック" w:eastAsia="ＭＳ Ｐゴシック" w:hAnsi="ＭＳ Ｐゴシック" w:cs="ＭＳ Ｐゴシック"/>
            <w:color w:val="595757"/>
            <w:kern w:val="0"/>
            <w:szCs w:val="21"/>
            <w:u w:val="single"/>
          </w:rPr>
          <w:t>http://news.mynavi.jp/articles/2015/08/11/stop_pass/</w:t>
        </w:r>
      </w:hyperlink>
    </w:p>
    <w:sectPr w:rsidR="00D00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E96"/>
    <w:rsid w:val="005E5E96"/>
    <w:rsid w:val="00CE3D83"/>
    <w:rsid w:val="00D00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5E5E96"/>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5E5E96"/>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5E5E96"/>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5E5E96"/>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5E5E96"/>
    <w:rPr>
      <w:color w:val="0000FF"/>
      <w:u w:val="single"/>
    </w:rPr>
  </w:style>
  <w:style w:type="paragraph" w:styleId="Web">
    <w:name w:val="Normal (Web)"/>
    <w:basedOn w:val="a"/>
    <w:uiPriority w:val="99"/>
    <w:semiHidden/>
    <w:unhideWhenUsed/>
    <w:rsid w:val="005E5E9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5E5E9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E5E9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5E5E96"/>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5E5E96"/>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5E5E96"/>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5E5E96"/>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5E5E96"/>
    <w:rPr>
      <w:color w:val="0000FF"/>
      <w:u w:val="single"/>
    </w:rPr>
  </w:style>
  <w:style w:type="paragraph" w:styleId="Web">
    <w:name w:val="Normal (Web)"/>
    <w:basedOn w:val="a"/>
    <w:uiPriority w:val="99"/>
    <w:semiHidden/>
    <w:unhideWhenUsed/>
    <w:rsid w:val="005E5E9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5E5E9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E5E9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386610">
      <w:bodyDiv w:val="1"/>
      <w:marLeft w:val="0"/>
      <w:marRight w:val="0"/>
      <w:marTop w:val="0"/>
      <w:marBottom w:val="0"/>
      <w:divBdr>
        <w:top w:val="none" w:sz="0" w:space="0" w:color="auto"/>
        <w:left w:val="none" w:sz="0" w:space="0" w:color="auto"/>
        <w:bottom w:val="none" w:sz="0" w:space="0" w:color="auto"/>
        <w:right w:val="none" w:sz="0" w:space="0" w:color="auto"/>
      </w:divBdr>
      <w:divsChild>
        <w:div w:id="668487401">
          <w:marLeft w:val="0"/>
          <w:marRight w:val="-390"/>
          <w:marTop w:val="480"/>
          <w:marBottom w:val="510"/>
          <w:divBdr>
            <w:top w:val="none" w:sz="0" w:space="0" w:color="auto"/>
            <w:left w:val="none" w:sz="0" w:space="0" w:color="auto"/>
            <w:bottom w:val="single" w:sz="6" w:space="4" w:color="9B9B9C"/>
            <w:right w:val="none" w:sz="0" w:space="0" w:color="auto"/>
          </w:divBdr>
        </w:div>
        <w:div w:id="946348435">
          <w:marLeft w:val="0"/>
          <w:marRight w:val="0"/>
          <w:marTop w:val="0"/>
          <w:marBottom w:val="0"/>
          <w:divBdr>
            <w:top w:val="none" w:sz="0" w:space="0" w:color="auto"/>
            <w:left w:val="none" w:sz="0" w:space="0" w:color="auto"/>
            <w:bottom w:val="none" w:sz="0" w:space="0" w:color="auto"/>
            <w:right w:val="none" w:sz="0" w:space="0" w:color="auto"/>
          </w:divBdr>
          <w:divsChild>
            <w:div w:id="1579247145">
              <w:marLeft w:val="0"/>
              <w:marRight w:val="0"/>
              <w:marTop w:val="150"/>
              <w:marBottom w:val="150"/>
              <w:divBdr>
                <w:top w:val="none" w:sz="0" w:space="0" w:color="auto"/>
                <w:left w:val="none" w:sz="0" w:space="0" w:color="auto"/>
                <w:bottom w:val="none" w:sz="0" w:space="0" w:color="auto"/>
                <w:right w:val="none" w:sz="0" w:space="0" w:color="auto"/>
              </w:divBdr>
              <w:divsChild>
                <w:div w:id="1744336269">
                  <w:marLeft w:val="150"/>
                  <w:marRight w:val="0"/>
                  <w:marTop w:val="0"/>
                  <w:marBottom w:val="0"/>
                  <w:divBdr>
                    <w:top w:val="none" w:sz="0" w:space="0" w:color="auto"/>
                    <w:left w:val="none" w:sz="0" w:space="0" w:color="auto"/>
                    <w:bottom w:val="none" w:sz="0" w:space="0" w:color="auto"/>
                    <w:right w:val="none" w:sz="0" w:space="0" w:color="auto"/>
                  </w:divBdr>
                </w:div>
                <w:div w:id="1213300400">
                  <w:marLeft w:val="150"/>
                  <w:marRight w:val="0"/>
                  <w:marTop w:val="0"/>
                  <w:marBottom w:val="0"/>
                  <w:divBdr>
                    <w:top w:val="none" w:sz="0" w:space="0" w:color="auto"/>
                    <w:left w:val="none" w:sz="0" w:space="0" w:color="auto"/>
                    <w:bottom w:val="none" w:sz="0" w:space="0" w:color="auto"/>
                    <w:right w:val="none" w:sz="0" w:space="0" w:color="auto"/>
                  </w:divBdr>
                </w:div>
              </w:divsChild>
            </w:div>
            <w:div w:id="1798528930">
              <w:marLeft w:val="0"/>
              <w:marRight w:val="0"/>
              <w:marTop w:val="0"/>
              <w:marBottom w:val="0"/>
              <w:divBdr>
                <w:top w:val="none" w:sz="0" w:space="0" w:color="auto"/>
                <w:left w:val="none" w:sz="0" w:space="0" w:color="auto"/>
                <w:bottom w:val="none" w:sz="0" w:space="0" w:color="auto"/>
                <w:right w:val="none" w:sz="0" w:space="0" w:color="auto"/>
              </w:divBdr>
            </w:div>
            <w:div w:id="1584726092">
              <w:marLeft w:val="0"/>
              <w:marRight w:val="0"/>
              <w:marTop w:val="0"/>
              <w:marBottom w:val="0"/>
              <w:divBdr>
                <w:top w:val="none" w:sz="0" w:space="0" w:color="auto"/>
                <w:left w:val="none" w:sz="0" w:space="0" w:color="auto"/>
                <w:bottom w:val="none" w:sz="0" w:space="0" w:color="auto"/>
                <w:right w:val="none" w:sz="0" w:space="0" w:color="auto"/>
              </w:divBdr>
            </w:div>
            <w:div w:id="1991248094">
              <w:marLeft w:val="0"/>
              <w:marRight w:val="0"/>
              <w:marTop w:val="0"/>
              <w:marBottom w:val="0"/>
              <w:divBdr>
                <w:top w:val="none" w:sz="0" w:space="0" w:color="auto"/>
                <w:left w:val="none" w:sz="0" w:space="0" w:color="auto"/>
                <w:bottom w:val="none" w:sz="0" w:space="0" w:color="auto"/>
                <w:right w:val="none" w:sz="0" w:space="0" w:color="auto"/>
              </w:divBdr>
            </w:div>
            <w:div w:id="689722083">
              <w:marLeft w:val="0"/>
              <w:marRight w:val="0"/>
              <w:marTop w:val="0"/>
              <w:marBottom w:val="0"/>
              <w:divBdr>
                <w:top w:val="none" w:sz="0" w:space="0" w:color="auto"/>
                <w:left w:val="none" w:sz="0" w:space="0" w:color="auto"/>
                <w:bottom w:val="none" w:sz="0" w:space="0" w:color="auto"/>
                <w:right w:val="none" w:sz="0" w:space="0" w:color="auto"/>
              </w:divBdr>
            </w:div>
            <w:div w:id="289433455">
              <w:marLeft w:val="0"/>
              <w:marRight w:val="0"/>
              <w:marTop w:val="0"/>
              <w:marBottom w:val="0"/>
              <w:divBdr>
                <w:top w:val="single" w:sz="18" w:space="0" w:color="000000"/>
                <w:left w:val="single" w:sz="18" w:space="0" w:color="000000"/>
                <w:bottom w:val="single" w:sz="18" w:space="0" w:color="000000"/>
                <w:right w:val="single" w:sz="18" w:space="0" w:color="000000"/>
              </w:divBdr>
            </w:div>
            <w:div w:id="679619561">
              <w:marLeft w:val="0"/>
              <w:marRight w:val="0"/>
              <w:marTop w:val="0"/>
              <w:marBottom w:val="0"/>
              <w:divBdr>
                <w:top w:val="single" w:sz="18" w:space="0" w:color="009DDE"/>
                <w:left w:val="single" w:sz="18" w:space="0" w:color="009DDE"/>
                <w:bottom w:val="single" w:sz="18" w:space="0" w:color="009DDE"/>
                <w:right w:val="single" w:sz="18" w:space="0" w:color="009DDE"/>
              </w:divBdr>
              <w:divsChild>
                <w:div w:id="1019165968">
                  <w:marLeft w:val="0"/>
                  <w:marRight w:val="0"/>
                  <w:marTop w:val="0"/>
                  <w:marBottom w:val="0"/>
                  <w:divBdr>
                    <w:top w:val="none" w:sz="0" w:space="0" w:color="auto"/>
                    <w:left w:val="none" w:sz="0" w:space="0" w:color="auto"/>
                    <w:bottom w:val="none" w:sz="0" w:space="0" w:color="auto"/>
                    <w:right w:val="none" w:sz="0" w:space="0" w:color="auto"/>
                  </w:divBdr>
                </w:div>
              </w:divsChild>
            </w:div>
            <w:div w:id="322778752">
              <w:marLeft w:val="0"/>
              <w:marRight w:val="0"/>
              <w:marTop w:val="0"/>
              <w:marBottom w:val="0"/>
              <w:divBdr>
                <w:top w:val="none" w:sz="0" w:space="0" w:color="auto"/>
                <w:left w:val="none" w:sz="0" w:space="0" w:color="auto"/>
                <w:bottom w:val="none" w:sz="0" w:space="0" w:color="auto"/>
                <w:right w:val="none" w:sz="0" w:space="0" w:color="auto"/>
              </w:divBdr>
            </w:div>
            <w:div w:id="1136265358">
              <w:marLeft w:val="0"/>
              <w:marRight w:val="0"/>
              <w:marTop w:val="0"/>
              <w:marBottom w:val="0"/>
              <w:divBdr>
                <w:top w:val="none" w:sz="0" w:space="0" w:color="auto"/>
                <w:left w:val="none" w:sz="0" w:space="0" w:color="auto"/>
                <w:bottom w:val="none" w:sz="0" w:space="0" w:color="auto"/>
                <w:right w:val="none" w:sz="0" w:space="0" w:color="auto"/>
              </w:divBdr>
            </w:div>
            <w:div w:id="4235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ftc.gov/news-events/blogs/techftc/2016/03/time-rethink-mandatory-password-changes"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s://www.jpcert.or.jp/pr/2017/pr170002.html" TargetMode="External"/><Relationship Id="rId7" Type="http://schemas.openxmlformats.org/officeDocument/2006/relationships/hyperlink" Target="javascript:;" TargetMode="External"/><Relationship Id="rId12" Type="http://schemas.openxmlformats.org/officeDocument/2006/relationships/hyperlink" Target="https://www.jpcert.or.jp/pr/2018/stop-password2018.html#tips1"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hyperlink" Target="https://www.ipa.go.jp/security/ipg/documents/dev_setting_crypt.html" TargetMode="External"/><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www.jpcert.or.jp/pr/2018/stop-password2018.html#tips3" TargetMode="External"/><Relationship Id="rId20" Type="http://schemas.openxmlformats.org/officeDocument/2006/relationships/image" Target="media/image10.png"/><Relationship Id="rId29" Type="http://schemas.openxmlformats.org/officeDocument/2006/relationships/hyperlink" Target="https://www.jpcert.or.jp/pr/2018/stop-password2018.html" TargetMode="External"/><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openid-foundation-japan.github.io/800-63-3-final/sp800-63b.ja.html" TargetMode="External"/><Relationship Id="rId45" Type="http://schemas.openxmlformats.org/officeDocument/2006/relationships/fontTable" Target="fontTable.xml"/><Relationship Id="rId5" Type="http://schemas.openxmlformats.org/officeDocument/2006/relationships/hyperlink" Target="mailto:?subject=STOP!%20%E3%83%91%E3%82%B9%E3%83%AF%E3%83%BC%E3%83%89%E4%BD%BF%E3%81%84%E5%9B%9E%E3%81%97!%E3%82%AD%E3%83%A3%E3%83%B3%E3%83%9A%E3%83%BC%E3%83%B32018&amp;body=http%3A%2F%2Fwww.jpcert.or.jp%2Fpr%2F2018%2Fstop-password2018.html"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jpcert.or.jp/pr/2018/stop-password2018.html" TargetMode="External"/><Relationship Id="rId36" Type="http://schemas.openxmlformats.org/officeDocument/2006/relationships/image" Target="media/image23.png"/><Relationship Id="rId10" Type="http://schemas.openxmlformats.org/officeDocument/2006/relationships/hyperlink" Target="https://www.jpcert.or.jp/pr/2018/stop-password2018.html#tips0" TargetMode="External"/><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hyperlink" Target="http://news.mynavi.jp/articles/2015/08/11/stop_pas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pcert.or.jp/pr/2018/stop-password2018.html#tips2" TargetMode="External"/><Relationship Id="rId22" Type="http://schemas.openxmlformats.org/officeDocument/2006/relationships/image" Target="media/image12.png"/><Relationship Id="rId27" Type="http://schemas.openxmlformats.org/officeDocument/2006/relationships/hyperlink" Target="https://www.jpcert.or.jp/pr/2018/stop-password2018.html"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jpcert.or.jp/pr/2014/pr14000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1040</Words>
  <Characters>5934</Characters>
  <Application>Microsoft Office Word</Application>
  <DocSecurity>0</DocSecurity>
  <Lines>49</Lines>
  <Paragraphs>13</Paragraphs>
  <ScaleCrop>false</ScaleCrop>
  <HeadingPairs>
    <vt:vector size="4" baseType="variant">
      <vt:variant>
        <vt:lpstr>タイトル</vt:lpstr>
      </vt:variant>
      <vt:variant>
        <vt:i4>1</vt:i4>
      </vt:variant>
      <vt:variant>
        <vt:lpstr>見出し</vt:lpstr>
      </vt:variant>
      <vt:variant>
        <vt:i4>1</vt:i4>
      </vt:variant>
    </vt:vector>
  </HeadingPairs>
  <TitlesOfParts>
    <vt:vector size="2" baseType="lpstr">
      <vt:lpstr/>
      <vt:lpstr>        STOP! パスワード使い回し!キャンペーン2018</vt:lpstr>
    </vt:vector>
  </TitlesOfParts>
  <Company>TAIMS</Company>
  <LinksUpToDate>false</LinksUpToDate>
  <CharactersWithSpaces>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cp:lastPrinted>2018-09-13T01:48:00Z</cp:lastPrinted>
  <dcterms:created xsi:type="dcterms:W3CDTF">2018-09-13T01:36:00Z</dcterms:created>
  <dcterms:modified xsi:type="dcterms:W3CDTF">2018-09-13T01:54:00Z</dcterms:modified>
</cp:coreProperties>
</file>