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CF5" w:rsidRPr="008D1CF5" w:rsidRDefault="008D1CF5" w:rsidP="008D1CF5">
      <w:pPr>
        <w:widowControl/>
        <w:spacing w:line="0" w:lineRule="atLeast"/>
        <w:jc w:val="left"/>
        <w:outlineLvl w:val="0"/>
        <w:rPr>
          <w:rFonts w:ascii="ＭＳ Ｐゴシック" w:eastAsia="ＭＳ Ｐゴシック" w:hAnsi="ＭＳ Ｐゴシック" w:cs="ＭＳ Ｐゴシック"/>
          <w:b/>
          <w:bCs/>
          <w:kern w:val="36"/>
          <w:sz w:val="48"/>
          <w:szCs w:val="48"/>
        </w:rPr>
      </w:pPr>
      <w:bookmarkStart w:id="0" w:name="_GoBack"/>
      <w:r w:rsidRPr="008D1CF5">
        <w:rPr>
          <w:rFonts w:ascii="ＭＳ Ｐゴシック" w:eastAsia="ＭＳ Ｐゴシック" w:hAnsi="ＭＳ Ｐゴシック" w:cs="ＭＳ Ｐゴシック"/>
          <w:b/>
          <w:bCs/>
          <w:kern w:val="36"/>
          <w:sz w:val="48"/>
          <w:szCs w:val="48"/>
        </w:rPr>
        <w:t>【図解】経産省300ページの“新産業構造ビジョン”を1分で理解[インフォグラフィック]</w:t>
      </w:r>
    </w:p>
    <w:bookmarkEnd w:id="0"/>
    <w:p w:rsidR="008D1CF5" w:rsidRPr="008D1CF5" w:rsidRDefault="008D1CF5" w:rsidP="008D1CF5">
      <w:pPr>
        <w:widowControl/>
        <w:numPr>
          <w:ilvl w:val="0"/>
          <w:numId w:val="1"/>
        </w:numPr>
        <w:spacing w:line="0" w:lineRule="atLeast"/>
        <w:ind w:left="0" w:right="90"/>
        <w:jc w:val="left"/>
        <w:rPr>
          <w:rFonts w:ascii="ＭＳ Ｐゴシック" w:eastAsia="ＭＳ Ｐゴシック" w:hAnsi="ＭＳ Ｐゴシック" w:cs="ＭＳ Ｐゴシック"/>
          <w:kern w:val="0"/>
          <w:sz w:val="24"/>
          <w:szCs w:val="24"/>
        </w:rPr>
      </w:pPr>
      <w:r w:rsidRPr="008D1CF5">
        <w:rPr>
          <w:rFonts w:ascii="ＭＳ Ｐゴシック" w:eastAsia="ＭＳ Ｐゴシック" w:hAnsi="ＭＳ Ｐゴシック" w:cs="ＭＳ Ｐゴシック"/>
          <w:kern w:val="0"/>
          <w:sz w:val="24"/>
          <w:szCs w:val="24"/>
        </w:rPr>
        <w:fldChar w:fldCharType="begin"/>
      </w:r>
      <w:r w:rsidRPr="008D1CF5">
        <w:rPr>
          <w:rFonts w:ascii="ＭＳ Ｐゴシック" w:eastAsia="ＭＳ Ｐゴシック" w:hAnsi="ＭＳ Ｐゴシック" w:cs="ＭＳ Ｐゴシック"/>
          <w:kern w:val="0"/>
          <w:sz w:val="24"/>
          <w:szCs w:val="24"/>
        </w:rPr>
        <w:instrText xml:space="preserve"> HYPERLINK "https://data.wingarc.com/tag/open-innovation" </w:instrText>
      </w:r>
      <w:r w:rsidRPr="008D1CF5">
        <w:rPr>
          <w:rFonts w:ascii="ＭＳ Ｐゴシック" w:eastAsia="ＭＳ Ｐゴシック" w:hAnsi="ＭＳ Ｐゴシック" w:cs="ＭＳ Ｐゴシック"/>
          <w:kern w:val="0"/>
          <w:sz w:val="24"/>
          <w:szCs w:val="24"/>
        </w:rPr>
        <w:fldChar w:fldCharType="separate"/>
      </w:r>
      <w:r w:rsidRPr="008D1CF5">
        <w:rPr>
          <w:rFonts w:ascii="ＭＳ Ｐゴシック" w:eastAsia="ＭＳ Ｐゴシック" w:hAnsi="ＭＳ Ｐゴシック" w:cs="ＭＳ Ｐゴシック"/>
          <w:color w:val="111111"/>
          <w:kern w:val="0"/>
          <w:sz w:val="24"/>
          <w:szCs w:val="24"/>
          <w:u w:val="single"/>
          <w:shd w:val="clear" w:color="auto" w:fill="F2F0F0"/>
        </w:rPr>
        <w:t>オープンイノベーション</w:t>
      </w:r>
      <w:r w:rsidRPr="008D1CF5">
        <w:rPr>
          <w:rFonts w:ascii="ＭＳ Ｐゴシック" w:eastAsia="ＭＳ Ｐゴシック" w:hAnsi="ＭＳ Ｐゴシック" w:cs="ＭＳ Ｐゴシック"/>
          <w:kern w:val="0"/>
          <w:sz w:val="24"/>
          <w:szCs w:val="24"/>
        </w:rPr>
        <w:fldChar w:fldCharType="end"/>
      </w:r>
    </w:p>
    <w:p w:rsidR="008D1CF5" w:rsidRPr="008D1CF5" w:rsidRDefault="008D1CF5" w:rsidP="008D1CF5">
      <w:pPr>
        <w:widowControl/>
        <w:numPr>
          <w:ilvl w:val="0"/>
          <w:numId w:val="1"/>
        </w:numPr>
        <w:spacing w:line="0" w:lineRule="atLeast"/>
        <w:ind w:left="0" w:right="90"/>
        <w:jc w:val="left"/>
        <w:rPr>
          <w:rFonts w:ascii="ＭＳ Ｐゴシック" w:eastAsia="ＭＳ Ｐゴシック" w:hAnsi="ＭＳ Ｐゴシック" w:cs="ＭＳ Ｐゴシック"/>
          <w:kern w:val="0"/>
          <w:sz w:val="24"/>
          <w:szCs w:val="24"/>
        </w:rPr>
      </w:pPr>
      <w:hyperlink r:id="rId6" w:history="1">
        <w:r w:rsidRPr="008D1CF5">
          <w:rPr>
            <w:rFonts w:ascii="ＭＳ Ｐゴシック" w:eastAsia="ＭＳ Ｐゴシック" w:hAnsi="ＭＳ Ｐゴシック" w:cs="ＭＳ Ｐゴシック"/>
            <w:color w:val="111111"/>
            <w:kern w:val="0"/>
            <w:sz w:val="24"/>
            <w:szCs w:val="24"/>
            <w:u w:val="single"/>
            <w:shd w:val="clear" w:color="auto" w:fill="F2F0F0"/>
          </w:rPr>
          <w:t>IoT（モノのインターネット）</w:t>
        </w:r>
      </w:hyperlink>
    </w:p>
    <w:p w:rsidR="008D1CF5" w:rsidRPr="008D1CF5" w:rsidRDefault="008D1CF5" w:rsidP="008D1CF5">
      <w:pPr>
        <w:widowControl/>
        <w:numPr>
          <w:ilvl w:val="0"/>
          <w:numId w:val="1"/>
        </w:numPr>
        <w:spacing w:line="0" w:lineRule="atLeast"/>
        <w:ind w:left="0" w:right="90"/>
        <w:jc w:val="left"/>
        <w:rPr>
          <w:rFonts w:ascii="ＭＳ Ｐゴシック" w:eastAsia="ＭＳ Ｐゴシック" w:hAnsi="ＭＳ Ｐゴシック" w:cs="ＭＳ Ｐゴシック"/>
          <w:kern w:val="0"/>
          <w:sz w:val="24"/>
          <w:szCs w:val="24"/>
        </w:rPr>
      </w:pPr>
      <w:hyperlink r:id="rId7" w:history="1">
        <w:r w:rsidRPr="008D1CF5">
          <w:rPr>
            <w:rFonts w:ascii="ＭＳ Ｐゴシック" w:eastAsia="ＭＳ Ｐゴシック" w:hAnsi="ＭＳ Ｐゴシック" w:cs="ＭＳ Ｐゴシック"/>
            <w:color w:val="111111"/>
            <w:kern w:val="0"/>
            <w:sz w:val="24"/>
            <w:szCs w:val="24"/>
            <w:u w:val="single"/>
            <w:shd w:val="clear" w:color="auto" w:fill="F2F0F0"/>
          </w:rPr>
          <w:t>AI（人工知能）</w:t>
        </w:r>
      </w:hyperlink>
    </w:p>
    <w:p w:rsidR="008D1CF5" w:rsidRPr="008D1CF5" w:rsidRDefault="008D1CF5" w:rsidP="008D1CF5">
      <w:pPr>
        <w:widowControl/>
        <w:numPr>
          <w:ilvl w:val="0"/>
          <w:numId w:val="1"/>
        </w:numPr>
        <w:spacing w:line="0" w:lineRule="atLeast"/>
        <w:ind w:left="0" w:right="90"/>
        <w:jc w:val="left"/>
        <w:rPr>
          <w:rFonts w:ascii="ＭＳ Ｐゴシック" w:eastAsia="ＭＳ Ｐゴシック" w:hAnsi="ＭＳ Ｐゴシック" w:cs="ＭＳ Ｐゴシック"/>
          <w:kern w:val="0"/>
          <w:sz w:val="24"/>
          <w:szCs w:val="24"/>
        </w:rPr>
      </w:pPr>
      <w:hyperlink r:id="rId8" w:history="1">
        <w:r w:rsidRPr="008D1CF5">
          <w:rPr>
            <w:rFonts w:ascii="ＭＳ Ｐゴシック" w:eastAsia="ＭＳ Ｐゴシック" w:hAnsi="ＭＳ Ｐゴシック" w:cs="ＭＳ Ｐゴシック"/>
            <w:color w:val="111111"/>
            <w:kern w:val="0"/>
            <w:sz w:val="24"/>
            <w:szCs w:val="24"/>
            <w:u w:val="single"/>
            <w:shd w:val="clear" w:color="auto" w:fill="F2F0F0"/>
          </w:rPr>
          <w:t>インフォグラフィック</w:t>
        </w:r>
      </w:hyperlink>
    </w:p>
    <w:p w:rsidR="008D1CF5" w:rsidRPr="008D1CF5" w:rsidRDefault="008D1CF5" w:rsidP="008D1CF5">
      <w:pPr>
        <w:widowControl/>
        <w:shd w:val="clear" w:color="auto" w:fill="FFFFFF"/>
        <w:spacing w:line="0" w:lineRule="atLeast"/>
        <w:jc w:val="left"/>
        <w:rPr>
          <w:rFonts w:ascii="メイリオ" w:eastAsia="メイリオ" w:hAnsi="メイリオ" w:cs="メイリオ"/>
          <w:color w:val="111111"/>
          <w:kern w:val="0"/>
          <w:sz w:val="24"/>
          <w:szCs w:val="24"/>
        </w:rPr>
      </w:pPr>
      <w:r w:rsidRPr="008D1CF5">
        <w:rPr>
          <w:rFonts w:ascii="メイリオ" w:eastAsia="メイリオ" w:hAnsi="メイリオ" w:cs="メイリオ" w:hint="eastAsia"/>
          <w:color w:val="111111"/>
          <w:kern w:val="0"/>
          <w:sz w:val="24"/>
          <w:szCs w:val="24"/>
        </w:rPr>
        <w:t>経済産業省では、近年の技術革新に代表される</w:t>
      </w:r>
      <w:r w:rsidRPr="008D1CF5">
        <w:rPr>
          <w:rFonts w:ascii="メイリオ" w:eastAsia="メイリオ" w:hAnsi="メイリオ" w:cs="メイリオ"/>
          <w:color w:val="111111"/>
          <w:kern w:val="0"/>
          <w:sz w:val="24"/>
          <w:szCs w:val="24"/>
        </w:rPr>
        <w:fldChar w:fldCharType="begin"/>
      </w:r>
      <w:r w:rsidRPr="008D1CF5">
        <w:rPr>
          <w:rFonts w:ascii="メイリオ" w:eastAsia="メイリオ" w:hAnsi="メイリオ" w:cs="メイリオ"/>
          <w:color w:val="111111"/>
          <w:kern w:val="0"/>
          <w:sz w:val="24"/>
          <w:szCs w:val="24"/>
        </w:rPr>
        <w:instrText xml:space="preserve"> HYPERLINK "https://data.wingarc.com/what-is-industry4-3959" </w:instrText>
      </w:r>
      <w:r w:rsidRPr="008D1CF5">
        <w:rPr>
          <w:rFonts w:ascii="メイリオ" w:eastAsia="メイリオ" w:hAnsi="メイリオ" w:cs="メイリオ"/>
          <w:color w:val="111111"/>
          <w:kern w:val="0"/>
          <w:sz w:val="24"/>
          <w:szCs w:val="24"/>
        </w:rPr>
        <w:fldChar w:fldCharType="separate"/>
      </w:r>
      <w:r w:rsidRPr="008D1CF5">
        <w:rPr>
          <w:rFonts w:ascii="メイリオ" w:eastAsia="メイリオ" w:hAnsi="メイリオ" w:cs="メイリオ" w:hint="eastAsia"/>
          <w:color w:val="0096FF"/>
          <w:kern w:val="0"/>
          <w:sz w:val="24"/>
          <w:szCs w:val="24"/>
          <w:u w:val="single"/>
        </w:rPr>
        <w:t>第4次産業革命</w:t>
      </w:r>
      <w:r w:rsidRPr="008D1CF5">
        <w:rPr>
          <w:rFonts w:ascii="メイリオ" w:eastAsia="メイリオ" w:hAnsi="メイリオ" w:cs="メイリオ"/>
          <w:color w:val="111111"/>
          <w:kern w:val="0"/>
          <w:sz w:val="24"/>
          <w:szCs w:val="24"/>
        </w:rPr>
        <w:fldChar w:fldCharType="end"/>
      </w:r>
      <w:r w:rsidRPr="008D1CF5">
        <w:rPr>
          <w:rFonts w:ascii="メイリオ" w:eastAsia="メイリオ" w:hAnsi="メイリオ" w:cs="メイリオ" w:hint="eastAsia"/>
          <w:color w:val="111111"/>
          <w:kern w:val="0"/>
          <w:sz w:val="24"/>
          <w:szCs w:val="24"/>
        </w:rPr>
        <w:t>へ対応するべく、2017年5月末に「新産業構造ビジョン」を取りまとめました。より具体的に言うと、ビッグデータや</w:t>
      </w:r>
      <w:r w:rsidRPr="008D1CF5">
        <w:rPr>
          <w:rFonts w:ascii="メイリオ" w:eastAsia="メイリオ" w:hAnsi="メイリオ" w:cs="メイリオ"/>
          <w:color w:val="111111"/>
          <w:kern w:val="0"/>
          <w:sz w:val="24"/>
          <w:szCs w:val="24"/>
        </w:rPr>
        <w:fldChar w:fldCharType="begin"/>
      </w:r>
      <w:r w:rsidRPr="008D1CF5">
        <w:rPr>
          <w:rFonts w:ascii="メイリオ" w:eastAsia="メイリオ" w:hAnsi="メイリオ" w:cs="メイリオ"/>
          <w:color w:val="111111"/>
          <w:kern w:val="0"/>
          <w:sz w:val="24"/>
          <w:szCs w:val="24"/>
        </w:rPr>
        <w:instrText xml:space="preserve"> HYPERLINK "https://data.wingarc.com/10driven-technology-4741" </w:instrText>
      </w:r>
      <w:r w:rsidRPr="008D1CF5">
        <w:rPr>
          <w:rFonts w:ascii="メイリオ" w:eastAsia="メイリオ" w:hAnsi="メイリオ" w:cs="メイリオ"/>
          <w:color w:val="111111"/>
          <w:kern w:val="0"/>
          <w:sz w:val="24"/>
          <w:szCs w:val="24"/>
        </w:rPr>
        <w:fldChar w:fldCharType="separate"/>
      </w:r>
      <w:r w:rsidRPr="008D1CF5">
        <w:rPr>
          <w:rFonts w:ascii="メイリオ" w:eastAsia="メイリオ" w:hAnsi="メイリオ" w:cs="メイリオ" w:hint="eastAsia"/>
          <w:color w:val="0096FF"/>
          <w:kern w:val="0"/>
          <w:sz w:val="24"/>
          <w:szCs w:val="24"/>
          <w:u w:val="single"/>
        </w:rPr>
        <w:t>IoT</w:t>
      </w:r>
      <w:r w:rsidRPr="008D1CF5">
        <w:rPr>
          <w:rFonts w:ascii="メイリオ" w:eastAsia="メイリオ" w:hAnsi="メイリオ" w:cs="メイリオ"/>
          <w:color w:val="111111"/>
          <w:kern w:val="0"/>
          <w:sz w:val="24"/>
          <w:szCs w:val="24"/>
        </w:rPr>
        <w:fldChar w:fldCharType="end"/>
      </w:r>
      <w:r w:rsidRPr="008D1CF5">
        <w:rPr>
          <w:rFonts w:ascii="メイリオ" w:eastAsia="メイリオ" w:hAnsi="メイリオ" w:cs="メイリオ" w:hint="eastAsia"/>
          <w:color w:val="111111"/>
          <w:kern w:val="0"/>
          <w:sz w:val="24"/>
          <w:szCs w:val="24"/>
        </w:rPr>
        <w:t>、</w:t>
      </w:r>
      <w:r w:rsidRPr="008D1CF5">
        <w:rPr>
          <w:rFonts w:ascii="メイリオ" w:eastAsia="メイリオ" w:hAnsi="メイリオ" w:cs="メイリオ"/>
          <w:color w:val="111111"/>
          <w:kern w:val="0"/>
          <w:sz w:val="24"/>
          <w:szCs w:val="24"/>
        </w:rPr>
        <w:fldChar w:fldCharType="begin"/>
      </w:r>
      <w:r w:rsidRPr="008D1CF5">
        <w:rPr>
          <w:rFonts w:ascii="メイリオ" w:eastAsia="メイリオ" w:hAnsi="メイリオ" w:cs="メイリオ"/>
          <w:color w:val="111111"/>
          <w:kern w:val="0"/>
          <w:sz w:val="24"/>
          <w:szCs w:val="24"/>
        </w:rPr>
        <w:instrText xml:space="preserve"> HYPERLINK "https://data.wingarc.com/what-is-ai-4844" </w:instrText>
      </w:r>
      <w:r w:rsidRPr="008D1CF5">
        <w:rPr>
          <w:rFonts w:ascii="メイリオ" w:eastAsia="メイリオ" w:hAnsi="メイリオ" w:cs="メイリオ"/>
          <w:color w:val="111111"/>
          <w:kern w:val="0"/>
          <w:sz w:val="24"/>
          <w:szCs w:val="24"/>
        </w:rPr>
        <w:fldChar w:fldCharType="separate"/>
      </w:r>
      <w:r w:rsidRPr="008D1CF5">
        <w:rPr>
          <w:rFonts w:ascii="メイリオ" w:eastAsia="メイリオ" w:hAnsi="メイリオ" w:cs="メイリオ" w:hint="eastAsia"/>
          <w:color w:val="0096FF"/>
          <w:kern w:val="0"/>
          <w:sz w:val="24"/>
          <w:szCs w:val="24"/>
          <w:u w:val="single"/>
        </w:rPr>
        <w:t>AI</w:t>
      </w:r>
      <w:r w:rsidRPr="008D1CF5">
        <w:rPr>
          <w:rFonts w:ascii="メイリオ" w:eastAsia="メイリオ" w:hAnsi="メイリオ" w:cs="メイリオ"/>
          <w:color w:val="111111"/>
          <w:kern w:val="0"/>
          <w:sz w:val="24"/>
          <w:szCs w:val="24"/>
        </w:rPr>
        <w:fldChar w:fldCharType="end"/>
      </w:r>
      <w:r w:rsidRPr="008D1CF5">
        <w:rPr>
          <w:rFonts w:ascii="メイリオ" w:eastAsia="メイリオ" w:hAnsi="メイリオ" w:cs="メイリオ" w:hint="eastAsia"/>
          <w:color w:val="111111"/>
          <w:kern w:val="0"/>
          <w:sz w:val="24"/>
          <w:szCs w:val="24"/>
        </w:rPr>
        <w:t>、ロボットなどの</w:t>
      </w:r>
      <w:r w:rsidRPr="008D1CF5">
        <w:rPr>
          <w:rFonts w:ascii="メイリオ" w:eastAsia="メイリオ" w:hAnsi="メイリオ" w:cs="メイリオ" w:hint="eastAsia"/>
          <w:b/>
          <w:bCs/>
          <w:color w:val="111111"/>
          <w:kern w:val="0"/>
          <w:sz w:val="24"/>
          <w:szCs w:val="24"/>
          <w:shd w:val="clear" w:color="auto" w:fill="EEE93E"/>
        </w:rPr>
        <w:t>第4次産業革命における技術革新を利用しながら、日本社会の構造的課題の解決を目指し、さらに経済成長も狙うという目的のもと取りまとめられたビジョンと戦略</w:t>
      </w:r>
      <w:r w:rsidRPr="008D1CF5">
        <w:rPr>
          <w:rFonts w:ascii="メイリオ" w:eastAsia="メイリオ" w:hAnsi="メイリオ" w:cs="メイリオ" w:hint="eastAsia"/>
          <w:color w:val="111111"/>
          <w:kern w:val="0"/>
          <w:sz w:val="24"/>
          <w:szCs w:val="24"/>
        </w:rPr>
        <w:t>。日本を含む先進諸国では、</w:t>
      </w:r>
      <w:hyperlink r:id="rId9" w:history="1">
        <w:r w:rsidRPr="008D1CF5">
          <w:rPr>
            <w:rFonts w:ascii="メイリオ" w:eastAsia="メイリオ" w:hAnsi="メイリオ" w:cs="メイリオ" w:hint="eastAsia"/>
            <w:color w:val="0096FF"/>
            <w:kern w:val="0"/>
            <w:sz w:val="24"/>
            <w:szCs w:val="24"/>
            <w:u w:val="single"/>
          </w:rPr>
          <w:t>少子高齢化</w:t>
        </w:r>
      </w:hyperlink>
      <w:r w:rsidRPr="008D1CF5">
        <w:rPr>
          <w:rFonts w:ascii="メイリオ" w:eastAsia="メイリオ" w:hAnsi="メイリオ" w:cs="メイリオ" w:hint="eastAsia"/>
          <w:color w:val="111111"/>
          <w:kern w:val="0"/>
          <w:sz w:val="24"/>
          <w:szCs w:val="24"/>
        </w:rPr>
        <w:t>や経済停滞、地方の疲弊、エネルギー・環境問題など様々な課題があります。このような構造的課題を、2030年までをめどに解決するため着目されたのが、第4次産業革命技術の社会実装です。経済産業省では、⾃動⾛⾏技術やドローン技術などを例にとりながら、新たな製品・サービスの産出や、それらによる多様な産業・雇⽤への好影響を予想しています。</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Pr>
          <w:rFonts w:ascii="メイリオ" w:eastAsia="メイリオ" w:hAnsi="メイリオ" w:cs="メイリオ"/>
          <w:noProof/>
          <w:color w:val="0096FF"/>
          <w:kern w:val="0"/>
          <w:sz w:val="24"/>
          <w:szCs w:val="24"/>
        </w:rPr>
        <w:lastRenderedPageBreak/>
        <w:drawing>
          <wp:inline distT="0" distB="0" distL="0" distR="0" wp14:anchorId="404CBE9F" wp14:editId="5B39AD3B">
            <wp:extent cx="5381624" cy="8334375"/>
            <wp:effectExtent l="0" t="0" r="0" b="0"/>
            <wp:docPr id="1" name="図 1" descr="https://data.wingarc.com/wp-content/uploads/2017/12/225b56704d3631d874eaf43a64b98c2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wingarc.com/wp-content/uploads/2017/12/225b56704d3631d874eaf43a64b98c22.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20" cy="8348151"/>
                    </a:xfrm>
                    <a:prstGeom prst="rect">
                      <a:avLst/>
                    </a:prstGeom>
                    <a:noFill/>
                    <a:ln>
                      <a:noFill/>
                    </a:ln>
                  </pic:spPr>
                </pic:pic>
              </a:graphicData>
            </a:graphic>
          </wp:inline>
        </w:drawing>
      </w:r>
    </w:p>
    <w:p w:rsidR="008D1CF5" w:rsidRPr="008D1CF5" w:rsidRDefault="008D1CF5" w:rsidP="008D1CF5">
      <w:pPr>
        <w:widowControl/>
        <w:pBdr>
          <w:top w:val="single" w:sz="2" w:space="4" w:color="000000"/>
          <w:left w:val="single" w:sz="48" w:space="12" w:color="000000"/>
          <w:bottom w:val="single" w:sz="6" w:space="4" w:color="000000"/>
          <w:right w:val="single" w:sz="2" w:space="0" w:color="000000"/>
        </w:pBdr>
        <w:shd w:val="clear" w:color="auto" w:fill="FFFFFF"/>
        <w:spacing w:line="0" w:lineRule="atLeast"/>
        <w:jc w:val="left"/>
        <w:outlineLvl w:val="1"/>
        <w:rPr>
          <w:rFonts w:ascii="メイリオ" w:eastAsia="メイリオ" w:hAnsi="メイリオ" w:cs="メイリオ" w:hint="eastAsia"/>
          <w:b/>
          <w:bCs/>
          <w:color w:val="111111"/>
          <w:kern w:val="0"/>
          <w:sz w:val="36"/>
          <w:szCs w:val="36"/>
        </w:rPr>
      </w:pPr>
      <w:r w:rsidRPr="008D1CF5">
        <w:rPr>
          <w:rFonts w:ascii="メイリオ" w:eastAsia="メイリオ" w:hAnsi="メイリオ" w:cs="メイリオ" w:hint="eastAsia"/>
          <w:b/>
          <w:bCs/>
          <w:color w:val="000000"/>
          <w:kern w:val="0"/>
          <w:sz w:val="36"/>
          <w:szCs w:val="36"/>
        </w:rPr>
        <w:t>どのような戦略があるのか？</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000000"/>
          <w:kern w:val="0"/>
          <w:sz w:val="24"/>
          <w:szCs w:val="24"/>
        </w:rPr>
        <w:t>経済産業省の新産業構造ビジョンには、大きく分けて4つの基本戦略があります。</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（1）移動する：</w:t>
      </w:r>
      <w:r w:rsidRPr="008D1CF5">
        <w:rPr>
          <w:rFonts w:ascii="メイリオ" w:eastAsia="メイリオ" w:hAnsi="メイリオ" w:cs="メイリオ" w:hint="eastAsia"/>
          <w:b/>
          <w:bCs/>
          <w:color w:val="000000"/>
          <w:kern w:val="0"/>
          <w:sz w:val="20"/>
          <w:szCs w:val="20"/>
        </w:rPr>
        <w:t>ヒト、モノの移動</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（2）生み出す、手に入れる：</w:t>
      </w:r>
      <w:r w:rsidRPr="008D1CF5">
        <w:rPr>
          <w:rFonts w:ascii="メイリオ" w:eastAsia="メイリオ" w:hAnsi="メイリオ" w:cs="メイリオ" w:hint="eastAsia"/>
          <w:b/>
          <w:bCs/>
          <w:color w:val="000000"/>
          <w:kern w:val="0"/>
          <w:sz w:val="20"/>
          <w:szCs w:val="20"/>
        </w:rPr>
        <w:t>スマートサプライチェーン、製造・生産現場における高度化や効率化</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（3）健康を維持する、生涯活躍する：</w:t>
      </w:r>
      <w:r w:rsidRPr="008D1CF5">
        <w:rPr>
          <w:rFonts w:ascii="メイリオ" w:eastAsia="メイリオ" w:hAnsi="メイリオ" w:cs="メイリオ" w:hint="eastAsia"/>
          <w:b/>
          <w:bCs/>
          <w:color w:val="000000"/>
          <w:kern w:val="0"/>
          <w:sz w:val="20"/>
          <w:szCs w:val="20"/>
        </w:rPr>
        <w:t>健康、医療、介護</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（4）暮らす：</w:t>
      </w:r>
      <w:r w:rsidRPr="008D1CF5">
        <w:rPr>
          <w:rFonts w:ascii="メイリオ" w:eastAsia="メイリオ" w:hAnsi="メイリオ" w:cs="メイリオ" w:hint="eastAsia"/>
          <w:b/>
          <w:bCs/>
          <w:color w:val="000000"/>
          <w:kern w:val="0"/>
          <w:sz w:val="20"/>
          <w:szCs w:val="20"/>
        </w:rPr>
        <w:t>「新たな街」づくり、</w:t>
      </w:r>
      <w:proofErr w:type="spellStart"/>
      <w:r w:rsidRPr="008D1CF5">
        <w:rPr>
          <w:rFonts w:ascii="メイリオ" w:eastAsia="メイリオ" w:hAnsi="メイリオ" w:cs="メイリオ" w:hint="eastAsia"/>
          <w:b/>
          <w:bCs/>
          <w:color w:val="000000"/>
          <w:kern w:val="0"/>
          <w:sz w:val="20"/>
          <w:szCs w:val="20"/>
        </w:rPr>
        <w:t>FinTech</w:t>
      </w:r>
      <w:proofErr w:type="spellEnd"/>
      <w:r w:rsidRPr="008D1CF5">
        <w:rPr>
          <w:rFonts w:ascii="メイリオ" w:eastAsia="メイリオ" w:hAnsi="メイリオ" w:cs="メイリオ" w:hint="eastAsia"/>
          <w:b/>
          <w:bCs/>
          <w:color w:val="000000"/>
          <w:kern w:val="0"/>
          <w:sz w:val="20"/>
          <w:szCs w:val="20"/>
        </w:rPr>
        <w:t>、シェアリングエコノミー</w:t>
      </w:r>
      <w:r w:rsidRPr="008D1CF5">
        <w:rPr>
          <w:rFonts w:ascii="メイリオ" w:eastAsia="メイリオ" w:hAnsi="メイリオ" w:cs="メイリオ" w:hint="eastAsia"/>
          <w:b/>
          <w:bCs/>
          <w:color w:val="000000"/>
          <w:kern w:val="0"/>
          <w:sz w:val="22"/>
        </w:rPr>
        <w:br/>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color w:val="000000"/>
          <w:kern w:val="0"/>
          <w:sz w:val="24"/>
          <w:szCs w:val="24"/>
        </w:rPr>
        <w:t>（1）の具体的施策としては、ヒトの移動として自動走行技術が、モノの移動として運⾏/運航管理システムや後続無人隊列⾛⾏システム、ドローンの実用化が挙げられています。</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111111"/>
          <w:kern w:val="0"/>
          <w:sz w:val="24"/>
          <w:szCs w:val="24"/>
        </w:rPr>
        <w:t>（2）は、</w:t>
      </w:r>
      <w:r w:rsidRPr="008D1CF5">
        <w:rPr>
          <w:rFonts w:ascii="メイリオ" w:eastAsia="メイリオ" w:hAnsi="メイリオ" w:cs="メイリオ"/>
          <w:color w:val="111111"/>
          <w:kern w:val="0"/>
          <w:sz w:val="24"/>
          <w:szCs w:val="24"/>
        </w:rPr>
        <w:fldChar w:fldCharType="begin"/>
      </w:r>
      <w:r w:rsidRPr="008D1CF5">
        <w:rPr>
          <w:rFonts w:ascii="メイリオ" w:eastAsia="メイリオ" w:hAnsi="メイリオ" w:cs="メイリオ"/>
          <w:color w:val="111111"/>
          <w:kern w:val="0"/>
          <w:sz w:val="24"/>
          <w:szCs w:val="24"/>
        </w:rPr>
        <w:instrText xml:space="preserve"> HYPERLINK "https://data.wingarc.com/what-is-ai-4844" </w:instrText>
      </w:r>
      <w:r w:rsidRPr="008D1CF5">
        <w:rPr>
          <w:rFonts w:ascii="メイリオ" w:eastAsia="メイリオ" w:hAnsi="メイリオ" w:cs="メイリオ"/>
          <w:color w:val="111111"/>
          <w:kern w:val="0"/>
          <w:sz w:val="24"/>
          <w:szCs w:val="24"/>
        </w:rPr>
        <w:fldChar w:fldCharType="separate"/>
      </w:r>
      <w:r w:rsidRPr="008D1CF5">
        <w:rPr>
          <w:rFonts w:ascii="メイリオ" w:eastAsia="メイリオ" w:hAnsi="メイリオ" w:cs="メイリオ" w:hint="eastAsia"/>
          <w:color w:val="0096FF"/>
          <w:kern w:val="0"/>
          <w:sz w:val="24"/>
          <w:szCs w:val="24"/>
          <w:u w:val="single"/>
        </w:rPr>
        <w:t>AI</w:t>
      </w:r>
      <w:r w:rsidRPr="008D1CF5">
        <w:rPr>
          <w:rFonts w:ascii="メイリオ" w:eastAsia="メイリオ" w:hAnsi="メイリオ" w:cs="メイリオ"/>
          <w:color w:val="111111"/>
          <w:kern w:val="0"/>
          <w:sz w:val="24"/>
          <w:szCs w:val="24"/>
        </w:rPr>
        <w:fldChar w:fldCharType="end"/>
      </w:r>
      <w:r w:rsidRPr="008D1CF5">
        <w:rPr>
          <w:rFonts w:ascii="メイリオ" w:eastAsia="メイリオ" w:hAnsi="メイリオ" w:cs="メイリオ" w:hint="eastAsia"/>
          <w:color w:val="111111"/>
          <w:kern w:val="0"/>
          <w:sz w:val="24"/>
          <w:szCs w:val="24"/>
        </w:rPr>
        <w:t>を活かした次世代ロボット、次世代家電の開発や、サプライチェーン内でのリアルデータの共有・利活⽤、スマートバイオ・スマートマテリアルの開発などが具体的施策となっています。</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111111"/>
          <w:kern w:val="0"/>
          <w:sz w:val="24"/>
          <w:szCs w:val="24"/>
        </w:rPr>
        <w:t>（3）は⽣活習慣病予防サービスの確⽴、保険者インセンティブの強化、医療現場での</w:t>
      </w:r>
      <w:proofErr w:type="spellStart"/>
      <w:r w:rsidRPr="008D1CF5">
        <w:rPr>
          <w:rFonts w:ascii="メイリオ" w:eastAsia="メイリオ" w:hAnsi="メイリオ" w:cs="メイリオ" w:hint="eastAsia"/>
          <w:color w:val="111111"/>
          <w:kern w:val="0"/>
          <w:sz w:val="24"/>
          <w:szCs w:val="24"/>
        </w:rPr>
        <w:t>IoT</w:t>
      </w:r>
      <w:proofErr w:type="spellEnd"/>
      <w:r w:rsidRPr="008D1CF5">
        <w:rPr>
          <w:rFonts w:ascii="メイリオ" w:eastAsia="メイリオ" w:hAnsi="メイリオ" w:cs="メイリオ" w:hint="eastAsia"/>
          <w:color w:val="111111"/>
          <w:kern w:val="0"/>
          <w:sz w:val="24"/>
          <w:szCs w:val="24"/>
        </w:rPr>
        <w:t>・AIなどの⾰新的技術の利活⽤などが中心。</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111111"/>
          <w:kern w:val="0"/>
          <w:sz w:val="24"/>
          <w:szCs w:val="24"/>
        </w:rPr>
        <w:t>（4）は社会インフラに関わる</w:t>
      </w:r>
      <w:hyperlink r:id="rId12" w:history="1">
        <w:r w:rsidRPr="008D1CF5">
          <w:rPr>
            <w:rFonts w:ascii="メイリオ" w:eastAsia="メイリオ" w:hAnsi="メイリオ" w:cs="メイリオ" w:hint="eastAsia"/>
            <w:color w:val="0096FF"/>
            <w:kern w:val="0"/>
            <w:sz w:val="24"/>
            <w:szCs w:val="24"/>
            <w:u w:val="single"/>
          </w:rPr>
          <w:t>IoT</w:t>
        </w:r>
      </w:hyperlink>
      <w:r w:rsidRPr="008D1CF5">
        <w:rPr>
          <w:rFonts w:ascii="メイリオ" w:eastAsia="メイリオ" w:hAnsi="メイリオ" w:cs="メイリオ" w:hint="eastAsia"/>
          <w:color w:val="111111"/>
          <w:kern w:val="0"/>
          <w:sz w:val="24"/>
          <w:szCs w:val="24"/>
        </w:rPr>
        <w:t>・AIなどを活用した「新たな街」づくり、シェアリングエコノミーを実践するシェアリングシティの推進などを目指しています。</w:t>
      </w:r>
    </w:p>
    <w:p w:rsidR="008D1CF5" w:rsidRPr="008D1CF5" w:rsidRDefault="008D1CF5" w:rsidP="008D1CF5">
      <w:pPr>
        <w:widowControl/>
        <w:pBdr>
          <w:top w:val="single" w:sz="2" w:space="4" w:color="000000"/>
          <w:left w:val="single" w:sz="48" w:space="12" w:color="000000"/>
          <w:bottom w:val="single" w:sz="6" w:space="4" w:color="000000"/>
          <w:right w:val="single" w:sz="2" w:space="0" w:color="000000"/>
        </w:pBdr>
        <w:shd w:val="clear" w:color="auto" w:fill="FFFFFF"/>
        <w:spacing w:line="0" w:lineRule="atLeast"/>
        <w:jc w:val="left"/>
        <w:outlineLvl w:val="1"/>
        <w:rPr>
          <w:rFonts w:ascii="メイリオ" w:eastAsia="メイリオ" w:hAnsi="メイリオ" w:cs="メイリオ" w:hint="eastAsia"/>
          <w:b/>
          <w:bCs/>
          <w:color w:val="111111"/>
          <w:kern w:val="0"/>
          <w:sz w:val="36"/>
          <w:szCs w:val="36"/>
        </w:rPr>
      </w:pPr>
      <w:r w:rsidRPr="008D1CF5">
        <w:rPr>
          <w:rFonts w:ascii="メイリオ" w:eastAsia="メイリオ" w:hAnsi="メイリオ" w:cs="メイリオ" w:hint="eastAsia"/>
          <w:b/>
          <w:bCs/>
          <w:color w:val="000000"/>
          <w:kern w:val="0"/>
          <w:sz w:val="36"/>
          <w:szCs w:val="36"/>
        </w:rPr>
        <w:t>産業構造・就業構造変革における横断的課題とは？</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000000"/>
          <w:kern w:val="0"/>
          <w:sz w:val="24"/>
          <w:szCs w:val="24"/>
        </w:rPr>
        <w:t>ここまでご紹介してきたように、先進国としての日本が直面する課題を解決するため、第4次産業革命技術を利活用していくという点が、経済産業省の新産業構造ビジョンの主なポイントです。このビジョンを推進するためには、産業構造・就業構造変革における横断的課題の解決が欠かせないとされています。この横断的課題とは、次の7点に集約されます。</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b/>
          <w:bCs/>
          <w:color w:val="000000"/>
          <w:kern w:val="0"/>
          <w:sz w:val="22"/>
        </w:rPr>
        <w:t>（1）ルールの高度化：</w:t>
      </w:r>
      <w:r w:rsidRPr="008D1CF5">
        <w:rPr>
          <w:rFonts w:ascii="メイリオ" w:eastAsia="メイリオ" w:hAnsi="メイリオ" w:cs="メイリオ" w:hint="eastAsia"/>
          <w:b/>
          <w:bCs/>
          <w:color w:val="000000"/>
          <w:kern w:val="0"/>
          <w:sz w:val="20"/>
          <w:szCs w:val="20"/>
        </w:rPr>
        <w:t>公的データのオープン化、データ利活用のための制度整備など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（2）イノベーションエコシステム：</w:t>
      </w:r>
      <w:r w:rsidRPr="008D1CF5">
        <w:rPr>
          <w:rFonts w:ascii="メイリオ" w:eastAsia="メイリオ" w:hAnsi="メイリオ" w:cs="メイリオ" w:hint="eastAsia"/>
          <w:b/>
          <w:bCs/>
          <w:color w:val="000000"/>
          <w:kern w:val="0"/>
          <w:sz w:val="20"/>
          <w:szCs w:val="20"/>
        </w:rPr>
        <w:t>産学官連携の推進、ベンチャーエコシステムの構築など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（3）経済の新陳代謝システム：</w:t>
      </w:r>
      <w:r w:rsidRPr="008D1CF5">
        <w:rPr>
          <w:rFonts w:ascii="メイリオ" w:eastAsia="メイリオ" w:hAnsi="メイリオ" w:cs="メイリオ" w:hint="eastAsia"/>
          <w:b/>
          <w:bCs/>
          <w:color w:val="000000"/>
          <w:kern w:val="0"/>
          <w:sz w:val="20"/>
          <w:szCs w:val="20"/>
        </w:rPr>
        <w:t>規制改⾰やリスクマネーによる成長領域へのチャレンジ促進など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（4）人材育成・活用システム：</w:t>
      </w:r>
      <w:r w:rsidRPr="008D1CF5">
        <w:rPr>
          <w:rFonts w:ascii="メイリオ" w:eastAsia="メイリオ" w:hAnsi="メイリオ" w:cs="メイリオ" w:hint="eastAsia"/>
          <w:b/>
          <w:bCs/>
          <w:color w:val="000000"/>
          <w:kern w:val="0"/>
          <w:sz w:val="20"/>
          <w:szCs w:val="20"/>
        </w:rPr>
        <w:t>多様な働き方の実現など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（5）社会保障システム：</w:t>
      </w:r>
      <w:r w:rsidRPr="008D1CF5">
        <w:rPr>
          <w:rFonts w:ascii="メイリオ" w:eastAsia="メイリオ" w:hAnsi="メイリオ" w:cs="メイリオ" w:hint="eastAsia"/>
          <w:b/>
          <w:bCs/>
          <w:color w:val="000000"/>
          <w:kern w:val="0"/>
          <w:sz w:val="20"/>
          <w:szCs w:val="20"/>
        </w:rPr>
        <w:t>社会保障の個別化、セーフティネットの強化など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（6）地域・中小企業システム：</w:t>
      </w:r>
      <w:r w:rsidRPr="008D1CF5">
        <w:rPr>
          <w:rFonts w:ascii="メイリオ" w:eastAsia="メイリオ" w:hAnsi="メイリオ" w:cs="メイリオ" w:hint="eastAsia"/>
          <w:b/>
          <w:bCs/>
          <w:color w:val="000000"/>
          <w:kern w:val="0"/>
          <w:sz w:val="20"/>
          <w:szCs w:val="20"/>
        </w:rPr>
        <w:t>第4次産業⾰命技術の導入促進など</w:t>
      </w:r>
      <w:r w:rsidRPr="008D1CF5">
        <w:rPr>
          <w:rFonts w:ascii="メイリオ" w:eastAsia="メイリオ" w:hAnsi="メイリオ" w:cs="メイリオ" w:hint="eastAsia"/>
          <w:color w:val="111111"/>
          <w:kern w:val="0"/>
          <w:sz w:val="24"/>
          <w:szCs w:val="24"/>
        </w:rPr>
        <w:br/>
      </w:r>
      <w:r w:rsidRPr="008D1CF5">
        <w:rPr>
          <w:rFonts w:ascii="メイリオ" w:eastAsia="メイリオ" w:hAnsi="メイリオ" w:cs="メイリオ" w:hint="eastAsia"/>
          <w:b/>
          <w:bCs/>
          <w:color w:val="000000"/>
          <w:kern w:val="0"/>
          <w:sz w:val="22"/>
        </w:rPr>
        <w:t>（7）グローバル展開：</w:t>
      </w:r>
      <w:r w:rsidRPr="008D1CF5">
        <w:rPr>
          <w:rFonts w:ascii="メイリオ" w:eastAsia="メイリオ" w:hAnsi="メイリオ" w:cs="メイリオ" w:hint="eastAsia"/>
          <w:b/>
          <w:bCs/>
          <w:color w:val="000000"/>
          <w:kern w:val="0"/>
          <w:sz w:val="20"/>
          <w:szCs w:val="20"/>
        </w:rPr>
        <w:t>グローバルなパートナーシップ、ルール整備など</w:t>
      </w:r>
    </w:p>
    <w:p w:rsidR="008D1CF5" w:rsidRPr="008D1CF5" w:rsidRDefault="008D1CF5" w:rsidP="008D1CF5">
      <w:pPr>
        <w:widowControl/>
        <w:shd w:val="clear" w:color="auto" w:fill="FFFFFF"/>
        <w:spacing w:line="0" w:lineRule="atLeast"/>
        <w:jc w:val="left"/>
        <w:rPr>
          <w:rFonts w:ascii="メイリオ" w:eastAsia="メイリオ" w:hAnsi="メイリオ" w:cs="メイリオ" w:hint="eastAsia"/>
          <w:color w:val="111111"/>
          <w:kern w:val="0"/>
          <w:sz w:val="24"/>
          <w:szCs w:val="24"/>
        </w:rPr>
      </w:pPr>
      <w:r w:rsidRPr="008D1CF5">
        <w:rPr>
          <w:rFonts w:ascii="メイリオ" w:eastAsia="メイリオ" w:hAnsi="メイリオ" w:cs="メイリオ" w:hint="eastAsia"/>
          <w:color w:val="000000"/>
          <w:kern w:val="0"/>
          <w:sz w:val="24"/>
          <w:szCs w:val="24"/>
        </w:rPr>
        <w:t>経済産業省は、新産業構造ビジョンでは、こういった横断的課題を解決しながら、第4次産業革命技術を活かした暮らしやすい社会を目指しています。</w:t>
      </w:r>
    </w:p>
    <w:p w:rsidR="00812BFA" w:rsidRPr="008D1CF5" w:rsidRDefault="00812BFA" w:rsidP="008D1CF5">
      <w:pPr>
        <w:spacing w:line="0" w:lineRule="atLeast"/>
      </w:pPr>
    </w:p>
    <w:sectPr w:rsidR="00812BFA" w:rsidRPr="008D1CF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10EB4"/>
    <w:multiLevelType w:val="multilevel"/>
    <w:tmpl w:val="60E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CF5"/>
    <w:rsid w:val="00812BFA"/>
    <w:rsid w:val="008D1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D1CF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D1CF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D1CF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D1CF5"/>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8D1CF5"/>
    <w:rPr>
      <w:color w:val="0000FF"/>
      <w:u w:val="single"/>
    </w:rPr>
  </w:style>
  <w:style w:type="paragraph" w:styleId="Web">
    <w:name w:val="Normal (Web)"/>
    <w:basedOn w:val="a"/>
    <w:uiPriority w:val="99"/>
    <w:semiHidden/>
    <w:unhideWhenUsed/>
    <w:rsid w:val="008D1C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8D1CF5"/>
    <w:rPr>
      <w:b/>
      <w:bCs/>
    </w:rPr>
  </w:style>
  <w:style w:type="paragraph" w:styleId="a5">
    <w:name w:val="Balloon Text"/>
    <w:basedOn w:val="a"/>
    <w:link w:val="a6"/>
    <w:uiPriority w:val="99"/>
    <w:semiHidden/>
    <w:unhideWhenUsed/>
    <w:rsid w:val="008D1CF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D1CF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8D1CF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D1CF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D1CF5"/>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D1CF5"/>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8D1CF5"/>
    <w:rPr>
      <w:color w:val="0000FF"/>
      <w:u w:val="single"/>
    </w:rPr>
  </w:style>
  <w:style w:type="paragraph" w:styleId="Web">
    <w:name w:val="Normal (Web)"/>
    <w:basedOn w:val="a"/>
    <w:uiPriority w:val="99"/>
    <w:semiHidden/>
    <w:unhideWhenUsed/>
    <w:rsid w:val="008D1CF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8D1CF5"/>
    <w:rPr>
      <w:b/>
      <w:bCs/>
    </w:rPr>
  </w:style>
  <w:style w:type="paragraph" w:styleId="a5">
    <w:name w:val="Balloon Text"/>
    <w:basedOn w:val="a"/>
    <w:link w:val="a6"/>
    <w:uiPriority w:val="99"/>
    <w:semiHidden/>
    <w:unhideWhenUsed/>
    <w:rsid w:val="008D1CF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D1CF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24173">
      <w:bodyDiv w:val="1"/>
      <w:marLeft w:val="0"/>
      <w:marRight w:val="0"/>
      <w:marTop w:val="0"/>
      <w:marBottom w:val="0"/>
      <w:divBdr>
        <w:top w:val="none" w:sz="0" w:space="0" w:color="auto"/>
        <w:left w:val="none" w:sz="0" w:space="0" w:color="auto"/>
        <w:bottom w:val="none" w:sz="0" w:space="0" w:color="auto"/>
        <w:right w:val="none" w:sz="0" w:space="0" w:color="auto"/>
      </w:divBdr>
      <w:divsChild>
        <w:div w:id="453448353">
          <w:marLeft w:val="0"/>
          <w:marRight w:val="0"/>
          <w:marTop w:val="0"/>
          <w:marBottom w:val="0"/>
          <w:divBdr>
            <w:top w:val="none" w:sz="0" w:space="0" w:color="auto"/>
            <w:left w:val="none" w:sz="0" w:space="0" w:color="auto"/>
            <w:bottom w:val="none" w:sz="0" w:space="0" w:color="auto"/>
            <w:right w:val="none" w:sz="0" w:space="0" w:color="auto"/>
          </w:divBdr>
        </w:div>
        <w:div w:id="110893618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ingarc.com/tag/infographi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ata.wingarc.com/tag/artifical-intelligence" TargetMode="External"/><Relationship Id="rId12" Type="http://schemas.openxmlformats.org/officeDocument/2006/relationships/hyperlink" Target="https://data.wingarc.com/10driven-technology-47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ingarc.com/tag/internet-of-things"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data.wingarc.com/wp-content/uploads/2017/12/225b56704d3631d874eaf43a64b98c22.jpg" TargetMode="External"/><Relationship Id="rId4" Type="http://schemas.openxmlformats.org/officeDocument/2006/relationships/settings" Target="settings.xml"/><Relationship Id="rId9" Type="http://schemas.openxmlformats.org/officeDocument/2006/relationships/hyperlink" Target="https://data.wingarc.com/sasagurimachi-78"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309</Words>
  <Characters>1765</Characters>
  <Application>Microsoft Office Word</Application>
  <DocSecurity>0</DocSecurity>
  <Lines>14</Lines>
  <Paragraphs>4</Paragraphs>
  <ScaleCrop>false</ScaleCrop>
  <HeadingPairs>
    <vt:vector size="4" baseType="variant">
      <vt:variant>
        <vt:lpstr>タイトル</vt:lpstr>
      </vt:variant>
      <vt:variant>
        <vt:i4>1</vt:i4>
      </vt:variant>
      <vt:variant>
        <vt:lpstr>見出し</vt:lpstr>
      </vt:variant>
      <vt:variant>
        <vt:i4>3</vt:i4>
      </vt:variant>
    </vt:vector>
  </HeadingPairs>
  <TitlesOfParts>
    <vt:vector size="4" baseType="lpstr">
      <vt:lpstr/>
      <vt:lpstr>【図解】経産省300ページの“新産業構造ビジョン”を1分で理解[インフォグラフィック]</vt:lpstr>
      <vt:lpstr>    どのような戦略があるのか？</vt:lpstr>
      <vt:lpstr>    産業構造・就業構造変革における横断的課題とは？</vt:lpstr>
    </vt:vector>
  </TitlesOfParts>
  <Company>TAIMS</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2018-10-10T01:09:00Z</dcterms:created>
  <dcterms:modified xsi:type="dcterms:W3CDTF">2018-10-10T01:14:00Z</dcterms:modified>
</cp:coreProperties>
</file>