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2D89C1" w14:textId="77777777" w:rsidR="0040754C" w:rsidRPr="0040754C" w:rsidRDefault="0040754C" w:rsidP="0040754C">
      <w:pPr>
        <w:widowControl/>
        <w:pBdr>
          <w:left w:val="single" w:sz="48" w:space="6" w:color="A5E2FE"/>
          <w:bottom w:val="single" w:sz="12" w:space="0" w:color="00A0E9"/>
        </w:pBdr>
        <w:spacing w:line="0" w:lineRule="atLeast"/>
        <w:jc w:val="left"/>
        <w:textAlignment w:val="baseline"/>
        <w:outlineLvl w:val="0"/>
        <w:rPr>
          <w:rFonts w:ascii="メイリオ" w:eastAsia="メイリオ" w:hAnsi="メイリオ" w:cs="ＭＳ Ｐゴシック"/>
          <w:b/>
          <w:bCs/>
          <w:color w:val="000000"/>
          <w:kern w:val="36"/>
          <w:sz w:val="42"/>
          <w:szCs w:val="42"/>
        </w:rPr>
      </w:pPr>
      <w:bookmarkStart w:id="0" w:name="_GoBack"/>
      <w:r w:rsidRPr="0040754C">
        <w:rPr>
          <w:rFonts w:ascii="メイリオ" w:eastAsia="メイリオ" w:hAnsi="メイリオ" w:cs="ＭＳ Ｐゴシック" w:hint="eastAsia"/>
          <w:b/>
          <w:bCs/>
          <w:color w:val="000000"/>
          <w:kern w:val="36"/>
          <w:sz w:val="42"/>
          <w:szCs w:val="42"/>
        </w:rPr>
        <w:t>年金にかかる税金と源泉徴収</w:t>
      </w:r>
    </w:p>
    <w:bookmarkEnd w:id="0"/>
    <w:p w14:paraId="5A0A8892" w14:textId="77777777" w:rsidR="0040754C" w:rsidRDefault="0040754C" w:rsidP="0040754C">
      <w:pPr>
        <w:widowControl/>
        <w:spacing w:line="0" w:lineRule="atLeast"/>
        <w:jc w:val="left"/>
        <w:rPr>
          <w:rFonts w:ascii="メイリオ" w:eastAsia="メイリオ" w:hAnsi="メイリオ" w:cs="ＭＳ Ｐゴシック"/>
          <w:color w:val="000000"/>
          <w:kern w:val="0"/>
          <w:sz w:val="24"/>
          <w:szCs w:val="24"/>
        </w:rPr>
      </w:pPr>
      <w:r>
        <w:rPr>
          <w:rFonts w:ascii="メイリオ" w:eastAsia="メイリオ" w:hAnsi="メイリオ" w:cs="ＭＳ Ｐゴシック"/>
          <w:color w:val="000000"/>
          <w:kern w:val="0"/>
          <w:sz w:val="24"/>
          <w:szCs w:val="24"/>
        </w:rPr>
        <w:fldChar w:fldCharType="begin"/>
      </w:r>
      <w:r>
        <w:rPr>
          <w:rFonts w:ascii="メイリオ" w:eastAsia="メイリオ" w:hAnsi="メイリオ" w:cs="ＭＳ Ｐゴシック"/>
          <w:color w:val="000000"/>
          <w:kern w:val="0"/>
          <w:sz w:val="24"/>
          <w:szCs w:val="24"/>
        </w:rPr>
        <w:instrText xml:space="preserve"> HYPERLINK "</w:instrText>
      </w:r>
      <w:r w:rsidRPr="0040754C">
        <w:rPr>
          <w:rFonts w:ascii="メイリオ" w:eastAsia="メイリオ" w:hAnsi="メイリオ" w:cs="ＭＳ Ｐゴシック"/>
          <w:color w:val="000000"/>
          <w:kern w:val="0"/>
          <w:sz w:val="24"/>
          <w:szCs w:val="24"/>
        </w:rPr>
        <w:instrText>https://www.nenkinbox.com/archives/1347</w:instrText>
      </w:r>
      <w:r>
        <w:rPr>
          <w:rFonts w:ascii="メイリオ" w:eastAsia="メイリオ" w:hAnsi="メイリオ" w:cs="ＭＳ Ｐゴシック"/>
          <w:color w:val="000000"/>
          <w:kern w:val="0"/>
          <w:sz w:val="24"/>
          <w:szCs w:val="24"/>
        </w:rPr>
        <w:instrText xml:space="preserve">" </w:instrText>
      </w:r>
      <w:r>
        <w:rPr>
          <w:rFonts w:ascii="メイリオ" w:eastAsia="メイリオ" w:hAnsi="メイリオ" w:cs="ＭＳ Ｐゴシック"/>
          <w:color w:val="000000"/>
          <w:kern w:val="0"/>
          <w:sz w:val="24"/>
          <w:szCs w:val="24"/>
        </w:rPr>
        <w:fldChar w:fldCharType="separate"/>
      </w:r>
      <w:r w:rsidRPr="000D1D4E">
        <w:rPr>
          <w:rStyle w:val="a4"/>
          <w:rFonts w:ascii="メイリオ" w:eastAsia="メイリオ" w:hAnsi="メイリオ" w:cs="ＭＳ Ｐゴシック"/>
          <w:kern w:val="0"/>
          <w:sz w:val="24"/>
          <w:szCs w:val="24"/>
        </w:rPr>
        <w:t>https://www.nenkinbox.com/archives/1347</w:t>
      </w:r>
      <w:r>
        <w:rPr>
          <w:rFonts w:ascii="メイリオ" w:eastAsia="メイリオ" w:hAnsi="メイリオ" w:cs="ＭＳ Ｐゴシック"/>
          <w:color w:val="000000"/>
          <w:kern w:val="0"/>
          <w:sz w:val="24"/>
          <w:szCs w:val="24"/>
        </w:rPr>
        <w:fldChar w:fldCharType="end"/>
      </w:r>
    </w:p>
    <w:p w14:paraId="61264066" w14:textId="77777777" w:rsidR="0040754C" w:rsidRPr="0040754C" w:rsidRDefault="0040754C" w:rsidP="0040754C">
      <w:pPr>
        <w:widowControl/>
        <w:spacing w:line="0" w:lineRule="atLeast"/>
        <w:jc w:val="left"/>
        <w:rPr>
          <w:rFonts w:ascii="ＭＳ Ｐゴシック" w:eastAsia="ＭＳ Ｐゴシック" w:hAnsi="ＭＳ Ｐゴシック" w:cs="ＭＳ Ｐゴシック" w:hint="eastAsia"/>
          <w:kern w:val="0"/>
          <w:sz w:val="24"/>
          <w:szCs w:val="24"/>
        </w:rPr>
      </w:pPr>
    </w:p>
    <w:p w14:paraId="13817075" w14:textId="77777777" w:rsidR="0040754C" w:rsidRPr="0040754C" w:rsidRDefault="0040754C" w:rsidP="0040754C">
      <w:pPr>
        <w:widowControl/>
        <w:shd w:val="clear" w:color="auto" w:fill="DDDDDD"/>
        <w:spacing w:line="0" w:lineRule="atLeast"/>
        <w:jc w:val="left"/>
        <w:textAlignment w:val="baseline"/>
        <w:outlineLvl w:val="1"/>
        <w:rPr>
          <w:rFonts w:ascii="メイリオ" w:eastAsia="メイリオ" w:hAnsi="メイリオ" w:cs="ＭＳ Ｐゴシック"/>
          <w:color w:val="000000"/>
          <w:kern w:val="0"/>
          <w:sz w:val="32"/>
          <w:szCs w:val="32"/>
        </w:rPr>
      </w:pPr>
      <w:r w:rsidRPr="0040754C">
        <w:rPr>
          <w:rFonts w:ascii="メイリオ" w:eastAsia="メイリオ" w:hAnsi="メイリオ" w:cs="ＭＳ Ｐゴシック" w:hint="eastAsia"/>
          <w:color w:val="000000"/>
          <w:kern w:val="0"/>
          <w:sz w:val="32"/>
          <w:szCs w:val="32"/>
        </w:rPr>
        <w:t>課税対象になる年金等</w:t>
      </w:r>
    </w:p>
    <w:p w14:paraId="67C40574" w14:textId="77777777" w:rsidR="0040754C" w:rsidRPr="0040754C" w:rsidRDefault="0040754C" w:rsidP="0040754C">
      <w:pPr>
        <w:widowControl/>
        <w:spacing w:line="0" w:lineRule="atLeast"/>
        <w:ind w:left="75" w:right="75"/>
        <w:jc w:val="left"/>
        <w:textAlignment w:val="baseline"/>
        <w:rPr>
          <w:rFonts w:ascii="メイリオ" w:eastAsia="メイリオ" w:hAnsi="メイリオ" w:cs="ＭＳ Ｐゴシック" w:hint="eastAsia"/>
          <w:color w:val="000000"/>
          <w:kern w:val="0"/>
          <w:sz w:val="27"/>
          <w:szCs w:val="27"/>
        </w:rPr>
      </w:pPr>
      <w:r w:rsidRPr="0040754C">
        <w:rPr>
          <w:rFonts w:ascii="メイリオ" w:eastAsia="メイリオ" w:hAnsi="メイリオ" w:cs="ＭＳ Ｐゴシック" w:hint="eastAsia"/>
          <w:color w:val="000000"/>
          <w:kern w:val="0"/>
          <w:sz w:val="27"/>
          <w:szCs w:val="27"/>
        </w:rPr>
        <w:t>障害年金（障害基礎年金及び障害厚生年金）と遺族年金（遺族基礎年金及び遺族厚生年金）は非課税です。</w:t>
      </w:r>
      <w:r w:rsidRPr="0040754C">
        <w:rPr>
          <w:rFonts w:ascii="メイリオ" w:eastAsia="メイリオ" w:hAnsi="メイリオ" w:cs="ＭＳ Ｐゴシック" w:hint="eastAsia"/>
          <w:color w:val="000000"/>
          <w:kern w:val="0"/>
          <w:sz w:val="27"/>
          <w:szCs w:val="27"/>
        </w:rPr>
        <w:br/>
        <w:t>公的年金では老齢年金（老齢基礎年金、老齢厚生年金）が課税対象となります。</w:t>
      </w:r>
    </w:p>
    <w:p w14:paraId="661221E2" w14:textId="77777777" w:rsidR="0040754C" w:rsidRPr="0040754C" w:rsidRDefault="0040754C" w:rsidP="0040754C">
      <w:pPr>
        <w:widowControl/>
        <w:spacing w:line="0" w:lineRule="atLeast"/>
        <w:ind w:left="75" w:right="75"/>
        <w:jc w:val="left"/>
        <w:textAlignment w:val="baseline"/>
        <w:rPr>
          <w:rFonts w:ascii="メイリオ" w:eastAsia="メイリオ" w:hAnsi="メイリオ" w:cs="ＭＳ Ｐゴシック" w:hint="eastAsia"/>
          <w:color w:val="000000"/>
          <w:kern w:val="0"/>
          <w:sz w:val="27"/>
          <w:szCs w:val="27"/>
        </w:rPr>
      </w:pPr>
      <w:r w:rsidRPr="0040754C">
        <w:rPr>
          <w:rFonts w:ascii="メイリオ" w:eastAsia="メイリオ" w:hAnsi="メイリオ" w:cs="ＭＳ Ｐゴシック" w:hint="eastAsia"/>
          <w:color w:val="000000"/>
          <w:kern w:val="0"/>
          <w:sz w:val="27"/>
          <w:szCs w:val="27"/>
        </w:rPr>
        <w:t>公的年金以外では、下記の｢公的年金等｣に該当するものが｢公的年金等の雑所得｣に該当して、課税の対象になります。</w:t>
      </w:r>
    </w:p>
    <w:p w14:paraId="60AAC6C6" w14:textId="77777777" w:rsidR="0040754C" w:rsidRPr="0040754C" w:rsidRDefault="0040754C" w:rsidP="0040754C">
      <w:pPr>
        <w:widowControl/>
        <w:pBdr>
          <w:top w:val="single" w:sz="6" w:space="5" w:color="000000"/>
          <w:left w:val="single" w:sz="6" w:space="5" w:color="000000"/>
          <w:bottom w:val="single" w:sz="6" w:space="5" w:color="000000"/>
          <w:right w:val="single" w:sz="6" w:space="5" w:color="000000"/>
        </w:pBdr>
        <w:spacing w:line="0" w:lineRule="atLeast"/>
        <w:jc w:val="left"/>
        <w:textAlignment w:val="bottom"/>
        <w:rPr>
          <w:rFonts w:ascii="メイリオ" w:eastAsia="メイリオ" w:hAnsi="メイリオ" w:cs="ＭＳ Ｐゴシック" w:hint="eastAsia"/>
          <w:color w:val="000000"/>
          <w:kern w:val="0"/>
          <w:sz w:val="23"/>
          <w:szCs w:val="23"/>
        </w:rPr>
      </w:pPr>
      <w:r w:rsidRPr="0040754C">
        <w:rPr>
          <w:rFonts w:ascii="メイリオ" w:eastAsia="メイリオ" w:hAnsi="メイリオ" w:cs="ＭＳ Ｐゴシック" w:hint="eastAsia"/>
          <w:b/>
          <w:bCs/>
          <w:color w:val="000000"/>
          <w:kern w:val="0"/>
          <w:sz w:val="23"/>
          <w:szCs w:val="23"/>
          <w:bdr w:val="none" w:sz="0" w:space="0" w:color="auto" w:frame="1"/>
        </w:rPr>
        <w:t>（公的年金等に該当するもの）</w:t>
      </w:r>
      <w:r w:rsidRPr="0040754C">
        <w:rPr>
          <w:rFonts w:ascii="メイリオ" w:eastAsia="メイリオ" w:hAnsi="メイリオ" w:cs="ＭＳ Ｐゴシック" w:hint="eastAsia"/>
          <w:color w:val="000000"/>
          <w:kern w:val="0"/>
          <w:sz w:val="23"/>
          <w:szCs w:val="23"/>
        </w:rPr>
        <w:br/>
        <w:t>老齢基礎年金、老齢厚生年金、国民年金基金、厚生年金基金、企業年金連合会が支給する老齢年金、農業者老齢年金、年金として支払われる確定給付企業年金、確定拠出年金（企業型、個人型）における老齢給付金、中小企業退職金共済の分割退職金、小規模企業共済の分割共済金、適格退職年金の老齢給付金、外国年金、等</w:t>
      </w:r>
    </w:p>
    <w:p w14:paraId="12987472" w14:textId="77777777" w:rsidR="0040754C" w:rsidRPr="0040754C" w:rsidRDefault="0040754C" w:rsidP="0040754C">
      <w:pPr>
        <w:widowControl/>
        <w:shd w:val="clear" w:color="auto" w:fill="DDDDDD"/>
        <w:spacing w:line="0" w:lineRule="atLeast"/>
        <w:jc w:val="left"/>
        <w:textAlignment w:val="baseline"/>
        <w:outlineLvl w:val="1"/>
        <w:rPr>
          <w:rFonts w:ascii="メイリオ" w:eastAsia="メイリオ" w:hAnsi="メイリオ" w:cs="ＭＳ Ｐゴシック" w:hint="eastAsia"/>
          <w:color w:val="000000"/>
          <w:kern w:val="0"/>
          <w:sz w:val="32"/>
          <w:szCs w:val="32"/>
        </w:rPr>
      </w:pPr>
      <w:r w:rsidRPr="0040754C">
        <w:rPr>
          <w:rFonts w:ascii="メイリオ" w:eastAsia="メイリオ" w:hAnsi="メイリオ" w:cs="ＭＳ Ｐゴシック" w:hint="eastAsia"/>
          <w:color w:val="000000"/>
          <w:kern w:val="0"/>
          <w:sz w:val="32"/>
          <w:szCs w:val="32"/>
        </w:rPr>
        <w:t>課税対象となる期間</w:t>
      </w:r>
    </w:p>
    <w:p w14:paraId="7DB7FD12" w14:textId="77777777" w:rsidR="0040754C" w:rsidRPr="0040754C" w:rsidRDefault="0040754C" w:rsidP="0040754C">
      <w:pPr>
        <w:widowControl/>
        <w:spacing w:line="0" w:lineRule="atLeast"/>
        <w:ind w:left="75" w:right="75"/>
        <w:jc w:val="left"/>
        <w:textAlignment w:val="baseline"/>
        <w:rPr>
          <w:rFonts w:ascii="メイリオ" w:eastAsia="メイリオ" w:hAnsi="メイリオ" w:cs="ＭＳ Ｐゴシック" w:hint="eastAsia"/>
          <w:color w:val="000000"/>
          <w:kern w:val="0"/>
          <w:sz w:val="27"/>
          <w:szCs w:val="27"/>
        </w:rPr>
      </w:pPr>
      <w:r w:rsidRPr="0040754C">
        <w:rPr>
          <w:rFonts w:ascii="メイリオ" w:eastAsia="メイリオ" w:hAnsi="メイリオ" w:cs="ＭＳ Ｐゴシック" w:hint="eastAsia"/>
          <w:color w:val="000000"/>
          <w:kern w:val="0"/>
          <w:sz w:val="27"/>
          <w:szCs w:val="27"/>
        </w:rPr>
        <w:t>支給された年の公的年金等が、その年の課税対象の年金となります。</w:t>
      </w:r>
      <w:r w:rsidRPr="0040754C">
        <w:rPr>
          <w:rFonts w:ascii="メイリオ" w:eastAsia="メイリオ" w:hAnsi="メイリオ" w:cs="ＭＳ Ｐゴシック" w:hint="eastAsia"/>
          <w:color w:val="000000"/>
          <w:kern w:val="0"/>
          <w:sz w:val="27"/>
          <w:szCs w:val="27"/>
        </w:rPr>
        <w:br/>
        <w:t>例えば、前年の12月分の年金とその翌年の1月の老齢年金は、その翌月の2月に支給されます。この場合、前年12月分の年金も翌年の年金所得として扱われます。</w:t>
      </w:r>
    </w:p>
    <w:p w14:paraId="16749C92" w14:textId="77777777" w:rsidR="0040754C" w:rsidRPr="0040754C" w:rsidRDefault="0040754C" w:rsidP="0040754C">
      <w:pPr>
        <w:widowControl/>
        <w:spacing w:line="0" w:lineRule="atLeast"/>
        <w:jc w:val="center"/>
        <w:textAlignment w:val="baseline"/>
        <w:rPr>
          <w:rFonts w:ascii="メイリオ" w:eastAsia="メイリオ" w:hAnsi="メイリオ" w:cs="ＭＳ Ｐゴシック" w:hint="eastAsia"/>
          <w:color w:val="000000"/>
          <w:kern w:val="0"/>
          <w:sz w:val="24"/>
          <w:szCs w:val="24"/>
        </w:rPr>
      </w:pPr>
      <w:r w:rsidRPr="0040754C">
        <w:rPr>
          <w:rFonts w:ascii="メイリオ" w:eastAsia="メイリオ" w:hAnsi="メイリオ" w:cs="ＭＳ Ｐゴシック"/>
          <w:noProof/>
          <w:color w:val="000000"/>
          <w:kern w:val="0"/>
          <w:sz w:val="24"/>
          <w:szCs w:val="24"/>
        </w:rPr>
        <w:drawing>
          <wp:inline distT="0" distB="0" distL="0" distR="0" wp14:anchorId="4B8F9E2C" wp14:editId="5FB3CE75">
            <wp:extent cx="4254500" cy="1066800"/>
            <wp:effectExtent l="0" t="0" r="0" b="0"/>
            <wp:docPr id="1" name="図 1" descr="年金の支給月と課税期間の関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年金の支給月と課税期間の関係"/>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54500" cy="1066800"/>
                    </a:xfrm>
                    <a:prstGeom prst="rect">
                      <a:avLst/>
                    </a:prstGeom>
                    <a:noFill/>
                    <a:ln>
                      <a:noFill/>
                    </a:ln>
                  </pic:spPr>
                </pic:pic>
              </a:graphicData>
            </a:graphic>
          </wp:inline>
        </w:drawing>
      </w:r>
    </w:p>
    <w:p w14:paraId="12A7386D" w14:textId="77777777" w:rsidR="0040754C" w:rsidRPr="0040754C" w:rsidRDefault="0040754C" w:rsidP="0040754C">
      <w:pPr>
        <w:widowControl/>
        <w:shd w:val="clear" w:color="auto" w:fill="DDDDDD"/>
        <w:spacing w:line="0" w:lineRule="atLeast"/>
        <w:jc w:val="left"/>
        <w:textAlignment w:val="baseline"/>
        <w:outlineLvl w:val="1"/>
        <w:rPr>
          <w:rFonts w:ascii="メイリオ" w:eastAsia="メイリオ" w:hAnsi="メイリオ" w:cs="ＭＳ Ｐゴシック" w:hint="eastAsia"/>
          <w:color w:val="000000"/>
          <w:kern w:val="0"/>
          <w:sz w:val="32"/>
          <w:szCs w:val="32"/>
        </w:rPr>
      </w:pPr>
      <w:r w:rsidRPr="0040754C">
        <w:rPr>
          <w:rFonts w:ascii="メイリオ" w:eastAsia="メイリオ" w:hAnsi="メイリオ" w:cs="ＭＳ Ｐゴシック" w:hint="eastAsia"/>
          <w:color w:val="000000"/>
          <w:kern w:val="0"/>
          <w:sz w:val="32"/>
          <w:szCs w:val="32"/>
        </w:rPr>
        <w:t>公的年金等の課税基準</w:t>
      </w:r>
    </w:p>
    <w:p w14:paraId="342C6798" w14:textId="77777777" w:rsidR="0040754C" w:rsidRPr="0040754C" w:rsidRDefault="0040754C" w:rsidP="0040754C">
      <w:pPr>
        <w:widowControl/>
        <w:spacing w:line="0" w:lineRule="atLeast"/>
        <w:ind w:left="75" w:right="75"/>
        <w:jc w:val="left"/>
        <w:textAlignment w:val="baseline"/>
        <w:rPr>
          <w:rFonts w:ascii="メイリオ" w:eastAsia="メイリオ" w:hAnsi="メイリオ" w:cs="ＭＳ Ｐゴシック" w:hint="eastAsia"/>
          <w:color w:val="000000"/>
          <w:kern w:val="0"/>
          <w:sz w:val="27"/>
          <w:szCs w:val="27"/>
        </w:rPr>
      </w:pPr>
      <w:r w:rsidRPr="0040754C">
        <w:rPr>
          <w:rFonts w:ascii="メイリオ" w:eastAsia="メイリオ" w:hAnsi="メイリオ" w:cs="ＭＳ Ｐゴシック" w:hint="eastAsia"/>
          <w:color w:val="000000"/>
          <w:kern w:val="0"/>
          <w:sz w:val="27"/>
          <w:szCs w:val="27"/>
        </w:rPr>
        <w:lastRenderedPageBreak/>
        <w:t>確定申告を行う年（課税対象年の翌年）の1月1日時点で65歳以上の人（注1）（以下、65歳以上の人）と65歳未満の人（以下、65歳未満の人）で課税の基準が異なります。</w:t>
      </w:r>
    </w:p>
    <w:p w14:paraId="268EFC53" w14:textId="77777777" w:rsidR="0040754C" w:rsidRPr="0040754C" w:rsidRDefault="0040754C" w:rsidP="0040754C">
      <w:pPr>
        <w:widowControl/>
        <w:spacing w:line="0" w:lineRule="atLeast"/>
        <w:ind w:left="320" w:right="320"/>
        <w:jc w:val="left"/>
        <w:textAlignment w:val="baseline"/>
        <w:rPr>
          <w:rFonts w:ascii="メイリオ" w:eastAsia="メイリオ" w:hAnsi="メイリオ" w:cs="ＭＳ Ｐゴシック" w:hint="eastAsia"/>
          <w:color w:val="000000"/>
          <w:kern w:val="0"/>
          <w:sz w:val="23"/>
          <w:szCs w:val="23"/>
        </w:rPr>
      </w:pPr>
      <w:r w:rsidRPr="0040754C">
        <w:rPr>
          <w:rFonts w:ascii="メイリオ" w:eastAsia="メイリオ" w:hAnsi="メイリオ" w:cs="ＭＳ Ｐゴシック" w:hint="eastAsia"/>
          <w:color w:val="000000"/>
          <w:kern w:val="0"/>
          <w:sz w:val="23"/>
          <w:szCs w:val="23"/>
        </w:rPr>
        <w:t>注1)</w:t>
      </w:r>
      <w:r w:rsidRPr="0040754C">
        <w:rPr>
          <w:rFonts w:ascii="メイリオ" w:eastAsia="メイリオ" w:hAnsi="メイリオ" w:cs="ＭＳ Ｐゴシック" w:hint="eastAsia"/>
          <w:color w:val="000000"/>
          <w:kern w:val="0"/>
          <w:sz w:val="23"/>
          <w:szCs w:val="23"/>
        </w:rPr>
        <w:br/>
        <w:t>｢その年齢に到達した日＝誕生日の前日｣とされているので、</w:t>
      </w:r>
      <w:r w:rsidRPr="0040754C">
        <w:rPr>
          <w:rFonts w:ascii="メイリオ" w:eastAsia="メイリオ" w:hAnsi="メイリオ" w:cs="ＭＳ Ｐゴシック" w:hint="eastAsia"/>
          <w:b/>
          <w:bCs/>
          <w:color w:val="000000"/>
          <w:kern w:val="0"/>
          <w:sz w:val="23"/>
          <w:szCs w:val="23"/>
          <w:bdr w:val="none" w:sz="0" w:space="0" w:color="auto" w:frame="1"/>
        </w:rPr>
        <w:t>｢前日である12月31日時点で65歳以上に到達している人｣</w:t>
      </w:r>
      <w:r w:rsidRPr="0040754C">
        <w:rPr>
          <w:rFonts w:ascii="メイリオ" w:eastAsia="メイリオ" w:hAnsi="メイリオ" w:cs="ＭＳ Ｐゴシック" w:hint="eastAsia"/>
          <w:color w:val="000000"/>
          <w:kern w:val="0"/>
          <w:sz w:val="23"/>
          <w:szCs w:val="23"/>
        </w:rPr>
        <w:t>と、言い換えることができます。</w:t>
      </w:r>
    </w:p>
    <w:p w14:paraId="5672C847" w14:textId="77777777" w:rsidR="0040754C" w:rsidRPr="0040754C" w:rsidRDefault="0040754C" w:rsidP="0040754C">
      <w:pPr>
        <w:widowControl/>
        <w:spacing w:line="0" w:lineRule="atLeast"/>
        <w:ind w:left="75" w:right="75"/>
        <w:jc w:val="left"/>
        <w:textAlignment w:val="baseline"/>
        <w:rPr>
          <w:rFonts w:ascii="メイリオ" w:eastAsia="メイリオ" w:hAnsi="メイリオ" w:cs="ＭＳ Ｐゴシック" w:hint="eastAsia"/>
          <w:color w:val="000000"/>
          <w:kern w:val="0"/>
          <w:sz w:val="27"/>
          <w:szCs w:val="27"/>
        </w:rPr>
      </w:pPr>
      <w:r w:rsidRPr="0040754C">
        <w:rPr>
          <w:rFonts w:ascii="メイリオ" w:eastAsia="メイリオ" w:hAnsi="メイリオ" w:cs="ＭＳ Ｐゴシック" w:hint="eastAsia"/>
          <w:color w:val="000000"/>
          <w:kern w:val="0"/>
          <w:sz w:val="27"/>
          <w:szCs w:val="27"/>
        </w:rPr>
        <w:t>65歳以上の人は120万円（65歳未満の人は70万円）以上の公的年金等の</w:t>
      </w:r>
      <w:r w:rsidRPr="0040754C">
        <w:rPr>
          <w:rFonts w:ascii="メイリオ" w:eastAsia="メイリオ" w:hAnsi="メイリオ" w:cs="ＭＳ Ｐゴシック" w:hint="eastAsia"/>
          <w:b/>
          <w:bCs/>
          <w:color w:val="000000"/>
          <w:kern w:val="0"/>
          <w:sz w:val="27"/>
          <w:szCs w:val="27"/>
          <w:bdr w:val="none" w:sz="0" w:space="0" w:color="auto" w:frame="1"/>
        </w:rPr>
        <w:t>収入</w:t>
      </w:r>
      <w:r w:rsidRPr="0040754C">
        <w:rPr>
          <w:rFonts w:ascii="メイリオ" w:eastAsia="メイリオ" w:hAnsi="メイリオ" w:cs="ＭＳ Ｐゴシック" w:hint="eastAsia"/>
          <w:color w:val="000000"/>
          <w:kern w:val="0"/>
          <w:sz w:val="27"/>
          <w:szCs w:val="27"/>
        </w:rPr>
        <w:t>があれば、｢公的年金等の雑所得｣が発生します。</w:t>
      </w:r>
    </w:p>
    <w:p w14:paraId="0C7A3A9E" w14:textId="77777777" w:rsidR="0040754C" w:rsidRPr="0040754C" w:rsidRDefault="0040754C" w:rsidP="0040754C">
      <w:pPr>
        <w:widowControl/>
        <w:shd w:val="clear" w:color="auto" w:fill="DDDDDD"/>
        <w:spacing w:line="0" w:lineRule="atLeast"/>
        <w:jc w:val="left"/>
        <w:textAlignment w:val="baseline"/>
        <w:outlineLvl w:val="1"/>
        <w:rPr>
          <w:rFonts w:ascii="メイリオ" w:eastAsia="メイリオ" w:hAnsi="メイリオ" w:cs="ＭＳ Ｐゴシック" w:hint="eastAsia"/>
          <w:color w:val="000000"/>
          <w:kern w:val="0"/>
          <w:sz w:val="32"/>
          <w:szCs w:val="32"/>
        </w:rPr>
      </w:pPr>
      <w:r w:rsidRPr="0040754C">
        <w:rPr>
          <w:rFonts w:ascii="メイリオ" w:eastAsia="メイリオ" w:hAnsi="メイリオ" w:cs="ＭＳ Ｐゴシック" w:hint="eastAsia"/>
          <w:color w:val="000000"/>
          <w:kern w:val="0"/>
          <w:sz w:val="32"/>
          <w:szCs w:val="32"/>
        </w:rPr>
        <w:t>公的年金の源泉徴収</w:t>
      </w:r>
    </w:p>
    <w:p w14:paraId="48276550" w14:textId="77777777" w:rsidR="0040754C" w:rsidRPr="0040754C" w:rsidRDefault="0040754C" w:rsidP="0040754C">
      <w:pPr>
        <w:widowControl/>
        <w:spacing w:line="0" w:lineRule="atLeast"/>
        <w:ind w:left="75" w:right="75"/>
        <w:jc w:val="left"/>
        <w:textAlignment w:val="baseline"/>
        <w:rPr>
          <w:rFonts w:ascii="メイリオ" w:eastAsia="メイリオ" w:hAnsi="メイリオ" w:cs="ＭＳ Ｐゴシック" w:hint="eastAsia"/>
          <w:color w:val="000000"/>
          <w:kern w:val="0"/>
          <w:sz w:val="27"/>
          <w:szCs w:val="27"/>
        </w:rPr>
      </w:pPr>
      <w:r w:rsidRPr="0040754C">
        <w:rPr>
          <w:rFonts w:ascii="メイリオ" w:eastAsia="メイリオ" w:hAnsi="メイリオ" w:cs="ＭＳ Ｐゴシック" w:hint="eastAsia"/>
          <w:color w:val="000000"/>
          <w:kern w:val="0"/>
          <w:sz w:val="27"/>
          <w:szCs w:val="27"/>
        </w:rPr>
        <w:t>老齢基礎年金と老齢厚生年金の合計が158万円（上記で示した120万円+基礎控除額38万円）を超えたとき（65歳未満の人は108万円を超えたとき）は源泉徴収の対象となり、下記で示す基礎的控除額と扶養親族等申告書による人的控除を適用の上、源泉徴収の額が決定されます。</w:t>
      </w:r>
    </w:p>
    <w:p w14:paraId="2A668475" w14:textId="77777777" w:rsidR="0040754C" w:rsidRPr="0040754C" w:rsidRDefault="0040754C" w:rsidP="0040754C">
      <w:pPr>
        <w:widowControl/>
        <w:spacing w:line="0" w:lineRule="atLeast"/>
        <w:jc w:val="left"/>
        <w:textAlignment w:val="baseline"/>
        <w:outlineLvl w:val="2"/>
        <w:rPr>
          <w:rFonts w:ascii="メイリオ" w:eastAsia="メイリオ" w:hAnsi="メイリオ" w:cs="ＭＳ Ｐゴシック" w:hint="eastAsia"/>
          <w:b/>
          <w:bCs/>
          <w:color w:val="000000"/>
          <w:kern w:val="0"/>
          <w:sz w:val="30"/>
          <w:szCs w:val="30"/>
        </w:rPr>
      </w:pPr>
      <w:r w:rsidRPr="0040754C">
        <w:rPr>
          <w:rFonts w:ascii="メイリオ" w:eastAsia="メイリオ" w:hAnsi="メイリオ" w:cs="ＭＳ Ｐゴシック" w:hint="eastAsia"/>
          <w:b/>
          <w:bCs/>
          <w:color w:val="000000"/>
          <w:kern w:val="0"/>
          <w:sz w:val="30"/>
          <w:szCs w:val="30"/>
        </w:rPr>
        <w:t>扶養親族等申告書の提出</w:t>
      </w:r>
    </w:p>
    <w:p w14:paraId="39F4408A" w14:textId="77777777" w:rsidR="0040754C" w:rsidRPr="0040754C" w:rsidRDefault="0040754C" w:rsidP="0040754C">
      <w:pPr>
        <w:widowControl/>
        <w:spacing w:line="0" w:lineRule="atLeast"/>
        <w:ind w:left="75" w:right="75"/>
        <w:jc w:val="left"/>
        <w:textAlignment w:val="baseline"/>
        <w:rPr>
          <w:rFonts w:ascii="メイリオ" w:eastAsia="メイリオ" w:hAnsi="メイリオ" w:cs="ＭＳ Ｐゴシック" w:hint="eastAsia"/>
          <w:color w:val="000000"/>
          <w:kern w:val="0"/>
          <w:sz w:val="27"/>
          <w:szCs w:val="27"/>
        </w:rPr>
      </w:pPr>
      <w:r w:rsidRPr="0040754C">
        <w:rPr>
          <w:rFonts w:ascii="メイリオ" w:eastAsia="メイリオ" w:hAnsi="メイリオ" w:cs="ＭＳ Ｐゴシック" w:hint="eastAsia"/>
          <w:color w:val="000000"/>
          <w:kern w:val="0"/>
          <w:sz w:val="27"/>
          <w:szCs w:val="27"/>
        </w:rPr>
        <w:t>老齢基礎年金及び老齢厚生年金の受給者で源泉徴収の対象となる人は扶養親族等申告書を提出しなければならないとされていますが、むしろ提出することができると考えた方がよいと思われます。この申告書を提出することにより源泉徴収の税率が下がり所得控除のうち人的控除も受けられるので、源泉徴収される額を低減することができます。</w:t>
      </w:r>
    </w:p>
    <w:p w14:paraId="6A5CC546" w14:textId="77777777" w:rsidR="0040754C" w:rsidRPr="0040754C" w:rsidRDefault="0040754C" w:rsidP="0040754C">
      <w:pPr>
        <w:widowControl/>
        <w:spacing w:line="0" w:lineRule="atLeast"/>
        <w:ind w:left="75" w:right="75"/>
        <w:jc w:val="left"/>
        <w:textAlignment w:val="baseline"/>
        <w:rPr>
          <w:rFonts w:ascii="メイリオ" w:eastAsia="メイリオ" w:hAnsi="メイリオ" w:cs="ＭＳ Ｐゴシック" w:hint="eastAsia"/>
          <w:color w:val="000000"/>
          <w:kern w:val="0"/>
          <w:sz w:val="27"/>
          <w:szCs w:val="27"/>
        </w:rPr>
      </w:pPr>
      <w:r w:rsidRPr="0040754C">
        <w:rPr>
          <w:rFonts w:ascii="メイリオ" w:eastAsia="メイリオ" w:hAnsi="メイリオ" w:cs="ＭＳ Ｐゴシック" w:hint="eastAsia"/>
          <w:color w:val="000000"/>
          <w:kern w:val="0"/>
          <w:sz w:val="27"/>
          <w:szCs w:val="27"/>
        </w:rPr>
        <w:t>扶養親族等申告書は最初に年金を申請する（裁定）時には、裁定請求書の記入欄に申告内容を記入します。その後は毎年10月頃に用紙が送付されてくるので、必要事項を記入の上、返送することで申告をします。</w:t>
      </w:r>
    </w:p>
    <w:p w14:paraId="0408F1CA" w14:textId="77777777" w:rsidR="0040754C" w:rsidRPr="0040754C" w:rsidRDefault="0040754C" w:rsidP="0040754C">
      <w:pPr>
        <w:widowControl/>
        <w:pBdr>
          <w:left w:val="single" w:sz="36" w:space="5" w:color="A5E2FE"/>
        </w:pBdr>
        <w:spacing w:line="0" w:lineRule="atLeast"/>
        <w:jc w:val="left"/>
        <w:textAlignment w:val="center"/>
        <w:outlineLvl w:val="3"/>
        <w:rPr>
          <w:rFonts w:ascii="メイリオ" w:eastAsia="メイリオ" w:hAnsi="メイリオ" w:cs="ＭＳ Ｐゴシック" w:hint="eastAsia"/>
          <w:b/>
          <w:bCs/>
          <w:color w:val="000000"/>
          <w:kern w:val="0"/>
          <w:sz w:val="27"/>
          <w:szCs w:val="27"/>
        </w:rPr>
      </w:pPr>
      <w:r w:rsidRPr="0040754C">
        <w:rPr>
          <w:rFonts w:ascii="メイリオ" w:eastAsia="メイリオ" w:hAnsi="メイリオ" w:cs="ＭＳ Ｐゴシック" w:hint="eastAsia"/>
          <w:b/>
          <w:bCs/>
          <w:color w:val="000000"/>
          <w:kern w:val="0"/>
          <w:sz w:val="27"/>
          <w:szCs w:val="27"/>
        </w:rPr>
        <w:lastRenderedPageBreak/>
        <w:t>対象者</w:t>
      </w:r>
    </w:p>
    <w:p w14:paraId="66308050" w14:textId="77777777" w:rsidR="0040754C" w:rsidRPr="0040754C" w:rsidRDefault="0040754C" w:rsidP="0040754C">
      <w:pPr>
        <w:widowControl/>
        <w:numPr>
          <w:ilvl w:val="0"/>
          <w:numId w:val="1"/>
        </w:numPr>
        <w:spacing w:line="0" w:lineRule="atLeast"/>
        <w:ind w:left="300" w:right="150"/>
        <w:jc w:val="left"/>
        <w:textAlignment w:val="baseline"/>
        <w:rPr>
          <w:rFonts w:ascii="メイリオ" w:eastAsia="メイリオ" w:hAnsi="メイリオ" w:cs="ＭＳ Ｐゴシック" w:hint="eastAsia"/>
          <w:color w:val="000000"/>
          <w:kern w:val="0"/>
          <w:sz w:val="26"/>
          <w:szCs w:val="26"/>
        </w:rPr>
      </w:pPr>
      <w:r w:rsidRPr="0040754C">
        <w:rPr>
          <w:rFonts w:ascii="メイリオ" w:eastAsia="メイリオ" w:hAnsi="メイリオ" w:cs="ＭＳ Ｐゴシック" w:hint="eastAsia"/>
          <w:color w:val="000000"/>
          <w:kern w:val="0"/>
          <w:sz w:val="26"/>
          <w:szCs w:val="26"/>
        </w:rPr>
        <w:t>65歳未満：108万円以上</w:t>
      </w:r>
    </w:p>
    <w:p w14:paraId="6DB76429" w14:textId="77777777" w:rsidR="0040754C" w:rsidRPr="0040754C" w:rsidRDefault="0040754C" w:rsidP="0040754C">
      <w:pPr>
        <w:widowControl/>
        <w:numPr>
          <w:ilvl w:val="0"/>
          <w:numId w:val="1"/>
        </w:numPr>
        <w:spacing w:line="0" w:lineRule="atLeast"/>
        <w:ind w:left="300" w:right="150"/>
        <w:jc w:val="left"/>
        <w:textAlignment w:val="baseline"/>
        <w:rPr>
          <w:rFonts w:ascii="メイリオ" w:eastAsia="メイリオ" w:hAnsi="メイリオ" w:cs="ＭＳ Ｐゴシック" w:hint="eastAsia"/>
          <w:color w:val="000000"/>
          <w:kern w:val="0"/>
          <w:sz w:val="26"/>
          <w:szCs w:val="26"/>
        </w:rPr>
      </w:pPr>
      <w:r w:rsidRPr="0040754C">
        <w:rPr>
          <w:rFonts w:ascii="メイリオ" w:eastAsia="メイリオ" w:hAnsi="メイリオ" w:cs="ＭＳ Ｐゴシック" w:hint="eastAsia"/>
          <w:color w:val="000000"/>
          <w:kern w:val="0"/>
          <w:sz w:val="26"/>
          <w:szCs w:val="26"/>
        </w:rPr>
        <w:t>65歳以上：158万円以上</w:t>
      </w:r>
    </w:p>
    <w:p w14:paraId="2F8A76B3" w14:textId="77777777" w:rsidR="0040754C" w:rsidRPr="0040754C" w:rsidRDefault="0040754C" w:rsidP="0040754C">
      <w:pPr>
        <w:widowControl/>
        <w:spacing w:line="0" w:lineRule="atLeast"/>
        <w:ind w:left="75" w:right="75"/>
        <w:jc w:val="left"/>
        <w:textAlignment w:val="baseline"/>
        <w:rPr>
          <w:rFonts w:ascii="メイリオ" w:eastAsia="メイリオ" w:hAnsi="メイリオ" w:cs="ＭＳ Ｐゴシック" w:hint="eastAsia"/>
          <w:color w:val="000000"/>
          <w:kern w:val="0"/>
          <w:sz w:val="27"/>
          <w:szCs w:val="27"/>
        </w:rPr>
      </w:pPr>
      <w:r w:rsidRPr="0040754C">
        <w:rPr>
          <w:rFonts w:ascii="メイリオ" w:eastAsia="メイリオ" w:hAnsi="メイリオ" w:cs="ＭＳ Ｐゴシック" w:hint="eastAsia"/>
          <w:color w:val="000000"/>
          <w:kern w:val="0"/>
          <w:sz w:val="27"/>
          <w:szCs w:val="27"/>
        </w:rPr>
        <w:t>上記の年金額に該当する方（＝老齢年金の源泉徴収対象者）は扶養親族等申請書の提出が必要になります。</w:t>
      </w:r>
    </w:p>
    <w:p w14:paraId="6DF889F7" w14:textId="77777777" w:rsidR="0040754C" w:rsidRPr="0040754C" w:rsidRDefault="0040754C" w:rsidP="0040754C">
      <w:pPr>
        <w:widowControl/>
        <w:spacing w:line="0" w:lineRule="atLeast"/>
        <w:ind w:left="75" w:right="75"/>
        <w:jc w:val="left"/>
        <w:textAlignment w:val="baseline"/>
        <w:rPr>
          <w:rFonts w:ascii="メイリオ" w:eastAsia="メイリオ" w:hAnsi="メイリオ" w:cs="ＭＳ Ｐゴシック" w:hint="eastAsia"/>
          <w:color w:val="000000"/>
          <w:kern w:val="0"/>
          <w:sz w:val="27"/>
          <w:szCs w:val="27"/>
        </w:rPr>
      </w:pPr>
      <w:r w:rsidRPr="0040754C">
        <w:rPr>
          <w:rFonts w:ascii="メイリオ" w:eastAsia="メイリオ" w:hAnsi="メイリオ" w:cs="ＭＳ Ｐゴシック" w:hint="eastAsia"/>
          <w:color w:val="000000"/>
          <w:kern w:val="0"/>
          <w:sz w:val="27"/>
          <w:szCs w:val="27"/>
        </w:rPr>
        <w:t>扶養親族等申告書を提出しなければ、</w:t>
      </w:r>
      <w:r w:rsidRPr="0040754C">
        <w:rPr>
          <w:rFonts w:ascii="メイリオ" w:eastAsia="メイリオ" w:hAnsi="メイリオ" w:cs="ＭＳ Ｐゴシック" w:hint="eastAsia"/>
          <w:color w:val="000000"/>
          <w:kern w:val="0"/>
          <w:sz w:val="27"/>
          <w:szCs w:val="27"/>
        </w:rPr>
        <w:br/>
        <w:t>・扶養親族等がいることによる人的控除がない</w:t>
      </w:r>
      <w:r w:rsidRPr="0040754C">
        <w:rPr>
          <w:rFonts w:ascii="メイリオ" w:eastAsia="メイリオ" w:hAnsi="メイリオ" w:cs="ＭＳ Ｐゴシック" w:hint="eastAsia"/>
          <w:color w:val="000000"/>
          <w:kern w:val="0"/>
          <w:sz w:val="27"/>
          <w:szCs w:val="27"/>
        </w:rPr>
        <w:br/>
        <w:t>・税率が高くなる</w:t>
      </w:r>
      <w:r w:rsidRPr="0040754C">
        <w:rPr>
          <w:rFonts w:ascii="メイリオ" w:eastAsia="メイリオ" w:hAnsi="メイリオ" w:cs="ＭＳ Ｐゴシック" w:hint="eastAsia"/>
          <w:color w:val="000000"/>
          <w:kern w:val="0"/>
          <w:sz w:val="27"/>
          <w:szCs w:val="27"/>
        </w:rPr>
        <w:br/>
        <w:t>そのため源泉徴収される額が多くなるので注意して下さい。</w:t>
      </w:r>
    </w:p>
    <w:p w14:paraId="72D1B9DF" w14:textId="77777777" w:rsidR="0040754C" w:rsidRPr="0040754C" w:rsidRDefault="0040754C" w:rsidP="0040754C">
      <w:pPr>
        <w:widowControl/>
        <w:spacing w:line="0" w:lineRule="atLeast"/>
        <w:jc w:val="left"/>
        <w:textAlignment w:val="baseline"/>
        <w:outlineLvl w:val="2"/>
        <w:rPr>
          <w:rFonts w:ascii="メイリオ" w:eastAsia="メイリオ" w:hAnsi="メイリオ" w:cs="ＭＳ Ｐゴシック" w:hint="eastAsia"/>
          <w:b/>
          <w:bCs/>
          <w:color w:val="000000"/>
          <w:kern w:val="0"/>
          <w:sz w:val="30"/>
          <w:szCs w:val="30"/>
        </w:rPr>
      </w:pPr>
      <w:r w:rsidRPr="0040754C">
        <w:rPr>
          <w:rFonts w:ascii="メイリオ" w:eastAsia="メイリオ" w:hAnsi="メイリオ" w:cs="ＭＳ Ｐゴシック" w:hint="eastAsia"/>
          <w:b/>
          <w:bCs/>
          <w:color w:val="000000"/>
          <w:kern w:val="0"/>
          <w:sz w:val="30"/>
          <w:szCs w:val="30"/>
        </w:rPr>
        <w:t>老齢年金の源泉徴収額計算事例</w:t>
      </w:r>
    </w:p>
    <w:p w14:paraId="72D484A3" w14:textId="77777777" w:rsidR="0040754C" w:rsidRPr="0040754C" w:rsidRDefault="0040754C" w:rsidP="0040754C">
      <w:pPr>
        <w:widowControl/>
        <w:spacing w:line="0" w:lineRule="atLeast"/>
        <w:ind w:left="75" w:right="75"/>
        <w:jc w:val="left"/>
        <w:textAlignment w:val="baseline"/>
        <w:outlineLvl w:val="3"/>
        <w:rPr>
          <w:rFonts w:ascii="メイリオ" w:eastAsia="メイリオ" w:hAnsi="メイリオ" w:cs="ＭＳ Ｐゴシック" w:hint="eastAsia"/>
          <w:color w:val="000000"/>
          <w:kern w:val="0"/>
          <w:sz w:val="27"/>
          <w:szCs w:val="27"/>
        </w:rPr>
      </w:pPr>
      <w:r w:rsidRPr="0040754C">
        <w:rPr>
          <w:rFonts w:ascii="メイリオ" w:eastAsia="メイリオ" w:hAnsi="メイリオ" w:cs="ＭＳ Ｐゴシック" w:hint="eastAsia"/>
          <w:color w:val="000000"/>
          <w:kern w:val="0"/>
          <w:sz w:val="27"/>
          <w:szCs w:val="27"/>
        </w:rPr>
        <w:t>事例</w:t>
      </w:r>
    </w:p>
    <w:p w14:paraId="5DF15F51" w14:textId="77777777" w:rsidR="0040754C" w:rsidRPr="0040754C" w:rsidRDefault="0040754C" w:rsidP="0040754C">
      <w:pPr>
        <w:widowControl/>
        <w:numPr>
          <w:ilvl w:val="0"/>
          <w:numId w:val="2"/>
        </w:numPr>
        <w:spacing w:line="0" w:lineRule="atLeast"/>
        <w:ind w:left="300" w:right="150"/>
        <w:jc w:val="left"/>
        <w:textAlignment w:val="baseline"/>
        <w:rPr>
          <w:rFonts w:ascii="メイリオ" w:eastAsia="メイリオ" w:hAnsi="メイリオ" w:cs="ＭＳ Ｐゴシック" w:hint="eastAsia"/>
          <w:color w:val="000000"/>
          <w:kern w:val="0"/>
          <w:sz w:val="26"/>
          <w:szCs w:val="26"/>
        </w:rPr>
      </w:pPr>
      <w:r w:rsidRPr="0040754C">
        <w:rPr>
          <w:rFonts w:ascii="メイリオ" w:eastAsia="メイリオ" w:hAnsi="メイリオ" w:cs="ＭＳ Ｐゴシック" w:hint="eastAsia"/>
          <w:color w:val="000000"/>
          <w:kern w:val="0"/>
          <w:sz w:val="26"/>
          <w:szCs w:val="26"/>
        </w:rPr>
        <w:t>年齢：65歳</w:t>
      </w:r>
    </w:p>
    <w:p w14:paraId="0FE29B3E" w14:textId="77777777" w:rsidR="0040754C" w:rsidRPr="0040754C" w:rsidRDefault="0040754C" w:rsidP="0040754C">
      <w:pPr>
        <w:widowControl/>
        <w:numPr>
          <w:ilvl w:val="0"/>
          <w:numId w:val="2"/>
        </w:numPr>
        <w:spacing w:line="0" w:lineRule="atLeast"/>
        <w:ind w:left="300" w:right="150"/>
        <w:jc w:val="left"/>
        <w:textAlignment w:val="baseline"/>
        <w:rPr>
          <w:rFonts w:ascii="メイリオ" w:eastAsia="メイリオ" w:hAnsi="メイリオ" w:cs="ＭＳ Ｐゴシック" w:hint="eastAsia"/>
          <w:color w:val="000000"/>
          <w:kern w:val="0"/>
          <w:sz w:val="26"/>
          <w:szCs w:val="26"/>
        </w:rPr>
      </w:pPr>
      <w:r w:rsidRPr="0040754C">
        <w:rPr>
          <w:rFonts w:ascii="メイリオ" w:eastAsia="メイリオ" w:hAnsi="メイリオ" w:cs="ＭＳ Ｐゴシック" w:hint="eastAsia"/>
          <w:color w:val="000000"/>
          <w:kern w:val="0"/>
          <w:sz w:val="26"/>
          <w:szCs w:val="26"/>
        </w:rPr>
        <w:t>老齢基礎年金と老齢厚生年金の合計額：250万円</w:t>
      </w:r>
    </w:p>
    <w:p w14:paraId="036A53D2" w14:textId="77777777" w:rsidR="0040754C" w:rsidRPr="0040754C" w:rsidRDefault="0040754C" w:rsidP="0040754C">
      <w:pPr>
        <w:widowControl/>
        <w:numPr>
          <w:ilvl w:val="0"/>
          <w:numId w:val="2"/>
        </w:numPr>
        <w:spacing w:line="0" w:lineRule="atLeast"/>
        <w:ind w:left="300" w:right="150"/>
        <w:jc w:val="left"/>
        <w:textAlignment w:val="baseline"/>
        <w:rPr>
          <w:rFonts w:ascii="メイリオ" w:eastAsia="メイリオ" w:hAnsi="メイリオ" w:cs="ＭＳ Ｐゴシック" w:hint="eastAsia"/>
          <w:color w:val="000000"/>
          <w:kern w:val="0"/>
          <w:sz w:val="26"/>
          <w:szCs w:val="26"/>
        </w:rPr>
      </w:pPr>
      <w:r w:rsidRPr="0040754C">
        <w:rPr>
          <w:rFonts w:ascii="メイリオ" w:eastAsia="メイリオ" w:hAnsi="メイリオ" w:cs="ＭＳ Ｐゴシック" w:hint="eastAsia"/>
          <w:color w:val="000000"/>
          <w:kern w:val="0"/>
          <w:sz w:val="26"/>
          <w:szCs w:val="26"/>
        </w:rPr>
        <w:t>支払った社会保険料（年金から天引き）：10万円</w:t>
      </w:r>
    </w:p>
    <w:p w14:paraId="211E5EE8" w14:textId="77777777" w:rsidR="0040754C" w:rsidRPr="0040754C" w:rsidRDefault="0040754C" w:rsidP="0040754C">
      <w:pPr>
        <w:widowControl/>
        <w:numPr>
          <w:ilvl w:val="0"/>
          <w:numId w:val="2"/>
        </w:numPr>
        <w:spacing w:line="0" w:lineRule="atLeast"/>
        <w:ind w:left="300" w:right="150"/>
        <w:jc w:val="left"/>
        <w:textAlignment w:val="baseline"/>
        <w:rPr>
          <w:rFonts w:ascii="メイリオ" w:eastAsia="メイリオ" w:hAnsi="メイリオ" w:cs="ＭＳ Ｐゴシック" w:hint="eastAsia"/>
          <w:color w:val="000000"/>
          <w:kern w:val="0"/>
          <w:sz w:val="26"/>
          <w:szCs w:val="26"/>
        </w:rPr>
      </w:pPr>
      <w:r w:rsidRPr="0040754C">
        <w:rPr>
          <w:rFonts w:ascii="メイリオ" w:eastAsia="メイリオ" w:hAnsi="メイリオ" w:cs="ＭＳ Ｐゴシック" w:hint="eastAsia"/>
          <w:color w:val="000000"/>
          <w:kern w:val="0"/>
          <w:sz w:val="26"/>
          <w:szCs w:val="26"/>
        </w:rPr>
        <w:t>配偶者：57歳の専業主婦（所得38万円以下）</w:t>
      </w:r>
    </w:p>
    <w:p w14:paraId="252BA5ED" w14:textId="77777777" w:rsidR="0040754C" w:rsidRPr="0040754C" w:rsidRDefault="0040754C" w:rsidP="0040754C">
      <w:pPr>
        <w:widowControl/>
        <w:pBdr>
          <w:left w:val="single" w:sz="36" w:space="5" w:color="A5E2FE"/>
        </w:pBdr>
        <w:spacing w:line="0" w:lineRule="atLeast"/>
        <w:jc w:val="left"/>
        <w:textAlignment w:val="center"/>
        <w:outlineLvl w:val="3"/>
        <w:rPr>
          <w:rFonts w:ascii="メイリオ" w:eastAsia="メイリオ" w:hAnsi="メイリオ" w:cs="ＭＳ Ｐゴシック" w:hint="eastAsia"/>
          <w:b/>
          <w:bCs/>
          <w:color w:val="000000"/>
          <w:kern w:val="0"/>
          <w:sz w:val="27"/>
          <w:szCs w:val="27"/>
        </w:rPr>
      </w:pPr>
      <w:r w:rsidRPr="0040754C">
        <w:rPr>
          <w:rFonts w:ascii="メイリオ" w:eastAsia="メイリオ" w:hAnsi="メイリオ" w:cs="ＭＳ Ｐゴシック" w:hint="eastAsia"/>
          <w:b/>
          <w:bCs/>
          <w:color w:val="000000"/>
          <w:kern w:val="0"/>
          <w:sz w:val="27"/>
          <w:szCs w:val="27"/>
        </w:rPr>
        <w:t>扶養親族等申告書を提出した場合</w:t>
      </w:r>
    </w:p>
    <w:p w14:paraId="16893F0E" w14:textId="77777777" w:rsidR="0040754C" w:rsidRPr="0040754C" w:rsidRDefault="0040754C" w:rsidP="0040754C">
      <w:pPr>
        <w:widowControl/>
        <w:numPr>
          <w:ilvl w:val="0"/>
          <w:numId w:val="3"/>
        </w:numPr>
        <w:spacing w:line="0" w:lineRule="atLeast"/>
        <w:ind w:left="300" w:right="150"/>
        <w:jc w:val="left"/>
        <w:textAlignment w:val="baseline"/>
        <w:rPr>
          <w:rFonts w:ascii="メイリオ" w:eastAsia="メイリオ" w:hAnsi="メイリオ" w:cs="ＭＳ Ｐゴシック" w:hint="eastAsia"/>
          <w:color w:val="000000"/>
          <w:kern w:val="0"/>
          <w:sz w:val="26"/>
          <w:szCs w:val="26"/>
        </w:rPr>
      </w:pPr>
      <w:r w:rsidRPr="0040754C">
        <w:rPr>
          <w:rFonts w:ascii="メイリオ" w:eastAsia="メイリオ" w:hAnsi="メイリオ" w:cs="ＭＳ Ｐゴシック" w:hint="eastAsia"/>
          <w:b/>
          <w:bCs/>
          <w:color w:val="000000"/>
          <w:kern w:val="0"/>
          <w:sz w:val="26"/>
          <w:szCs w:val="26"/>
          <w:bdr w:val="none" w:sz="0" w:space="0" w:color="auto" w:frame="1"/>
        </w:rPr>
        <w:t>(社会保険料控除後の年金総額－控除額)×5.105%</w:t>
      </w:r>
    </w:p>
    <w:p w14:paraId="2A44BA47" w14:textId="77777777" w:rsidR="0040754C" w:rsidRPr="0040754C" w:rsidRDefault="0040754C" w:rsidP="0040754C">
      <w:pPr>
        <w:widowControl/>
        <w:spacing w:before="30" w:line="0" w:lineRule="atLeast"/>
        <w:ind w:left="320" w:right="320"/>
        <w:jc w:val="left"/>
        <w:textAlignment w:val="baseline"/>
        <w:rPr>
          <w:rFonts w:ascii="メイリオ" w:eastAsia="メイリオ" w:hAnsi="メイリオ" w:cs="ＭＳ Ｐゴシック" w:hint="eastAsia"/>
          <w:color w:val="000000"/>
          <w:kern w:val="0"/>
          <w:sz w:val="23"/>
          <w:szCs w:val="23"/>
        </w:rPr>
      </w:pPr>
      <w:r w:rsidRPr="0040754C">
        <w:rPr>
          <w:rFonts w:ascii="メイリオ" w:eastAsia="メイリオ" w:hAnsi="メイリオ" w:cs="ＭＳ Ｐゴシック" w:hint="eastAsia"/>
          <w:color w:val="000000"/>
          <w:kern w:val="0"/>
          <w:sz w:val="23"/>
          <w:szCs w:val="23"/>
        </w:rPr>
        <w:t>１円未満の端数は切り捨て</w:t>
      </w:r>
      <w:r w:rsidRPr="0040754C">
        <w:rPr>
          <w:rFonts w:ascii="メイリオ" w:eastAsia="メイリオ" w:hAnsi="メイリオ" w:cs="ＭＳ Ｐゴシック" w:hint="eastAsia"/>
          <w:color w:val="000000"/>
          <w:kern w:val="0"/>
          <w:sz w:val="23"/>
          <w:szCs w:val="23"/>
        </w:rPr>
        <w:br/>
        <w:t>本来の税率は5%ですが、平成49年12月31日までに支給された年金についてはこの税率に対してさらに2.1%の復興特別所得税が加算されます(5%×102.1%)。</w:t>
      </w:r>
    </w:p>
    <w:p w14:paraId="29AB067E" w14:textId="77777777" w:rsidR="0040754C" w:rsidRPr="0040754C" w:rsidRDefault="0040754C" w:rsidP="0040754C">
      <w:pPr>
        <w:widowControl/>
        <w:spacing w:line="0" w:lineRule="atLeast"/>
        <w:ind w:left="75" w:right="75"/>
        <w:jc w:val="left"/>
        <w:textAlignment w:val="baseline"/>
        <w:outlineLvl w:val="4"/>
        <w:rPr>
          <w:rFonts w:ascii="メイリオ" w:eastAsia="メイリオ" w:hAnsi="メイリオ" w:cs="ＭＳ Ｐゴシック" w:hint="eastAsia"/>
          <w:color w:val="000000"/>
          <w:kern w:val="0"/>
          <w:sz w:val="27"/>
          <w:szCs w:val="27"/>
        </w:rPr>
      </w:pPr>
      <w:r w:rsidRPr="0040754C">
        <w:rPr>
          <w:rFonts w:ascii="メイリオ" w:eastAsia="メイリオ" w:hAnsi="メイリオ" w:cs="ＭＳ Ｐゴシック" w:hint="eastAsia"/>
          <w:color w:val="000000"/>
          <w:kern w:val="0"/>
          <w:sz w:val="27"/>
          <w:szCs w:val="27"/>
        </w:rPr>
        <w:t>（公的年金等の支給総額）</w:t>
      </w:r>
    </w:p>
    <w:p w14:paraId="2124DB4E" w14:textId="77777777" w:rsidR="0040754C" w:rsidRPr="0040754C" w:rsidRDefault="0040754C" w:rsidP="0040754C">
      <w:pPr>
        <w:widowControl/>
        <w:spacing w:line="0" w:lineRule="atLeast"/>
        <w:ind w:left="75" w:right="75"/>
        <w:jc w:val="left"/>
        <w:textAlignment w:val="baseline"/>
        <w:rPr>
          <w:rFonts w:ascii="メイリオ" w:eastAsia="メイリオ" w:hAnsi="メイリオ" w:cs="ＭＳ Ｐゴシック" w:hint="eastAsia"/>
          <w:color w:val="000000"/>
          <w:kern w:val="0"/>
          <w:sz w:val="27"/>
          <w:szCs w:val="27"/>
        </w:rPr>
      </w:pPr>
      <w:r w:rsidRPr="0040754C">
        <w:rPr>
          <w:rFonts w:ascii="メイリオ" w:eastAsia="メイリオ" w:hAnsi="メイリオ" w:cs="ＭＳ Ｐゴシック" w:hint="eastAsia"/>
          <w:color w:val="000000"/>
          <w:kern w:val="0"/>
          <w:sz w:val="27"/>
          <w:szCs w:val="27"/>
        </w:rPr>
        <w:t>年金から社会保険料が控除されているときには、控除した残額に相当する年金の支払いがあったものとみなして源泉徴収額が計算されます。</w:t>
      </w:r>
    </w:p>
    <w:p w14:paraId="1DFDF669" w14:textId="77777777" w:rsidR="0040754C" w:rsidRPr="0040754C" w:rsidRDefault="0040754C" w:rsidP="0040754C">
      <w:pPr>
        <w:widowControl/>
        <w:spacing w:line="0" w:lineRule="atLeast"/>
        <w:ind w:left="150"/>
        <w:jc w:val="left"/>
        <w:textAlignment w:val="baseline"/>
        <w:outlineLvl w:val="4"/>
        <w:rPr>
          <w:rFonts w:ascii="メイリオ" w:eastAsia="メイリオ" w:hAnsi="メイリオ" w:cs="ＭＳ Ｐゴシック" w:hint="eastAsia"/>
          <w:b/>
          <w:bCs/>
          <w:color w:val="000000"/>
          <w:kern w:val="0"/>
          <w:sz w:val="26"/>
          <w:szCs w:val="26"/>
        </w:rPr>
      </w:pPr>
      <w:r w:rsidRPr="0040754C">
        <w:rPr>
          <w:rFonts w:ascii="メイリオ" w:eastAsia="メイリオ" w:hAnsi="メイリオ" w:cs="ＭＳ Ｐゴシック" w:hint="eastAsia"/>
          <w:b/>
          <w:bCs/>
          <w:color w:val="000000"/>
          <w:kern w:val="0"/>
          <w:sz w:val="26"/>
          <w:szCs w:val="26"/>
        </w:rPr>
        <w:lastRenderedPageBreak/>
        <w:t>（控除額の内訳）</w:t>
      </w:r>
    </w:p>
    <w:p w14:paraId="32E2E107" w14:textId="77777777" w:rsidR="0040754C" w:rsidRPr="0040754C" w:rsidRDefault="0040754C" w:rsidP="0040754C">
      <w:pPr>
        <w:widowControl/>
        <w:spacing w:line="0" w:lineRule="atLeast"/>
        <w:ind w:left="75" w:right="75"/>
        <w:jc w:val="left"/>
        <w:textAlignment w:val="baseline"/>
        <w:rPr>
          <w:rFonts w:ascii="メイリオ" w:eastAsia="メイリオ" w:hAnsi="メイリオ" w:cs="ＭＳ Ｐゴシック" w:hint="eastAsia"/>
          <w:color w:val="000000"/>
          <w:kern w:val="0"/>
          <w:sz w:val="27"/>
          <w:szCs w:val="27"/>
        </w:rPr>
      </w:pPr>
      <w:r w:rsidRPr="0040754C">
        <w:rPr>
          <w:rFonts w:ascii="メイリオ" w:eastAsia="メイリオ" w:hAnsi="メイリオ" w:cs="ＭＳ Ｐゴシック" w:hint="eastAsia"/>
          <w:color w:val="000000"/>
          <w:kern w:val="0"/>
          <w:sz w:val="27"/>
          <w:szCs w:val="27"/>
        </w:rPr>
        <w:t>控除額は、</w:t>
      </w:r>
      <w:r w:rsidRPr="0040754C">
        <w:rPr>
          <w:rFonts w:ascii="メイリオ" w:eastAsia="メイリオ" w:hAnsi="メイリオ" w:cs="ＭＳ Ｐゴシック" w:hint="eastAsia"/>
          <w:color w:val="000000"/>
          <w:kern w:val="0"/>
          <w:sz w:val="27"/>
          <w:szCs w:val="27"/>
        </w:rPr>
        <w:br/>
      </w:r>
      <w:r w:rsidRPr="0040754C">
        <w:rPr>
          <w:rFonts w:ascii="メイリオ" w:eastAsia="メイリオ" w:hAnsi="メイリオ" w:cs="ＭＳ Ｐゴシック" w:hint="eastAsia"/>
          <w:b/>
          <w:bCs/>
          <w:color w:val="000000"/>
          <w:kern w:val="0"/>
          <w:sz w:val="27"/>
          <w:szCs w:val="27"/>
          <w:bdr w:val="none" w:sz="0" w:space="0" w:color="auto" w:frame="1"/>
        </w:rPr>
        <w:t>①基礎的控除</w:t>
      </w:r>
      <w:r w:rsidRPr="0040754C">
        <w:rPr>
          <w:rFonts w:ascii="メイリオ" w:eastAsia="メイリオ" w:hAnsi="メイリオ" w:cs="ＭＳ Ｐゴシック" w:hint="eastAsia"/>
          <w:color w:val="000000"/>
          <w:kern w:val="0"/>
          <w:sz w:val="27"/>
          <w:szCs w:val="27"/>
        </w:rPr>
        <w:br/>
      </w:r>
      <w:r w:rsidRPr="0040754C">
        <w:rPr>
          <w:rFonts w:ascii="メイリオ" w:eastAsia="メイリオ" w:hAnsi="メイリオ" w:cs="ＭＳ Ｐゴシック" w:hint="eastAsia"/>
          <w:b/>
          <w:bCs/>
          <w:color w:val="000000"/>
          <w:kern w:val="0"/>
          <w:sz w:val="27"/>
          <w:szCs w:val="27"/>
          <w:bdr w:val="none" w:sz="0" w:space="0" w:color="auto" w:frame="1"/>
        </w:rPr>
        <w:t>②人的控除</w:t>
      </w:r>
      <w:r w:rsidRPr="0040754C">
        <w:rPr>
          <w:rFonts w:ascii="メイリオ" w:eastAsia="メイリオ" w:hAnsi="メイリオ" w:cs="ＭＳ Ｐゴシック" w:hint="eastAsia"/>
          <w:color w:val="000000"/>
          <w:kern w:val="0"/>
          <w:sz w:val="27"/>
          <w:szCs w:val="27"/>
        </w:rPr>
        <w:br/>
        <w:t>の、2つの要素から成ります</w:t>
      </w:r>
    </w:p>
    <w:p w14:paraId="44DF9CF0" w14:textId="77777777" w:rsidR="0040754C" w:rsidRPr="0040754C" w:rsidRDefault="0040754C" w:rsidP="0040754C">
      <w:pPr>
        <w:widowControl/>
        <w:spacing w:line="0" w:lineRule="atLeast"/>
        <w:ind w:left="75" w:right="75"/>
        <w:jc w:val="left"/>
        <w:textAlignment w:val="baseline"/>
        <w:rPr>
          <w:rFonts w:ascii="メイリオ" w:eastAsia="メイリオ" w:hAnsi="メイリオ" w:cs="ＭＳ Ｐゴシック" w:hint="eastAsia"/>
          <w:color w:val="000000"/>
          <w:kern w:val="0"/>
          <w:sz w:val="27"/>
          <w:szCs w:val="27"/>
        </w:rPr>
      </w:pPr>
      <w:r w:rsidRPr="0040754C">
        <w:rPr>
          <w:rFonts w:ascii="メイリオ" w:eastAsia="メイリオ" w:hAnsi="メイリオ" w:cs="ＭＳ Ｐゴシック" w:hint="eastAsia"/>
          <w:color w:val="000000"/>
          <w:kern w:val="0"/>
          <w:sz w:val="27"/>
          <w:szCs w:val="27"/>
        </w:rPr>
        <w:t>１．基礎的控除額</w:t>
      </w:r>
      <w:r w:rsidRPr="0040754C">
        <w:rPr>
          <w:rFonts w:ascii="メイリオ" w:eastAsia="メイリオ" w:hAnsi="メイリオ" w:cs="ＭＳ Ｐゴシック" w:hint="eastAsia"/>
          <w:color w:val="000000"/>
          <w:kern w:val="0"/>
          <w:sz w:val="27"/>
          <w:szCs w:val="27"/>
        </w:rPr>
        <w:br/>
      </w:r>
      <w:r w:rsidRPr="0040754C">
        <w:rPr>
          <w:rFonts w:ascii="メイリオ" w:eastAsia="メイリオ" w:hAnsi="メイリオ" w:cs="ＭＳ Ｐゴシック" w:hint="eastAsia"/>
          <w:b/>
          <w:bCs/>
          <w:color w:val="000000"/>
          <w:kern w:val="0"/>
          <w:sz w:val="27"/>
          <w:szCs w:val="27"/>
          <w:bdr w:val="none" w:sz="0" w:space="0" w:color="auto" w:frame="1"/>
        </w:rPr>
        <w:t>老齢年金の支給金額の月割額×25％＋6万5,000円</w:t>
      </w:r>
      <w:r w:rsidRPr="0040754C">
        <w:rPr>
          <w:rFonts w:ascii="メイリオ" w:eastAsia="メイリオ" w:hAnsi="メイリオ" w:cs="ＭＳ Ｐゴシック" w:hint="eastAsia"/>
          <w:color w:val="000000"/>
          <w:kern w:val="0"/>
          <w:sz w:val="27"/>
          <w:szCs w:val="27"/>
        </w:rPr>
        <w:br/>
        <w:t>（上記計算の結果、65歳以上の人の場合では13万5000円未満のときには13万5000円、65歳未満の人の場合では9万円未満のときは9万円とします。）</w:t>
      </w:r>
    </w:p>
    <w:p w14:paraId="51948365" w14:textId="77777777" w:rsidR="0040754C" w:rsidRPr="0040754C" w:rsidRDefault="0040754C" w:rsidP="0040754C">
      <w:pPr>
        <w:widowControl/>
        <w:spacing w:line="0" w:lineRule="atLeast"/>
        <w:ind w:left="75" w:right="75"/>
        <w:jc w:val="left"/>
        <w:textAlignment w:val="baseline"/>
        <w:rPr>
          <w:rFonts w:ascii="メイリオ" w:eastAsia="メイリオ" w:hAnsi="メイリオ" w:cs="ＭＳ Ｐゴシック" w:hint="eastAsia"/>
          <w:color w:val="000000"/>
          <w:kern w:val="0"/>
          <w:sz w:val="27"/>
          <w:szCs w:val="27"/>
        </w:rPr>
      </w:pPr>
      <w:r w:rsidRPr="0040754C">
        <w:rPr>
          <w:rFonts w:ascii="メイリオ" w:eastAsia="メイリオ" w:hAnsi="メイリオ" w:cs="ＭＳ Ｐゴシック" w:hint="eastAsia"/>
          <w:color w:val="000000"/>
          <w:kern w:val="0"/>
          <w:sz w:val="27"/>
          <w:szCs w:val="27"/>
        </w:rPr>
        <w:t>２．人的控除</w:t>
      </w:r>
      <w:r w:rsidRPr="0040754C">
        <w:rPr>
          <w:rFonts w:ascii="メイリオ" w:eastAsia="メイリオ" w:hAnsi="メイリオ" w:cs="ＭＳ Ｐゴシック" w:hint="eastAsia"/>
          <w:color w:val="000000"/>
          <w:kern w:val="0"/>
          <w:sz w:val="27"/>
          <w:szCs w:val="27"/>
        </w:rPr>
        <w:br/>
        <w:t>本人が障害者、寡婦（寡夫）に該当する場合、扶養親族がいる場合はその内容と数に基づき年金額から控除されます。</w:t>
      </w:r>
    </w:p>
    <w:p w14:paraId="49819C39" w14:textId="77777777" w:rsidR="0040754C" w:rsidRPr="0040754C" w:rsidRDefault="0040754C" w:rsidP="0040754C">
      <w:pPr>
        <w:widowControl/>
        <w:spacing w:line="0" w:lineRule="atLeast"/>
        <w:ind w:left="150"/>
        <w:jc w:val="left"/>
        <w:textAlignment w:val="baseline"/>
        <w:outlineLvl w:val="4"/>
        <w:rPr>
          <w:rFonts w:ascii="メイリオ" w:eastAsia="メイリオ" w:hAnsi="メイリオ" w:cs="ＭＳ Ｐゴシック" w:hint="eastAsia"/>
          <w:b/>
          <w:bCs/>
          <w:color w:val="000000"/>
          <w:kern w:val="0"/>
          <w:sz w:val="26"/>
          <w:szCs w:val="26"/>
        </w:rPr>
      </w:pPr>
      <w:r w:rsidRPr="0040754C">
        <w:rPr>
          <w:rFonts w:ascii="メイリオ" w:eastAsia="メイリオ" w:hAnsi="メイリオ" w:cs="ＭＳ Ｐゴシック" w:hint="eastAsia"/>
          <w:b/>
          <w:bCs/>
          <w:color w:val="000000"/>
          <w:kern w:val="0"/>
          <w:sz w:val="26"/>
          <w:szCs w:val="26"/>
        </w:rPr>
        <w:t>（控除額の計算）</w:t>
      </w:r>
    </w:p>
    <w:p w14:paraId="0C530B14" w14:textId="77777777" w:rsidR="0040754C" w:rsidRPr="0040754C" w:rsidRDefault="0040754C" w:rsidP="0040754C">
      <w:pPr>
        <w:widowControl/>
        <w:spacing w:line="0" w:lineRule="atLeast"/>
        <w:ind w:left="75" w:right="75"/>
        <w:jc w:val="left"/>
        <w:textAlignment w:val="baseline"/>
        <w:rPr>
          <w:rFonts w:ascii="メイリオ" w:eastAsia="メイリオ" w:hAnsi="メイリオ" w:cs="ＭＳ Ｐゴシック" w:hint="eastAsia"/>
          <w:color w:val="000000"/>
          <w:kern w:val="0"/>
          <w:sz w:val="27"/>
          <w:szCs w:val="27"/>
        </w:rPr>
      </w:pPr>
      <w:r w:rsidRPr="0040754C">
        <w:rPr>
          <w:rFonts w:ascii="メイリオ" w:eastAsia="メイリオ" w:hAnsi="メイリオ" w:cs="ＭＳ Ｐゴシック" w:hint="eastAsia"/>
          <w:color w:val="000000"/>
          <w:kern w:val="0"/>
          <w:sz w:val="27"/>
          <w:szCs w:val="27"/>
        </w:rPr>
        <w:t>源泉徴収額計算の元となる年金額</w:t>
      </w:r>
      <w:r w:rsidRPr="0040754C">
        <w:rPr>
          <w:rFonts w:ascii="メイリオ" w:eastAsia="メイリオ" w:hAnsi="メイリオ" w:cs="ＭＳ Ｐゴシック" w:hint="eastAsia"/>
          <w:color w:val="000000"/>
          <w:kern w:val="0"/>
          <w:sz w:val="27"/>
          <w:szCs w:val="27"/>
        </w:rPr>
        <w:br/>
        <w:t>250万円－10万円＝240万円</w:t>
      </w:r>
    </w:p>
    <w:p w14:paraId="68DCC5F8" w14:textId="77777777" w:rsidR="0040754C" w:rsidRPr="0040754C" w:rsidRDefault="0040754C" w:rsidP="0040754C">
      <w:pPr>
        <w:widowControl/>
        <w:spacing w:line="0" w:lineRule="atLeast"/>
        <w:ind w:left="75" w:right="75"/>
        <w:jc w:val="left"/>
        <w:textAlignment w:val="baseline"/>
        <w:rPr>
          <w:rFonts w:ascii="メイリオ" w:eastAsia="メイリオ" w:hAnsi="メイリオ" w:cs="ＭＳ Ｐゴシック" w:hint="eastAsia"/>
          <w:color w:val="000000"/>
          <w:kern w:val="0"/>
          <w:sz w:val="27"/>
          <w:szCs w:val="27"/>
        </w:rPr>
      </w:pPr>
      <w:r w:rsidRPr="0040754C">
        <w:rPr>
          <w:rFonts w:ascii="メイリオ" w:eastAsia="メイリオ" w:hAnsi="メイリオ" w:cs="ＭＳ Ｐゴシック" w:hint="eastAsia"/>
          <w:color w:val="000000"/>
          <w:kern w:val="0"/>
          <w:sz w:val="27"/>
          <w:szCs w:val="27"/>
        </w:rPr>
        <w:t>６５歳以上の場合の基礎的控除額（月額）は、</w:t>
      </w:r>
      <w:r w:rsidRPr="0040754C">
        <w:rPr>
          <w:rFonts w:ascii="メイリオ" w:eastAsia="メイリオ" w:hAnsi="メイリオ" w:cs="ＭＳ Ｐゴシック" w:hint="eastAsia"/>
          <w:color w:val="000000"/>
          <w:kern w:val="0"/>
          <w:sz w:val="27"/>
          <w:szCs w:val="27"/>
        </w:rPr>
        <w:br/>
      </w:r>
      <w:r w:rsidRPr="0040754C">
        <w:rPr>
          <w:rFonts w:ascii="メイリオ" w:eastAsia="メイリオ" w:hAnsi="メイリオ" w:cs="ＭＳ Ｐゴシック" w:hint="eastAsia"/>
          <w:b/>
          <w:bCs/>
          <w:color w:val="000000"/>
          <w:kern w:val="0"/>
          <w:sz w:val="27"/>
          <w:szCs w:val="27"/>
          <w:bdr w:val="none" w:sz="0" w:space="0" w:color="auto" w:frame="1"/>
        </w:rPr>
        <w:t>年金の月額（*2）　×　２５％　＋　65,000</w:t>
      </w:r>
      <w:r w:rsidRPr="0040754C">
        <w:rPr>
          <w:rFonts w:ascii="メイリオ" w:eastAsia="メイリオ" w:hAnsi="メイリオ" w:cs="ＭＳ Ｐゴシック" w:hint="eastAsia"/>
          <w:color w:val="000000"/>
          <w:kern w:val="0"/>
          <w:sz w:val="27"/>
          <w:szCs w:val="27"/>
        </w:rPr>
        <w:t> 、よって</w:t>
      </w:r>
      <w:r w:rsidRPr="0040754C">
        <w:rPr>
          <w:rFonts w:ascii="メイリオ" w:eastAsia="メイリオ" w:hAnsi="メイリオ" w:cs="ＭＳ Ｐゴシック" w:hint="eastAsia"/>
          <w:color w:val="000000"/>
          <w:kern w:val="0"/>
          <w:sz w:val="27"/>
          <w:szCs w:val="27"/>
        </w:rPr>
        <w:br/>
        <w:t>240万÷12月×25％＋65,000＝115,000円となりますが、135,000円に満たないため、135,000円となります。</w:t>
      </w:r>
    </w:p>
    <w:p w14:paraId="78A3B4C6" w14:textId="77777777" w:rsidR="0040754C" w:rsidRPr="0040754C" w:rsidRDefault="0040754C" w:rsidP="0040754C">
      <w:pPr>
        <w:widowControl/>
        <w:spacing w:before="30" w:line="0" w:lineRule="atLeast"/>
        <w:ind w:left="320" w:right="320"/>
        <w:jc w:val="left"/>
        <w:textAlignment w:val="baseline"/>
        <w:rPr>
          <w:rFonts w:ascii="メイリオ" w:eastAsia="メイリオ" w:hAnsi="メイリオ" w:cs="ＭＳ Ｐゴシック" w:hint="eastAsia"/>
          <w:color w:val="000000"/>
          <w:kern w:val="0"/>
          <w:sz w:val="23"/>
          <w:szCs w:val="23"/>
        </w:rPr>
      </w:pPr>
      <w:r w:rsidRPr="0040754C">
        <w:rPr>
          <w:rFonts w:ascii="メイリオ" w:eastAsia="メイリオ" w:hAnsi="メイリオ" w:cs="ＭＳ Ｐゴシック" w:hint="eastAsia"/>
          <w:color w:val="000000"/>
          <w:kern w:val="0"/>
          <w:sz w:val="23"/>
          <w:szCs w:val="23"/>
        </w:rPr>
        <w:t>*2)</w:t>
      </w:r>
      <w:r w:rsidRPr="0040754C">
        <w:rPr>
          <w:rFonts w:ascii="メイリオ" w:eastAsia="メイリオ" w:hAnsi="メイリオ" w:cs="ＭＳ Ｐゴシック" w:hint="eastAsia"/>
          <w:color w:val="000000"/>
          <w:kern w:val="0"/>
          <w:sz w:val="23"/>
          <w:szCs w:val="23"/>
        </w:rPr>
        <w:br/>
        <w:t>4の整数倍でないときにはその額を超え、かつ最も近い4の整数倍に切り上げます。</w:t>
      </w:r>
    </w:p>
    <w:p w14:paraId="3B5B0F88" w14:textId="77777777" w:rsidR="0040754C" w:rsidRPr="0040754C" w:rsidRDefault="0040754C" w:rsidP="0040754C">
      <w:pPr>
        <w:widowControl/>
        <w:spacing w:line="0" w:lineRule="atLeast"/>
        <w:ind w:left="75" w:right="75"/>
        <w:jc w:val="left"/>
        <w:textAlignment w:val="baseline"/>
        <w:rPr>
          <w:rFonts w:ascii="メイリオ" w:eastAsia="メイリオ" w:hAnsi="メイリオ" w:cs="ＭＳ Ｐゴシック" w:hint="eastAsia"/>
          <w:color w:val="000000"/>
          <w:kern w:val="0"/>
          <w:sz w:val="27"/>
          <w:szCs w:val="27"/>
        </w:rPr>
      </w:pPr>
      <w:r w:rsidRPr="0040754C">
        <w:rPr>
          <w:rFonts w:ascii="メイリオ" w:eastAsia="メイリオ" w:hAnsi="メイリオ" w:cs="ＭＳ Ｐゴシック" w:hint="eastAsia"/>
          <w:color w:val="000000"/>
          <w:kern w:val="0"/>
          <w:sz w:val="27"/>
          <w:szCs w:val="27"/>
        </w:rPr>
        <w:t>このケースでは配偶者控除の対象となる妻がいるため、人的控除として32,500円が控除額に加算されます。</w:t>
      </w:r>
      <w:r w:rsidRPr="0040754C">
        <w:rPr>
          <w:rFonts w:ascii="メイリオ" w:eastAsia="メイリオ" w:hAnsi="メイリオ" w:cs="ＭＳ Ｐゴシック" w:hint="eastAsia"/>
          <w:color w:val="000000"/>
          <w:kern w:val="0"/>
          <w:sz w:val="27"/>
          <w:szCs w:val="27"/>
        </w:rPr>
        <w:br/>
      </w:r>
      <w:r w:rsidRPr="0040754C">
        <w:rPr>
          <w:rFonts w:ascii="メイリオ" w:eastAsia="メイリオ" w:hAnsi="メイリオ" w:cs="ＭＳ Ｐゴシック" w:hint="eastAsia"/>
          <w:color w:val="000000"/>
          <w:kern w:val="0"/>
          <w:sz w:val="27"/>
          <w:szCs w:val="27"/>
        </w:rPr>
        <w:lastRenderedPageBreak/>
        <w:br/>
        <w:t>また、この事例では該当しませんが、他にも扶養親族いる場合や年金受給者が障害者である場合には更に控除額が加算されます。</w:t>
      </w:r>
    </w:p>
    <w:p w14:paraId="2F6FBB22" w14:textId="77777777" w:rsidR="0040754C" w:rsidRPr="0040754C" w:rsidRDefault="0040754C" w:rsidP="0040754C">
      <w:pPr>
        <w:widowControl/>
        <w:spacing w:line="0" w:lineRule="atLeast"/>
        <w:ind w:left="75" w:right="75"/>
        <w:jc w:val="left"/>
        <w:textAlignment w:val="baseline"/>
        <w:rPr>
          <w:rFonts w:ascii="メイリオ" w:eastAsia="メイリオ" w:hAnsi="メイリオ" w:cs="ＭＳ Ｐゴシック" w:hint="eastAsia"/>
          <w:color w:val="000000"/>
          <w:kern w:val="0"/>
          <w:sz w:val="27"/>
          <w:szCs w:val="27"/>
        </w:rPr>
      </w:pPr>
      <w:r w:rsidRPr="0040754C">
        <w:rPr>
          <w:rFonts w:ascii="メイリオ" w:eastAsia="メイリオ" w:hAnsi="メイリオ" w:cs="ＭＳ Ｐゴシック" w:hint="eastAsia"/>
          <w:color w:val="000000"/>
          <w:kern w:val="0"/>
          <w:sz w:val="27"/>
          <w:szCs w:val="27"/>
        </w:rPr>
        <w:t>よって、ひと月あたりの源泉徴収税額は、</w:t>
      </w:r>
      <w:r w:rsidRPr="0040754C">
        <w:rPr>
          <w:rFonts w:ascii="メイリオ" w:eastAsia="メイリオ" w:hAnsi="メイリオ" w:cs="ＭＳ Ｐゴシック" w:hint="eastAsia"/>
          <w:color w:val="000000"/>
          <w:kern w:val="0"/>
          <w:sz w:val="27"/>
          <w:szCs w:val="27"/>
        </w:rPr>
        <w:br/>
        <w:t>（年金月額－控除額合計)×５．１０５％、なので</w:t>
      </w:r>
      <w:r w:rsidRPr="0040754C">
        <w:rPr>
          <w:rFonts w:ascii="メイリオ" w:eastAsia="メイリオ" w:hAnsi="メイリオ" w:cs="ＭＳ Ｐゴシック" w:hint="eastAsia"/>
          <w:color w:val="000000"/>
          <w:kern w:val="0"/>
          <w:sz w:val="27"/>
          <w:szCs w:val="27"/>
        </w:rPr>
        <w:br/>
        <w:t>(20万－(13.5万＋3.25万））×　5.105%　≒　1659円　となります。</w:t>
      </w:r>
    </w:p>
    <w:p w14:paraId="6C6AE250" w14:textId="77777777" w:rsidR="0040754C" w:rsidRPr="0040754C" w:rsidRDefault="0040754C" w:rsidP="0040754C">
      <w:pPr>
        <w:widowControl/>
        <w:pBdr>
          <w:left w:val="single" w:sz="36" w:space="5" w:color="A5E2FE"/>
        </w:pBdr>
        <w:spacing w:line="0" w:lineRule="atLeast"/>
        <w:jc w:val="left"/>
        <w:textAlignment w:val="center"/>
        <w:outlineLvl w:val="3"/>
        <w:rPr>
          <w:rFonts w:ascii="メイリオ" w:eastAsia="メイリオ" w:hAnsi="メイリオ" w:cs="ＭＳ Ｐゴシック" w:hint="eastAsia"/>
          <w:b/>
          <w:bCs/>
          <w:color w:val="000000"/>
          <w:kern w:val="0"/>
          <w:sz w:val="27"/>
          <w:szCs w:val="27"/>
        </w:rPr>
      </w:pPr>
      <w:r w:rsidRPr="0040754C">
        <w:rPr>
          <w:rFonts w:ascii="メイリオ" w:eastAsia="メイリオ" w:hAnsi="メイリオ" w:cs="ＭＳ Ｐゴシック" w:hint="eastAsia"/>
          <w:b/>
          <w:bCs/>
          <w:color w:val="000000"/>
          <w:kern w:val="0"/>
          <w:sz w:val="27"/>
          <w:szCs w:val="27"/>
        </w:rPr>
        <w:t>扶養親族等申告書を提出しない場合</w:t>
      </w:r>
    </w:p>
    <w:p w14:paraId="5B790488" w14:textId="77777777" w:rsidR="0040754C" w:rsidRPr="0040754C" w:rsidRDefault="0040754C" w:rsidP="0040754C">
      <w:pPr>
        <w:widowControl/>
        <w:spacing w:line="0" w:lineRule="atLeast"/>
        <w:ind w:left="75" w:right="75"/>
        <w:jc w:val="left"/>
        <w:textAlignment w:val="baseline"/>
        <w:rPr>
          <w:rFonts w:ascii="メイリオ" w:eastAsia="メイリオ" w:hAnsi="メイリオ" w:cs="ＭＳ Ｐゴシック" w:hint="eastAsia"/>
          <w:color w:val="000000"/>
          <w:kern w:val="0"/>
          <w:sz w:val="27"/>
          <w:szCs w:val="27"/>
        </w:rPr>
      </w:pPr>
      <w:r w:rsidRPr="0040754C">
        <w:rPr>
          <w:rFonts w:ascii="メイリオ" w:eastAsia="メイリオ" w:hAnsi="メイリオ" w:cs="ＭＳ Ｐゴシック" w:hint="eastAsia"/>
          <w:color w:val="000000"/>
          <w:kern w:val="0"/>
          <w:sz w:val="27"/>
          <w:szCs w:val="27"/>
        </w:rPr>
        <w:t>扶養親族等申告書を提出する場合と比べて異なるのは以下の3点です。</w:t>
      </w:r>
    </w:p>
    <w:p w14:paraId="4CAFBDC8" w14:textId="77777777" w:rsidR="0040754C" w:rsidRPr="0040754C" w:rsidRDefault="0040754C" w:rsidP="0040754C">
      <w:pPr>
        <w:widowControl/>
        <w:numPr>
          <w:ilvl w:val="0"/>
          <w:numId w:val="4"/>
        </w:numPr>
        <w:spacing w:line="0" w:lineRule="atLeast"/>
        <w:ind w:left="75" w:right="75"/>
        <w:jc w:val="left"/>
        <w:textAlignment w:val="baseline"/>
        <w:rPr>
          <w:rFonts w:ascii="メイリオ" w:eastAsia="メイリオ" w:hAnsi="メイリオ" w:cs="ＭＳ Ｐゴシック" w:hint="eastAsia"/>
          <w:color w:val="000000"/>
          <w:kern w:val="0"/>
          <w:sz w:val="27"/>
          <w:szCs w:val="27"/>
        </w:rPr>
      </w:pPr>
      <w:r w:rsidRPr="0040754C">
        <w:rPr>
          <w:rFonts w:ascii="メイリオ" w:eastAsia="メイリオ" w:hAnsi="メイリオ" w:cs="ＭＳ Ｐゴシック" w:hint="eastAsia"/>
          <w:color w:val="000000"/>
          <w:kern w:val="0"/>
          <w:sz w:val="27"/>
          <w:szCs w:val="27"/>
        </w:rPr>
        <w:t>・配偶者控除等の人的控除を受けることができない（社会保険料天引き分の控除はあります）</w:t>
      </w:r>
    </w:p>
    <w:p w14:paraId="0D107C79" w14:textId="77777777" w:rsidR="0040754C" w:rsidRPr="0040754C" w:rsidRDefault="0040754C" w:rsidP="0040754C">
      <w:pPr>
        <w:widowControl/>
        <w:numPr>
          <w:ilvl w:val="0"/>
          <w:numId w:val="4"/>
        </w:numPr>
        <w:spacing w:line="0" w:lineRule="atLeast"/>
        <w:ind w:left="75" w:right="75"/>
        <w:jc w:val="left"/>
        <w:textAlignment w:val="baseline"/>
        <w:rPr>
          <w:rFonts w:ascii="メイリオ" w:eastAsia="メイリオ" w:hAnsi="メイリオ" w:cs="ＭＳ Ｐゴシック" w:hint="eastAsia"/>
          <w:color w:val="000000"/>
          <w:kern w:val="0"/>
          <w:sz w:val="27"/>
          <w:szCs w:val="27"/>
        </w:rPr>
      </w:pPr>
      <w:r w:rsidRPr="0040754C">
        <w:rPr>
          <w:rFonts w:ascii="メイリオ" w:eastAsia="メイリオ" w:hAnsi="メイリオ" w:cs="ＭＳ Ｐゴシック" w:hint="eastAsia"/>
          <w:color w:val="000000"/>
          <w:kern w:val="0"/>
          <w:sz w:val="27"/>
          <w:szCs w:val="27"/>
        </w:rPr>
        <w:t>・税率が10.21％ になる</w:t>
      </w:r>
    </w:p>
    <w:p w14:paraId="4C83E720" w14:textId="77777777" w:rsidR="0040754C" w:rsidRPr="0040754C" w:rsidRDefault="0040754C" w:rsidP="0040754C">
      <w:pPr>
        <w:widowControl/>
        <w:numPr>
          <w:ilvl w:val="0"/>
          <w:numId w:val="4"/>
        </w:numPr>
        <w:spacing w:line="0" w:lineRule="atLeast"/>
        <w:ind w:left="75" w:right="75"/>
        <w:jc w:val="left"/>
        <w:textAlignment w:val="baseline"/>
        <w:rPr>
          <w:rFonts w:ascii="メイリオ" w:eastAsia="メイリオ" w:hAnsi="メイリオ" w:cs="ＭＳ Ｐゴシック" w:hint="eastAsia"/>
          <w:color w:val="000000"/>
          <w:kern w:val="0"/>
          <w:sz w:val="27"/>
          <w:szCs w:val="27"/>
        </w:rPr>
      </w:pPr>
      <w:r w:rsidRPr="0040754C">
        <w:rPr>
          <w:rFonts w:ascii="メイリオ" w:eastAsia="メイリオ" w:hAnsi="メイリオ" w:cs="ＭＳ Ｐゴシック" w:hint="eastAsia"/>
          <w:color w:val="000000"/>
          <w:kern w:val="0"/>
          <w:sz w:val="27"/>
          <w:szCs w:val="27"/>
        </w:rPr>
        <w:t>・基礎的控除額が年金支給額の25%だけになる</w:t>
      </w:r>
    </w:p>
    <w:p w14:paraId="7B46A72A" w14:textId="77777777" w:rsidR="0040754C" w:rsidRPr="0040754C" w:rsidRDefault="0040754C" w:rsidP="0040754C">
      <w:pPr>
        <w:widowControl/>
        <w:numPr>
          <w:ilvl w:val="0"/>
          <w:numId w:val="4"/>
        </w:numPr>
        <w:spacing w:line="0" w:lineRule="atLeast"/>
        <w:ind w:left="75" w:right="75"/>
        <w:jc w:val="left"/>
        <w:textAlignment w:val="baseline"/>
        <w:rPr>
          <w:rFonts w:ascii="メイリオ" w:eastAsia="メイリオ" w:hAnsi="メイリオ" w:cs="ＭＳ Ｐゴシック" w:hint="eastAsia"/>
          <w:color w:val="000000"/>
          <w:kern w:val="0"/>
          <w:sz w:val="27"/>
          <w:szCs w:val="27"/>
        </w:rPr>
      </w:pPr>
      <w:r w:rsidRPr="0040754C">
        <w:rPr>
          <w:rFonts w:ascii="メイリオ" w:eastAsia="メイリオ" w:hAnsi="メイリオ" w:cs="ＭＳ Ｐゴシック" w:hint="eastAsia"/>
          <w:color w:val="000000"/>
          <w:kern w:val="0"/>
          <w:sz w:val="27"/>
          <w:szCs w:val="27"/>
        </w:rPr>
        <w:t>・基礎的控除額の最低保障額がない</w:t>
      </w:r>
    </w:p>
    <w:p w14:paraId="6087EFB7" w14:textId="77777777" w:rsidR="0040754C" w:rsidRPr="0040754C" w:rsidRDefault="0040754C" w:rsidP="0040754C">
      <w:pPr>
        <w:widowControl/>
        <w:spacing w:line="0" w:lineRule="atLeast"/>
        <w:ind w:left="75" w:right="75"/>
        <w:jc w:val="left"/>
        <w:textAlignment w:val="baseline"/>
        <w:rPr>
          <w:rFonts w:ascii="メイリオ" w:eastAsia="メイリオ" w:hAnsi="メイリオ" w:cs="ＭＳ Ｐゴシック" w:hint="eastAsia"/>
          <w:color w:val="000000"/>
          <w:kern w:val="0"/>
          <w:sz w:val="27"/>
          <w:szCs w:val="27"/>
        </w:rPr>
      </w:pPr>
      <w:r w:rsidRPr="0040754C">
        <w:rPr>
          <w:rFonts w:ascii="メイリオ" w:eastAsia="メイリオ" w:hAnsi="メイリオ" w:cs="ＭＳ Ｐゴシック" w:hint="eastAsia"/>
          <w:color w:val="000000"/>
          <w:kern w:val="0"/>
          <w:sz w:val="27"/>
          <w:szCs w:val="27"/>
        </w:rPr>
        <w:t>従って年金額から基礎的控除として25%を差引き、残りの75%に税率（10.21%）を掛けるので、結果的に</w:t>
      </w:r>
      <w:r w:rsidRPr="0040754C">
        <w:rPr>
          <w:rFonts w:ascii="メイリオ" w:eastAsia="メイリオ" w:hAnsi="メイリオ" w:cs="ＭＳ Ｐゴシック" w:hint="eastAsia"/>
          <w:b/>
          <w:bCs/>
          <w:color w:val="000000"/>
          <w:kern w:val="0"/>
          <w:sz w:val="27"/>
          <w:szCs w:val="27"/>
          <w:bdr w:val="none" w:sz="0" w:space="0" w:color="auto" w:frame="1"/>
        </w:rPr>
        <w:t>｢年金額　×　7.6575%｣</w:t>
      </w:r>
      <w:r w:rsidRPr="0040754C">
        <w:rPr>
          <w:rFonts w:ascii="メイリオ" w:eastAsia="メイリオ" w:hAnsi="メイリオ" w:cs="ＭＳ Ｐゴシック" w:hint="eastAsia"/>
          <w:color w:val="000000"/>
          <w:kern w:val="0"/>
          <w:sz w:val="27"/>
          <w:szCs w:val="27"/>
        </w:rPr>
        <w:t>が源泉徴収額となります。</w:t>
      </w:r>
    </w:p>
    <w:p w14:paraId="5A042A41" w14:textId="77777777" w:rsidR="0040754C" w:rsidRPr="0040754C" w:rsidRDefault="0040754C" w:rsidP="0040754C">
      <w:pPr>
        <w:widowControl/>
        <w:spacing w:line="0" w:lineRule="atLeast"/>
        <w:ind w:left="75" w:right="75"/>
        <w:jc w:val="left"/>
        <w:textAlignment w:val="baseline"/>
        <w:rPr>
          <w:rFonts w:ascii="メイリオ" w:eastAsia="メイリオ" w:hAnsi="メイリオ" w:cs="ＭＳ Ｐゴシック" w:hint="eastAsia"/>
          <w:color w:val="000000"/>
          <w:kern w:val="0"/>
          <w:sz w:val="27"/>
          <w:szCs w:val="27"/>
        </w:rPr>
      </w:pPr>
      <w:r w:rsidRPr="0040754C">
        <w:rPr>
          <w:rFonts w:ascii="メイリオ" w:eastAsia="メイリオ" w:hAnsi="メイリオ" w:cs="ＭＳ Ｐゴシック" w:hint="eastAsia"/>
          <w:color w:val="000000"/>
          <w:kern w:val="0"/>
          <w:sz w:val="27"/>
          <w:szCs w:val="27"/>
        </w:rPr>
        <w:t>この事例では、</w:t>
      </w:r>
      <w:r w:rsidRPr="0040754C">
        <w:rPr>
          <w:rFonts w:ascii="メイリオ" w:eastAsia="メイリオ" w:hAnsi="メイリオ" w:cs="ＭＳ Ｐゴシック" w:hint="eastAsia"/>
          <w:color w:val="000000"/>
          <w:kern w:val="0"/>
          <w:sz w:val="27"/>
          <w:szCs w:val="27"/>
        </w:rPr>
        <w:br/>
        <w:t>20万円　×　7.6575%　≒　15315円が源泉徴収されます。</w:t>
      </w:r>
      <w:r w:rsidRPr="0040754C">
        <w:rPr>
          <w:rFonts w:ascii="メイリオ" w:eastAsia="メイリオ" w:hAnsi="メイリオ" w:cs="ＭＳ Ｐゴシック" w:hint="eastAsia"/>
          <w:color w:val="000000"/>
          <w:kern w:val="0"/>
          <w:sz w:val="27"/>
          <w:szCs w:val="27"/>
        </w:rPr>
        <w:br/>
        <w:t>扶養親族等申告書を提出した場合よりもかなり高額な源泉徴収額になります。</w:t>
      </w:r>
    </w:p>
    <w:p w14:paraId="6CD5D33B" w14:textId="77777777" w:rsidR="0040754C" w:rsidRPr="0040754C" w:rsidRDefault="0040754C" w:rsidP="0040754C">
      <w:pPr>
        <w:widowControl/>
        <w:shd w:val="clear" w:color="auto" w:fill="DDDDDD"/>
        <w:spacing w:line="0" w:lineRule="atLeast"/>
        <w:jc w:val="left"/>
        <w:textAlignment w:val="baseline"/>
        <w:outlineLvl w:val="1"/>
        <w:rPr>
          <w:rFonts w:ascii="メイリオ" w:eastAsia="メイリオ" w:hAnsi="メイリオ" w:cs="ＭＳ Ｐゴシック" w:hint="eastAsia"/>
          <w:color w:val="000000"/>
          <w:kern w:val="0"/>
          <w:sz w:val="32"/>
          <w:szCs w:val="32"/>
        </w:rPr>
      </w:pPr>
      <w:r w:rsidRPr="0040754C">
        <w:rPr>
          <w:rFonts w:ascii="メイリオ" w:eastAsia="メイリオ" w:hAnsi="メイリオ" w:cs="ＭＳ Ｐゴシック" w:hint="eastAsia"/>
          <w:color w:val="000000"/>
          <w:kern w:val="0"/>
          <w:sz w:val="32"/>
          <w:szCs w:val="32"/>
        </w:rPr>
        <w:t>確定申告</w:t>
      </w:r>
    </w:p>
    <w:p w14:paraId="6215738B" w14:textId="77777777" w:rsidR="0040754C" w:rsidRPr="0040754C" w:rsidRDefault="0040754C" w:rsidP="0040754C">
      <w:pPr>
        <w:widowControl/>
        <w:spacing w:line="0" w:lineRule="atLeast"/>
        <w:ind w:left="75" w:right="75"/>
        <w:jc w:val="left"/>
        <w:textAlignment w:val="baseline"/>
        <w:rPr>
          <w:rFonts w:ascii="メイリオ" w:eastAsia="メイリオ" w:hAnsi="メイリオ" w:cs="ＭＳ Ｐゴシック" w:hint="eastAsia"/>
          <w:color w:val="000000"/>
          <w:kern w:val="0"/>
          <w:sz w:val="27"/>
          <w:szCs w:val="27"/>
        </w:rPr>
      </w:pPr>
      <w:r w:rsidRPr="0040754C">
        <w:rPr>
          <w:rFonts w:ascii="メイリオ" w:eastAsia="メイリオ" w:hAnsi="メイリオ" w:cs="ＭＳ Ｐゴシック" w:hint="eastAsia"/>
          <w:color w:val="000000"/>
          <w:kern w:val="0"/>
          <w:sz w:val="27"/>
          <w:szCs w:val="27"/>
        </w:rPr>
        <w:lastRenderedPageBreak/>
        <w:t>老齢基礎年金老齢厚生年金をふくむ公的年金等の</w:t>
      </w:r>
      <w:r w:rsidRPr="0040754C">
        <w:rPr>
          <w:rFonts w:ascii="メイリオ" w:eastAsia="メイリオ" w:hAnsi="メイリオ" w:cs="ＭＳ Ｐゴシック" w:hint="eastAsia"/>
          <w:b/>
          <w:bCs/>
          <w:color w:val="000000"/>
          <w:kern w:val="0"/>
          <w:sz w:val="27"/>
          <w:szCs w:val="27"/>
          <w:bdr w:val="none" w:sz="0" w:space="0" w:color="auto" w:frame="1"/>
        </w:rPr>
        <w:t>収入</w:t>
      </w:r>
      <w:r w:rsidRPr="0040754C">
        <w:rPr>
          <w:rFonts w:ascii="メイリオ" w:eastAsia="メイリオ" w:hAnsi="メイリオ" w:cs="ＭＳ Ｐゴシック" w:hint="eastAsia"/>
          <w:color w:val="000000"/>
          <w:kern w:val="0"/>
          <w:sz w:val="27"/>
          <w:szCs w:val="27"/>
        </w:rPr>
        <w:t>が400万円を超える、または、公的年金等以外の</w:t>
      </w:r>
      <w:r w:rsidRPr="0040754C">
        <w:rPr>
          <w:rFonts w:ascii="メイリオ" w:eastAsia="メイリオ" w:hAnsi="メイリオ" w:cs="ＭＳ Ｐゴシック" w:hint="eastAsia"/>
          <w:b/>
          <w:bCs/>
          <w:color w:val="000000"/>
          <w:kern w:val="0"/>
          <w:sz w:val="27"/>
          <w:szCs w:val="27"/>
          <w:bdr w:val="none" w:sz="0" w:space="0" w:color="auto" w:frame="1"/>
        </w:rPr>
        <w:t>所得</w:t>
      </w:r>
      <w:r w:rsidRPr="0040754C">
        <w:rPr>
          <w:rFonts w:ascii="メイリオ" w:eastAsia="メイリオ" w:hAnsi="メイリオ" w:cs="ＭＳ Ｐゴシック" w:hint="eastAsia"/>
          <w:color w:val="000000"/>
          <w:kern w:val="0"/>
          <w:sz w:val="27"/>
          <w:szCs w:val="27"/>
        </w:rPr>
        <w:t>が20万円を超えるときには源泉徴収がされていても確定申告が必要になります。</w:t>
      </w:r>
    </w:p>
    <w:p w14:paraId="6BFE9819" w14:textId="77777777" w:rsidR="0040754C" w:rsidRPr="0040754C" w:rsidRDefault="0040754C" w:rsidP="0040754C">
      <w:pPr>
        <w:widowControl/>
        <w:spacing w:line="0" w:lineRule="atLeast"/>
        <w:ind w:left="75" w:right="75"/>
        <w:jc w:val="left"/>
        <w:textAlignment w:val="baseline"/>
        <w:rPr>
          <w:rFonts w:ascii="メイリオ" w:eastAsia="メイリオ" w:hAnsi="メイリオ" w:cs="ＭＳ Ｐゴシック" w:hint="eastAsia"/>
          <w:color w:val="000000"/>
          <w:kern w:val="0"/>
          <w:sz w:val="27"/>
          <w:szCs w:val="27"/>
        </w:rPr>
      </w:pPr>
      <w:r w:rsidRPr="0040754C">
        <w:rPr>
          <w:rFonts w:ascii="メイリオ" w:eastAsia="メイリオ" w:hAnsi="メイリオ" w:cs="ＭＳ Ｐゴシック" w:hint="eastAsia"/>
          <w:color w:val="000000"/>
          <w:kern w:val="0"/>
          <w:sz w:val="27"/>
          <w:szCs w:val="27"/>
        </w:rPr>
        <w:t>逆の言い方をすれば</w:t>
      </w:r>
      <w:r w:rsidRPr="0040754C">
        <w:rPr>
          <w:rFonts w:ascii="メイリオ" w:eastAsia="メイリオ" w:hAnsi="メイリオ" w:cs="ＭＳ Ｐゴシック" w:hint="eastAsia"/>
          <w:b/>
          <w:bCs/>
          <w:color w:val="000000"/>
          <w:kern w:val="0"/>
          <w:sz w:val="27"/>
          <w:szCs w:val="27"/>
          <w:bdr w:val="none" w:sz="0" w:space="0" w:color="auto" w:frame="1"/>
        </w:rPr>
        <w:t>公的年金等受給者で公的年金等の収入が400万円以下（公的年金等の全てが源泉徴収の対象となっていることが要件）、かつ、公的年金等以外の所得が20万円以下のときには確定申告は不要です。</w:t>
      </w:r>
    </w:p>
    <w:p w14:paraId="211DF9E9" w14:textId="77777777" w:rsidR="0040754C" w:rsidRPr="0040754C" w:rsidRDefault="0040754C" w:rsidP="0040754C">
      <w:pPr>
        <w:widowControl/>
        <w:spacing w:line="0" w:lineRule="atLeast"/>
        <w:ind w:left="75" w:right="75"/>
        <w:jc w:val="left"/>
        <w:textAlignment w:val="baseline"/>
        <w:rPr>
          <w:rFonts w:ascii="メイリオ" w:eastAsia="メイリオ" w:hAnsi="メイリオ" w:cs="ＭＳ Ｐゴシック" w:hint="eastAsia"/>
          <w:color w:val="000000"/>
          <w:kern w:val="0"/>
          <w:sz w:val="27"/>
          <w:szCs w:val="27"/>
        </w:rPr>
      </w:pPr>
      <w:r w:rsidRPr="0040754C">
        <w:rPr>
          <w:rFonts w:ascii="メイリオ" w:eastAsia="メイリオ" w:hAnsi="メイリオ" w:cs="ＭＳ Ｐゴシック" w:hint="eastAsia"/>
          <w:color w:val="000000"/>
          <w:kern w:val="0"/>
          <w:sz w:val="27"/>
          <w:szCs w:val="27"/>
        </w:rPr>
        <w:t>但し源泉徴収だけで済む人でも、多くの場合で確定申告をすることで源泉徴収された所得税が還付されます。</w:t>
      </w:r>
    </w:p>
    <w:p w14:paraId="160918D1" w14:textId="77777777" w:rsidR="0040754C" w:rsidRPr="0040754C" w:rsidRDefault="0040754C" w:rsidP="0040754C">
      <w:pPr>
        <w:widowControl/>
        <w:spacing w:line="0" w:lineRule="atLeast"/>
        <w:ind w:left="75" w:right="75"/>
        <w:jc w:val="left"/>
        <w:textAlignment w:val="baseline"/>
        <w:rPr>
          <w:rFonts w:ascii="メイリオ" w:eastAsia="メイリオ" w:hAnsi="メイリオ" w:cs="ＭＳ Ｐゴシック" w:hint="eastAsia"/>
          <w:color w:val="000000"/>
          <w:kern w:val="0"/>
          <w:sz w:val="27"/>
          <w:szCs w:val="27"/>
        </w:rPr>
      </w:pPr>
      <w:r w:rsidRPr="0040754C">
        <w:rPr>
          <w:rFonts w:ascii="メイリオ" w:eastAsia="メイリオ" w:hAnsi="メイリオ" w:cs="ＭＳ Ｐゴシック" w:hint="eastAsia"/>
          <w:color w:val="000000"/>
          <w:kern w:val="0"/>
          <w:sz w:val="27"/>
          <w:szCs w:val="27"/>
        </w:rPr>
        <w:t>具体的には、</w:t>
      </w:r>
      <w:r w:rsidRPr="0040754C">
        <w:rPr>
          <w:rFonts w:ascii="メイリオ" w:eastAsia="メイリオ" w:hAnsi="メイリオ" w:cs="ＭＳ Ｐゴシック" w:hint="eastAsia"/>
          <w:color w:val="000000"/>
          <w:kern w:val="0"/>
          <w:sz w:val="27"/>
          <w:szCs w:val="27"/>
        </w:rPr>
        <w:br/>
      </w:r>
      <w:r w:rsidRPr="0040754C">
        <w:rPr>
          <w:rFonts w:ascii="メイリオ" w:eastAsia="メイリオ" w:hAnsi="メイリオ" w:cs="ＭＳ Ｐゴシック" w:hint="eastAsia"/>
          <w:b/>
          <w:bCs/>
          <w:color w:val="000000"/>
          <w:kern w:val="0"/>
          <w:sz w:val="27"/>
          <w:szCs w:val="27"/>
          <w:bdr w:val="none" w:sz="0" w:space="0" w:color="auto" w:frame="1"/>
        </w:rPr>
        <w:t>①源泉徴収されているにも関わらず、扶養親族等申告書を提出していない人</w:t>
      </w:r>
      <w:r w:rsidRPr="0040754C">
        <w:rPr>
          <w:rFonts w:ascii="メイリオ" w:eastAsia="メイリオ" w:hAnsi="メイリオ" w:cs="ＭＳ Ｐゴシック" w:hint="eastAsia"/>
          <w:color w:val="000000"/>
          <w:kern w:val="0"/>
          <w:sz w:val="27"/>
          <w:szCs w:val="27"/>
        </w:rPr>
        <w:br/>
      </w:r>
      <w:r w:rsidRPr="0040754C">
        <w:rPr>
          <w:rFonts w:ascii="メイリオ" w:eastAsia="メイリオ" w:hAnsi="メイリオ" w:cs="ＭＳ Ｐゴシック" w:hint="eastAsia"/>
          <w:b/>
          <w:bCs/>
          <w:color w:val="000000"/>
          <w:kern w:val="0"/>
          <w:sz w:val="27"/>
          <w:szCs w:val="27"/>
          <w:bdr w:val="none" w:sz="0" w:space="0" w:color="auto" w:frame="1"/>
        </w:rPr>
        <w:t>②医療費控除など、人的控除以外の控除を受けることができる人</w:t>
      </w:r>
      <w:r w:rsidRPr="0040754C">
        <w:rPr>
          <w:rFonts w:ascii="メイリオ" w:eastAsia="メイリオ" w:hAnsi="メイリオ" w:cs="ＭＳ Ｐゴシック" w:hint="eastAsia"/>
          <w:color w:val="000000"/>
          <w:kern w:val="0"/>
          <w:sz w:val="27"/>
          <w:szCs w:val="27"/>
        </w:rPr>
        <w:br/>
        <w:t>③年金からの天引き以外でも社会保険料を支払っている人、等</w:t>
      </w:r>
    </w:p>
    <w:p w14:paraId="7609D41A" w14:textId="77777777" w:rsidR="0040754C" w:rsidRPr="0040754C" w:rsidRDefault="0040754C" w:rsidP="0040754C">
      <w:pPr>
        <w:widowControl/>
        <w:spacing w:line="0" w:lineRule="atLeast"/>
        <w:ind w:left="75" w:right="75"/>
        <w:jc w:val="left"/>
        <w:textAlignment w:val="baseline"/>
        <w:rPr>
          <w:rFonts w:ascii="メイリオ" w:eastAsia="メイリオ" w:hAnsi="メイリオ" w:cs="ＭＳ Ｐゴシック" w:hint="eastAsia"/>
          <w:color w:val="000000"/>
          <w:kern w:val="0"/>
          <w:sz w:val="27"/>
          <w:szCs w:val="27"/>
        </w:rPr>
      </w:pPr>
      <w:r w:rsidRPr="0040754C">
        <w:rPr>
          <w:rFonts w:ascii="メイリオ" w:eastAsia="メイリオ" w:hAnsi="メイリオ" w:cs="ＭＳ Ｐゴシック" w:hint="eastAsia"/>
          <w:color w:val="000000"/>
          <w:kern w:val="0"/>
          <w:sz w:val="27"/>
          <w:szCs w:val="27"/>
        </w:rPr>
        <w:t>税金に関しては支払額が不足しているときには税務署は徹底的に取り立てますが、逆に余計に払った税金については何も教えてくれません。</w:t>
      </w:r>
    </w:p>
    <w:p w14:paraId="721AE2E7" w14:textId="77777777" w:rsidR="0040754C" w:rsidRPr="0040754C" w:rsidRDefault="0040754C" w:rsidP="0040754C">
      <w:pPr>
        <w:widowControl/>
        <w:spacing w:line="0" w:lineRule="atLeast"/>
        <w:ind w:left="75" w:right="75"/>
        <w:jc w:val="left"/>
        <w:textAlignment w:val="baseline"/>
        <w:rPr>
          <w:rFonts w:ascii="メイリオ" w:eastAsia="メイリオ" w:hAnsi="メイリオ" w:cs="ＭＳ Ｐゴシック" w:hint="eastAsia"/>
          <w:color w:val="000000"/>
          <w:kern w:val="0"/>
          <w:sz w:val="27"/>
          <w:szCs w:val="27"/>
        </w:rPr>
      </w:pPr>
      <w:r w:rsidRPr="0040754C">
        <w:rPr>
          <w:rFonts w:ascii="メイリオ" w:eastAsia="メイリオ" w:hAnsi="メイリオ" w:cs="ＭＳ Ｐゴシック" w:hint="eastAsia"/>
          <w:color w:val="000000"/>
          <w:kern w:val="0"/>
          <w:sz w:val="27"/>
          <w:szCs w:val="27"/>
        </w:rPr>
        <w:t>多くの年金受給者は介護保険料や国民健康保険料・後期高齢者医療保険料を老齢年金からの天引き以外で支払っています。また、高齢になるほど医療費の支出も嵩み、医療費控除の額も大きくなります。地震保険料控除や生命保険料控除、寄付金控除を受けられる人もいます。これらの控除は源泉徴収では受けられません。</w:t>
      </w:r>
    </w:p>
    <w:p w14:paraId="0C7FA2B2" w14:textId="77777777" w:rsidR="0040754C" w:rsidRPr="0040754C" w:rsidRDefault="0040754C" w:rsidP="0040754C">
      <w:pPr>
        <w:widowControl/>
        <w:spacing w:line="0" w:lineRule="atLeast"/>
        <w:ind w:left="75" w:right="75"/>
        <w:jc w:val="left"/>
        <w:textAlignment w:val="baseline"/>
        <w:rPr>
          <w:rFonts w:ascii="メイリオ" w:eastAsia="メイリオ" w:hAnsi="メイリオ" w:cs="ＭＳ Ｐゴシック" w:hint="eastAsia"/>
          <w:color w:val="000000"/>
          <w:kern w:val="0"/>
          <w:sz w:val="27"/>
          <w:szCs w:val="27"/>
        </w:rPr>
      </w:pPr>
      <w:r w:rsidRPr="0040754C">
        <w:rPr>
          <w:rFonts w:ascii="メイリオ" w:eastAsia="メイリオ" w:hAnsi="メイリオ" w:cs="ＭＳ Ｐゴシック" w:hint="eastAsia"/>
          <w:color w:val="000000"/>
          <w:kern w:val="0"/>
          <w:sz w:val="27"/>
          <w:szCs w:val="27"/>
        </w:rPr>
        <w:t>確定申告によって源泉徴収された所得税がどのくらい還付されるのか、面倒がらず調べてみることをお勧めします。</w:t>
      </w:r>
    </w:p>
    <w:p w14:paraId="17913400" w14:textId="77777777" w:rsidR="0040754C" w:rsidRPr="0040754C" w:rsidRDefault="0040754C" w:rsidP="0040754C">
      <w:pPr>
        <w:widowControl/>
        <w:shd w:val="clear" w:color="auto" w:fill="E2E8E0"/>
        <w:spacing w:before="75" w:line="0" w:lineRule="atLeast"/>
        <w:ind w:left="255"/>
        <w:jc w:val="left"/>
        <w:textAlignment w:val="top"/>
        <w:outlineLvl w:val="2"/>
        <w:rPr>
          <w:rFonts w:ascii="メイリオ" w:eastAsia="メイリオ" w:hAnsi="メイリオ" w:cs="ＭＳ Ｐゴシック" w:hint="eastAsia"/>
          <w:b/>
          <w:bCs/>
          <w:color w:val="000000"/>
          <w:kern w:val="0"/>
          <w:sz w:val="23"/>
          <w:szCs w:val="23"/>
        </w:rPr>
      </w:pPr>
      <w:r w:rsidRPr="0040754C">
        <w:rPr>
          <w:rFonts w:ascii="メイリオ" w:eastAsia="メイリオ" w:hAnsi="メイリオ" w:cs="ＭＳ Ｐゴシック" w:hint="eastAsia"/>
          <w:b/>
          <w:bCs/>
          <w:color w:val="000000"/>
          <w:kern w:val="0"/>
          <w:sz w:val="23"/>
          <w:szCs w:val="23"/>
        </w:rPr>
        <w:lastRenderedPageBreak/>
        <w:t>参照リンク</w:t>
      </w:r>
    </w:p>
    <w:p w14:paraId="3884935B" w14:textId="77777777" w:rsidR="0040754C" w:rsidRPr="0040754C" w:rsidRDefault="0040754C" w:rsidP="0040754C">
      <w:pPr>
        <w:widowControl/>
        <w:numPr>
          <w:ilvl w:val="0"/>
          <w:numId w:val="5"/>
        </w:numPr>
        <w:spacing w:line="0" w:lineRule="atLeast"/>
        <w:ind w:left="405" w:right="180"/>
        <w:jc w:val="left"/>
        <w:textAlignment w:val="top"/>
        <w:rPr>
          <w:rFonts w:ascii="メイリオ" w:eastAsia="メイリオ" w:hAnsi="メイリオ" w:cs="ＭＳ Ｐゴシック" w:hint="eastAsia"/>
          <w:color w:val="000000"/>
          <w:kern w:val="0"/>
          <w:sz w:val="26"/>
          <w:szCs w:val="26"/>
        </w:rPr>
      </w:pPr>
      <w:hyperlink r:id="rId6" w:history="1">
        <w:r w:rsidRPr="0040754C">
          <w:rPr>
            <w:rFonts w:ascii="メイリオ" w:eastAsia="メイリオ" w:hAnsi="メイリオ" w:cs="ＭＳ Ｐゴシック" w:hint="eastAsia"/>
            <w:color w:val="0000FF"/>
            <w:kern w:val="0"/>
            <w:sz w:val="26"/>
            <w:szCs w:val="26"/>
            <w:u w:val="single"/>
          </w:rPr>
          <w:t>年金受給者の確定申告</w:t>
        </w:r>
      </w:hyperlink>
    </w:p>
    <w:p w14:paraId="5115DC1B" w14:textId="77777777" w:rsidR="00DF7D98" w:rsidRDefault="00DF7D98" w:rsidP="0040754C">
      <w:pPr>
        <w:spacing w:line="0" w:lineRule="atLeast"/>
      </w:pPr>
    </w:p>
    <w:sectPr w:rsidR="00DF7D98">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EE0658"/>
    <w:multiLevelType w:val="multilevel"/>
    <w:tmpl w:val="2196D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407054"/>
    <w:multiLevelType w:val="multilevel"/>
    <w:tmpl w:val="47026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2DE022E"/>
    <w:multiLevelType w:val="multilevel"/>
    <w:tmpl w:val="88EC4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2F97E1B"/>
    <w:multiLevelType w:val="multilevel"/>
    <w:tmpl w:val="3918B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FC57F7C"/>
    <w:multiLevelType w:val="multilevel"/>
    <w:tmpl w:val="06927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40754C"/>
    <w:rsid w:val="002B25A4"/>
    <w:rsid w:val="0040754C"/>
    <w:rsid w:val="00DF7D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D6B1436"/>
  <w15:chartTrackingRefBased/>
  <w15:docId w15:val="{E90B42EE-A7DF-439B-9309-4C28063E8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40754C"/>
    <w:pPr>
      <w:widowControl/>
      <w:spacing w:before="100" w:beforeAutospacing="1" w:after="100" w:afterAutospacing="1"/>
      <w:jc w:val="left"/>
      <w:outlineLvl w:val="0"/>
    </w:pPr>
    <w:rPr>
      <w:rFonts w:ascii="ＭＳ Ｐゴシック" w:eastAsia="ＭＳ Ｐゴシック" w:hAnsi="ＭＳ Ｐゴシック" w:cs="ＭＳ Ｐゴシック"/>
      <w:b/>
      <w:bCs/>
      <w:kern w:val="36"/>
      <w:sz w:val="48"/>
      <w:szCs w:val="48"/>
    </w:rPr>
  </w:style>
  <w:style w:type="paragraph" w:styleId="2">
    <w:name w:val="heading 2"/>
    <w:basedOn w:val="a"/>
    <w:link w:val="20"/>
    <w:uiPriority w:val="9"/>
    <w:qFormat/>
    <w:rsid w:val="0040754C"/>
    <w:pPr>
      <w:widowControl/>
      <w:spacing w:before="100" w:beforeAutospacing="1" w:after="100" w:afterAutospacing="1"/>
      <w:jc w:val="left"/>
      <w:outlineLvl w:val="1"/>
    </w:pPr>
    <w:rPr>
      <w:rFonts w:ascii="ＭＳ Ｐゴシック" w:eastAsia="ＭＳ Ｐゴシック" w:hAnsi="ＭＳ Ｐゴシック" w:cs="ＭＳ Ｐゴシック"/>
      <w:b/>
      <w:bCs/>
      <w:kern w:val="0"/>
      <w:sz w:val="36"/>
      <w:szCs w:val="36"/>
    </w:rPr>
  </w:style>
  <w:style w:type="paragraph" w:styleId="3">
    <w:name w:val="heading 3"/>
    <w:basedOn w:val="a"/>
    <w:link w:val="30"/>
    <w:uiPriority w:val="9"/>
    <w:qFormat/>
    <w:rsid w:val="0040754C"/>
    <w:pPr>
      <w:widowControl/>
      <w:spacing w:before="100" w:beforeAutospacing="1" w:after="100" w:afterAutospacing="1"/>
      <w:jc w:val="left"/>
      <w:outlineLvl w:val="2"/>
    </w:pPr>
    <w:rPr>
      <w:rFonts w:ascii="ＭＳ Ｐゴシック" w:eastAsia="ＭＳ Ｐゴシック" w:hAnsi="ＭＳ Ｐゴシック" w:cs="ＭＳ Ｐゴシック"/>
      <w:b/>
      <w:bCs/>
      <w:kern w:val="0"/>
      <w:sz w:val="27"/>
      <w:szCs w:val="27"/>
    </w:rPr>
  </w:style>
  <w:style w:type="paragraph" w:styleId="4">
    <w:name w:val="heading 4"/>
    <w:basedOn w:val="a"/>
    <w:link w:val="40"/>
    <w:uiPriority w:val="9"/>
    <w:qFormat/>
    <w:rsid w:val="0040754C"/>
    <w:pPr>
      <w:widowControl/>
      <w:spacing w:before="100" w:beforeAutospacing="1" w:after="100" w:afterAutospacing="1"/>
      <w:jc w:val="left"/>
      <w:outlineLvl w:val="3"/>
    </w:pPr>
    <w:rPr>
      <w:rFonts w:ascii="ＭＳ Ｐゴシック" w:eastAsia="ＭＳ Ｐゴシック" w:hAnsi="ＭＳ Ｐゴシック" w:cs="ＭＳ Ｐゴシック"/>
      <w:b/>
      <w:bCs/>
      <w:kern w:val="0"/>
      <w:sz w:val="24"/>
      <w:szCs w:val="24"/>
    </w:rPr>
  </w:style>
  <w:style w:type="paragraph" w:styleId="5">
    <w:name w:val="heading 5"/>
    <w:basedOn w:val="a"/>
    <w:link w:val="50"/>
    <w:uiPriority w:val="9"/>
    <w:qFormat/>
    <w:rsid w:val="0040754C"/>
    <w:pPr>
      <w:widowControl/>
      <w:spacing w:before="100" w:beforeAutospacing="1" w:after="100" w:afterAutospacing="1"/>
      <w:jc w:val="left"/>
      <w:outlineLvl w:val="4"/>
    </w:pPr>
    <w:rPr>
      <w:rFonts w:ascii="ＭＳ Ｐゴシック" w:eastAsia="ＭＳ Ｐゴシック" w:hAnsi="ＭＳ Ｐゴシック" w:cs="ＭＳ Ｐゴシック"/>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40754C"/>
    <w:rPr>
      <w:rFonts w:ascii="ＭＳ Ｐゴシック" w:eastAsia="ＭＳ Ｐゴシック" w:hAnsi="ＭＳ Ｐゴシック" w:cs="ＭＳ Ｐゴシック"/>
      <w:b/>
      <w:bCs/>
      <w:kern w:val="36"/>
      <w:sz w:val="48"/>
      <w:szCs w:val="48"/>
    </w:rPr>
  </w:style>
  <w:style w:type="character" w:customStyle="1" w:styleId="20">
    <w:name w:val="見出し 2 (文字)"/>
    <w:basedOn w:val="a0"/>
    <w:link w:val="2"/>
    <w:uiPriority w:val="9"/>
    <w:rsid w:val="0040754C"/>
    <w:rPr>
      <w:rFonts w:ascii="ＭＳ Ｐゴシック" w:eastAsia="ＭＳ Ｐゴシック" w:hAnsi="ＭＳ Ｐゴシック" w:cs="ＭＳ Ｐゴシック"/>
      <w:b/>
      <w:bCs/>
      <w:kern w:val="0"/>
      <w:sz w:val="36"/>
      <w:szCs w:val="36"/>
    </w:rPr>
  </w:style>
  <w:style w:type="character" w:customStyle="1" w:styleId="30">
    <w:name w:val="見出し 3 (文字)"/>
    <w:basedOn w:val="a0"/>
    <w:link w:val="3"/>
    <w:uiPriority w:val="9"/>
    <w:rsid w:val="0040754C"/>
    <w:rPr>
      <w:rFonts w:ascii="ＭＳ Ｐゴシック" w:eastAsia="ＭＳ Ｐゴシック" w:hAnsi="ＭＳ Ｐゴシック" w:cs="ＭＳ Ｐゴシック"/>
      <w:b/>
      <w:bCs/>
      <w:kern w:val="0"/>
      <w:sz w:val="27"/>
      <w:szCs w:val="27"/>
    </w:rPr>
  </w:style>
  <w:style w:type="character" w:customStyle="1" w:styleId="40">
    <w:name w:val="見出し 4 (文字)"/>
    <w:basedOn w:val="a0"/>
    <w:link w:val="4"/>
    <w:uiPriority w:val="9"/>
    <w:rsid w:val="0040754C"/>
    <w:rPr>
      <w:rFonts w:ascii="ＭＳ Ｐゴシック" w:eastAsia="ＭＳ Ｐゴシック" w:hAnsi="ＭＳ Ｐゴシック" w:cs="ＭＳ Ｐゴシック"/>
      <w:b/>
      <w:bCs/>
      <w:kern w:val="0"/>
      <w:sz w:val="24"/>
      <w:szCs w:val="24"/>
    </w:rPr>
  </w:style>
  <w:style w:type="character" w:customStyle="1" w:styleId="50">
    <w:name w:val="見出し 5 (文字)"/>
    <w:basedOn w:val="a0"/>
    <w:link w:val="5"/>
    <w:uiPriority w:val="9"/>
    <w:rsid w:val="0040754C"/>
    <w:rPr>
      <w:rFonts w:ascii="ＭＳ Ｐゴシック" w:eastAsia="ＭＳ Ｐゴシック" w:hAnsi="ＭＳ Ｐゴシック" w:cs="ＭＳ Ｐゴシック"/>
      <w:b/>
      <w:bCs/>
      <w:kern w:val="0"/>
      <w:sz w:val="20"/>
      <w:szCs w:val="20"/>
    </w:rPr>
  </w:style>
  <w:style w:type="paragraph" w:customStyle="1" w:styleId="p001">
    <w:name w:val="p001"/>
    <w:basedOn w:val="a"/>
    <w:rsid w:val="0040754C"/>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customStyle="1" w:styleId="f449a01">
    <w:name w:val="f449a01"/>
    <w:basedOn w:val="a"/>
    <w:rsid w:val="0040754C"/>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customStyle="1" w:styleId="c001">
    <w:name w:val="c001"/>
    <w:basedOn w:val="a"/>
    <w:rsid w:val="0040754C"/>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customStyle="1" w:styleId="l002">
    <w:name w:val="l002"/>
    <w:basedOn w:val="a"/>
    <w:rsid w:val="0040754C"/>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3">
    <w:name w:val="Strong"/>
    <w:basedOn w:val="a0"/>
    <w:uiPriority w:val="22"/>
    <w:qFormat/>
    <w:rsid w:val="0040754C"/>
    <w:rPr>
      <w:b/>
      <w:bCs/>
    </w:rPr>
  </w:style>
  <w:style w:type="character" w:styleId="a4">
    <w:name w:val="Hyperlink"/>
    <w:basedOn w:val="a0"/>
    <w:uiPriority w:val="99"/>
    <w:unhideWhenUsed/>
    <w:rsid w:val="0040754C"/>
    <w:rPr>
      <w:color w:val="0000FF"/>
      <w:u w:val="single"/>
    </w:rPr>
  </w:style>
  <w:style w:type="character" w:styleId="a5">
    <w:name w:val="Unresolved Mention"/>
    <w:basedOn w:val="a0"/>
    <w:uiPriority w:val="99"/>
    <w:semiHidden/>
    <w:unhideWhenUsed/>
    <w:rsid w:val="004075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984308">
      <w:bodyDiv w:val="1"/>
      <w:marLeft w:val="0"/>
      <w:marRight w:val="0"/>
      <w:marTop w:val="0"/>
      <w:marBottom w:val="0"/>
      <w:divBdr>
        <w:top w:val="none" w:sz="0" w:space="0" w:color="auto"/>
        <w:left w:val="none" w:sz="0" w:space="0" w:color="auto"/>
        <w:bottom w:val="none" w:sz="0" w:space="0" w:color="auto"/>
        <w:right w:val="none" w:sz="0" w:space="0" w:color="auto"/>
      </w:divBdr>
      <w:divsChild>
        <w:div w:id="2121603004">
          <w:marLeft w:val="0"/>
          <w:marRight w:val="0"/>
          <w:marTop w:val="0"/>
          <w:marBottom w:val="750"/>
          <w:divBdr>
            <w:top w:val="none" w:sz="0" w:space="0" w:color="auto"/>
            <w:left w:val="none" w:sz="0" w:space="0" w:color="auto"/>
            <w:bottom w:val="none" w:sz="0" w:space="0" w:color="auto"/>
            <w:right w:val="none" w:sz="0" w:space="0" w:color="auto"/>
          </w:divBdr>
        </w:div>
        <w:div w:id="1632780386">
          <w:marLeft w:val="105"/>
          <w:marRight w:val="105"/>
          <w:marTop w:val="0"/>
          <w:marBottom w:val="450"/>
          <w:divBdr>
            <w:top w:val="dotted" w:sz="6" w:space="0" w:color="000000"/>
            <w:left w:val="dotted" w:sz="6" w:space="0" w:color="000000"/>
            <w:bottom w:val="dotted" w:sz="6" w:space="0" w:color="000000"/>
            <w:right w:val="dotted" w:sz="6" w:space="0" w:color="000000"/>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enkinbox.com/archives/5669/"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7</Pages>
  <Words>486</Words>
  <Characters>2772</Characters>
  <Application>Microsoft Office Word</Application>
  <DocSecurity>0</DocSecurity>
  <Lines>23</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masaki nakayama</dc:creator>
  <cp:keywords/>
  <dc:description/>
  <cp:lastModifiedBy>masaki nakayama</cp:lastModifiedBy>
  <cp:revision>1</cp:revision>
  <dcterms:created xsi:type="dcterms:W3CDTF">2019-02-04T10:51:00Z</dcterms:created>
  <dcterms:modified xsi:type="dcterms:W3CDTF">2019-02-04T10:54:00Z</dcterms:modified>
</cp:coreProperties>
</file>