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F7834" w14:textId="69CDC5D7" w:rsidR="00612B91" w:rsidRPr="00096992" w:rsidRDefault="00E33DCF" w:rsidP="00096992">
      <w:pPr>
        <w:pStyle w:val="MMTitle"/>
        <w:spacing w:line="0" w:lineRule="atLeast"/>
        <w:ind w:left="-18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Sec01-03-01【スライド】クラウド化推進社会と我が国のサイバーセキュリティ戦略</w:t>
      </w:r>
    </w:p>
    <w:p w14:paraId="162BC710" w14:textId="6285862E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内閣官房内閣サイバーセキュリティセンター(NISC) 内閣審議官 経済産業省(METI) サイバーセキュリティ・情報化審議官 三角育生</w:t>
      </w:r>
    </w:p>
    <w:p w14:paraId="37797C10" w14:textId="72717FF2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トップ</w:t>
      </w:r>
    </w:p>
    <w:p w14:paraId="07465C55" w14:textId="55DA1184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EC2A89E" wp14:editId="68D5C237">
            <wp:extent cx="5400040" cy="3733800"/>
            <wp:effectExtent l="0" t="0" r="0" b="0"/>
            <wp:docPr id="1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9DECDAB" w14:textId="7EC594E6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Society 5.0では</w:t>
      </w:r>
    </w:p>
    <w:p w14:paraId="7CEE2A85" w14:textId="56D1BE76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57B4CAB2" wp14:editId="694E302F">
            <wp:extent cx="5400040" cy="3724910"/>
            <wp:effectExtent l="0" t="0" r="0" b="8890"/>
            <wp:docPr id="2" name="図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4784966C" w14:textId="3AA3D4BA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我が国のデータ利活用の現状</w:t>
      </w:r>
    </w:p>
    <w:p w14:paraId="3A24B205" w14:textId="5137FEF1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161EBCE6" wp14:editId="21677824">
            <wp:extent cx="5400040" cy="3745865"/>
            <wp:effectExtent l="0" t="0" r="0" b="6985"/>
            <wp:docPr id="3" name="図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C3C32F9" w14:textId="2D8BE1CD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日本では、 諸外国に比べるとデータ利活用の遅れをとっている</w:t>
      </w:r>
    </w:p>
    <w:p w14:paraId="6A624BA3" w14:textId="12C89E0C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しかし、 製造現場(工場内)においてデータを取得している企業の割合は増加している</w:t>
      </w:r>
    </w:p>
    <w:p w14:paraId="3563EE3A" w14:textId="696B53A6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Connected Industries実現のためのデータ関連制度の整備</w:t>
      </w:r>
    </w:p>
    <w:p w14:paraId="5574FF7D" w14:textId="2D9612C8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5D5695E" wp14:editId="165820D1">
            <wp:extent cx="5400040" cy="3703320"/>
            <wp:effectExtent l="0" t="0" r="0" b="0"/>
            <wp:docPr id="4" name="図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715B475D" w14:textId="4E0A4A6C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サイバーセキュリティ戦略</w:t>
      </w:r>
    </w:p>
    <w:p w14:paraId="7BD5E8E6" w14:textId="24DBF192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4A94584" wp14:editId="0D155B65">
            <wp:extent cx="5400040" cy="3756660"/>
            <wp:effectExtent l="0" t="0" r="0" b="0"/>
            <wp:docPr id="5" name="図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4CF2C15" w14:textId="7A78A418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１ 策定の趣旨・背景</w:t>
      </w:r>
    </w:p>
    <w:p w14:paraId="013C2FC6" w14:textId="39C8A5E3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Society5.0</w:t>
      </w:r>
    </w:p>
    <w:p w14:paraId="6190D958" w14:textId="43A15477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サイバー空間と実空間の一体化の進展</w:t>
      </w:r>
    </w:p>
    <w:p w14:paraId="1F32334C" w14:textId="23342DAE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２ サイバー空間に係る認識</w:t>
      </w:r>
    </w:p>
    <w:p w14:paraId="23C93B90" w14:textId="3DC53D63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人工知能（AI)、 IoTなど→人々に豊かさ</w:t>
      </w:r>
    </w:p>
    <w:p w14:paraId="52D0E58A" w14:textId="0E532E08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多大な経済的・社会的損失が生ずる可能性は指数関数的に拡大</w:t>
      </w:r>
    </w:p>
    <w:p w14:paraId="2819AA18" w14:textId="25D861D0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３ 本戦略の目的</w:t>
      </w:r>
    </w:p>
    <w:p w14:paraId="792D2E9E" w14:textId="399F87C3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自由、 公正かつ安全なサイバー空間</w:t>
      </w:r>
    </w:p>
    <w:p w14:paraId="382809D3" w14:textId="6F2BB376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持続的な発展のためのサイバーセキュリティ（サイバーセキュリティエコシステム）</w:t>
      </w:r>
    </w:p>
    <w:p w14:paraId="7A90BA43" w14:textId="38B6D4D5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← ①サービス提供者の任務保証、 ②リスクマネジメント、 ③参加・連携・協働</w:t>
      </w:r>
    </w:p>
    <w:p w14:paraId="590FAF11" w14:textId="4D918600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(1)経済社会の活力の向上及び持続的発展</w:t>
      </w:r>
    </w:p>
    <w:p w14:paraId="62CE92ED" w14:textId="7C2B4140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8924933" wp14:editId="5F2D8717">
            <wp:extent cx="5400040" cy="3707130"/>
            <wp:effectExtent l="0" t="0" r="0" b="7620"/>
            <wp:docPr id="6" name="図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2733F52" w14:textId="4C705A19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セキュリティに関する経営層の関わり</w:t>
      </w:r>
    </w:p>
    <w:p w14:paraId="0D3D4F45" w14:textId="25ABF5B7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61B889CD" wp14:editId="2F44E34C">
            <wp:extent cx="5400040" cy="3689985"/>
            <wp:effectExtent l="0" t="0" r="0" b="5715"/>
            <wp:docPr id="7" name="図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50FE3E67" w14:textId="3594DD45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NIKKEI225企業の情報提供</w:t>
      </w:r>
    </w:p>
    <w:p w14:paraId="2AF96813" w14:textId="02EC3128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5075FD0D" wp14:editId="46F081CF">
            <wp:extent cx="5400040" cy="3749040"/>
            <wp:effectExtent l="0" t="0" r="0" b="3810"/>
            <wp:docPr id="8" name="図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3A267C63" w14:textId="22B05C47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サイバーセキュリティ経営ガイドライン</w:t>
      </w:r>
    </w:p>
    <w:p w14:paraId="62D0C7EA" w14:textId="04EEEAB2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5CF805F9" wp14:editId="24FAB531">
            <wp:extent cx="5400040" cy="3714750"/>
            <wp:effectExtent l="0" t="0" r="0" b="0"/>
            <wp:docPr id="9" name="図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5CAE6C2E" w14:textId="7EEB9C7C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現状：日本企業は、 委託先等の取引先への対策が欧米に比べて遅れている</w:t>
      </w:r>
    </w:p>
    <w:p w14:paraId="2FDF417A" w14:textId="28A55979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22EDB496" wp14:editId="3D97B049">
            <wp:extent cx="5400040" cy="3699510"/>
            <wp:effectExtent l="0" t="0" r="0" b="0"/>
            <wp:docPr id="10" name="図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A664EFF" w14:textId="576AABAB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サイバー保険等と連携して中小企業を支援する『サイバーセキュリティお助け隊』の創設</w:t>
      </w:r>
    </w:p>
    <w:p w14:paraId="3248AACB" w14:textId="51AB4583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772C6C7A" wp14:editId="2C1677B4">
            <wp:extent cx="5400040" cy="3724275"/>
            <wp:effectExtent l="0" t="0" r="0" b="9525"/>
            <wp:docPr id="11" name="図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32968756" w14:textId="5513E4AD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サプライチェーン構造の変化を踏まえ、 新たな枠組みを提唱</w:t>
      </w:r>
    </w:p>
    <w:p w14:paraId="77389BF5" w14:textId="13BB4ECD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74132B8D" wp14:editId="5B9B6FB3">
            <wp:extent cx="5400040" cy="3738245"/>
            <wp:effectExtent l="0" t="0" r="0" b="0"/>
            <wp:docPr id="12" name="図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13CACCE4" w14:textId="68AC9FB4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(2)国民が安全で安心して暮らせる社会の実現</w:t>
      </w:r>
    </w:p>
    <w:p w14:paraId="41779AF3" w14:textId="4855C2AF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33A9D4E2" wp14:editId="4AD7B82C">
            <wp:extent cx="5400040" cy="3769995"/>
            <wp:effectExtent l="0" t="0" r="0" b="1905"/>
            <wp:docPr id="13" name="図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1D1A986E" w14:textId="3099A507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サイバーセキュリティ基本法の一部を改正する法律案の概要</w:t>
      </w:r>
    </w:p>
    <w:p w14:paraId="115CDC7B" w14:textId="0F1D94B3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2041185F" wp14:editId="6B6DFFDA">
            <wp:extent cx="5400040" cy="3724910"/>
            <wp:effectExtent l="0" t="0" r="0" b="8890"/>
            <wp:docPr id="14" name="図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7CDE41F5" w14:textId="7D42219F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政府のビジョンとクラウドの位置づけ</w:t>
      </w:r>
    </w:p>
    <w:p w14:paraId="6D10C114" w14:textId="49B00CB5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3828D15" wp14:editId="5E03B7B3">
            <wp:extent cx="5400040" cy="3772535"/>
            <wp:effectExtent l="0" t="0" r="0" b="0"/>
            <wp:docPr id="15" name="図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01E44A82" w14:textId="78FFC166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クラウド・バイ・デフォルト原則を採用</w:t>
      </w:r>
    </w:p>
    <w:p w14:paraId="06AB6091" w14:textId="754000DF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成長戦略、 サイバーセキュリティ戦略等において、 安全性評価の検討を位置づけ</w:t>
      </w:r>
    </w:p>
    <w:p w14:paraId="336E6585" w14:textId="10D2C63E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政府情報システムにおけるクラウドサービスの利用に係る基本方針(2018 年6月7日ＣＩＯ連絡会議決定)</w:t>
      </w:r>
    </w:p>
    <w:p w14:paraId="010BE629" w14:textId="6FF89567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未来投資戦略2018(2018 年6月15日閣議決定)</w:t>
      </w:r>
    </w:p>
    <w:p w14:paraId="2E887340" w14:textId="57A53771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サイバーセキュリティ戦略(2018年7月27日閣議決定)</w:t>
      </w:r>
    </w:p>
    <w:p w14:paraId="784CE11C" w14:textId="418C25C0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クラウドサービスに係る世界の潮流（海外政府調達について）</w:t>
      </w:r>
    </w:p>
    <w:p w14:paraId="38910B32" w14:textId="5E93C23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4B6638A" wp14:editId="1AA3F9F3">
            <wp:extent cx="5400040" cy="3740785"/>
            <wp:effectExtent l="0" t="0" r="0" b="0"/>
            <wp:docPr id="16" name="図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58DDCCA" w14:textId="0193BCE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海外の政府調達では、 多くが①クラウドファーストを掲げ、 ②その直後にクラウドサービスの政府調達に係る認証制度を導入</w:t>
      </w:r>
    </w:p>
    <w:p w14:paraId="1BC33AD2" w14:textId="3F13C9F6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日本では、 2018年6月にクラウド・バイ・デフォルト原則を採用したところ、 安全性評価の仕組みの検討が必要</w:t>
      </w:r>
    </w:p>
    <w:p w14:paraId="7537ACBB" w14:textId="054A7927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クラウドサービスの安全性評価に関する検討会におけるスコープ</w:t>
      </w:r>
    </w:p>
    <w:p w14:paraId="15169387" w14:textId="628A1F71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37A1630" wp14:editId="62B1650B">
            <wp:extent cx="5400040" cy="3724910"/>
            <wp:effectExtent l="0" t="0" r="0" b="8890"/>
            <wp:docPr id="17" name="図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7E527EA" w14:textId="73DF624B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クラウドサービスの安全性評価に関する検討会におけるスコープ</w:t>
      </w:r>
    </w:p>
    <w:p w14:paraId="5BCABF52" w14:textId="69D05FD9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678B6DD5" wp14:editId="2992C774">
            <wp:extent cx="5400040" cy="3726180"/>
            <wp:effectExtent l="0" t="0" r="0" b="7620"/>
            <wp:docPr id="18" name="図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79FA0196" w14:textId="5322EE58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①基準活用の前提となる情報・情報システムのクラス分けに関する議論と、 ②クラウド調達の基準等に関する議論を行う</w:t>
      </w:r>
    </w:p>
    <w:p w14:paraId="7E1E7A56" w14:textId="547F8775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上記に加えて検討すべき事項については、 継続的な検討事項として項目整理を行う</w:t>
      </w:r>
    </w:p>
    <w:p w14:paraId="3B7C73CA" w14:textId="3F8FF191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(3)国際社会の平和・安定及び我が国の安全保障への寄与</w:t>
      </w:r>
    </w:p>
    <w:p w14:paraId="10330FC3" w14:textId="024B76F8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2E5AFB62" wp14:editId="575D7A6E">
            <wp:extent cx="5400040" cy="3718560"/>
            <wp:effectExtent l="0" t="0" r="0" b="0"/>
            <wp:docPr id="19" name="図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41FC78F" w14:textId="5829E204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１．自由、 公正かつ安全なサイバー空間の堅持</w:t>
      </w:r>
    </w:p>
    <w:p w14:paraId="59D08E31" w14:textId="6025D27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２．我が国の防御力・抑止力・状況把握力の強化</w:t>
      </w:r>
    </w:p>
    <w:p w14:paraId="26075880" w14:textId="23F6FA51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３．国際協力・連携</w:t>
      </w:r>
    </w:p>
    <w:p w14:paraId="54EDC66D" w14:textId="3D4B2677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(4)サイバーセキュリティに関する共通基盤的な取組の推進</w:t>
      </w:r>
    </w:p>
    <w:p w14:paraId="070F6C70" w14:textId="77BF514E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0605B55" wp14:editId="66D81045">
            <wp:extent cx="5400040" cy="3750310"/>
            <wp:effectExtent l="0" t="0" r="0" b="2540"/>
            <wp:docPr id="20" name="図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019F0F15" w14:textId="2D778B1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１．人材育成・確保</w:t>
      </w:r>
    </w:p>
    <w:p w14:paraId="5E1F0768" w14:textId="35662CD4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「戦略マネジメント層」の育成・定着</w:t>
      </w:r>
    </w:p>
    <w:p w14:paraId="2BD2A1C0" w14:textId="2C36DFC4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実務者層・技術者層の育成</w:t>
      </w:r>
    </w:p>
    <w:p w14:paraId="50332C88" w14:textId="79A83124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人材育成基盤の整備、 国際連携の推進</w:t>
      </w:r>
    </w:p>
    <w:p w14:paraId="447225D8" w14:textId="4CAF656D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２．研究開発の推進</w:t>
      </w:r>
    </w:p>
    <w:p w14:paraId="7FD2DF3C" w14:textId="2142D6B6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実践的な研究開発の推進</w:t>
      </w:r>
    </w:p>
    <w:p w14:paraId="1C33DA4A" w14:textId="0CBC6E99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（検知・防御等の能力向上、 不正プログラム等の技術的検証を行うための体制整備等）</w:t>
      </w:r>
    </w:p>
    <w:p w14:paraId="33EB9F73" w14:textId="46538E68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中長期的な技術・社会の進化を視野に入れた対応</w:t>
      </w:r>
    </w:p>
    <w:p w14:paraId="0E8AFDAE" w14:textId="079B814F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３．全員参加による協働</w:t>
      </w:r>
    </w:p>
    <w:p w14:paraId="73BC5A36" w14:textId="22EB3933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サイバーセキュリティの普及啓発に向けたアクション</w:t>
      </w:r>
    </w:p>
    <w:p w14:paraId="34FE1446" w14:textId="02539F0F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プランの策定とそれに基づく連携・協働</w:t>
      </w:r>
    </w:p>
    <w:p w14:paraId="5D09A849" w14:textId="04882BDD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「サイバーセキュリティ月間」などを通じた情報発信</w:t>
      </w:r>
    </w:p>
    <w:p w14:paraId="7707649F" w14:textId="70DA0AB0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サイバーセキュリティ経営を進める戦略マネジメント層の育成の例</w:t>
      </w:r>
    </w:p>
    <w:p w14:paraId="77D906A2" w14:textId="174D0E03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932364A" wp14:editId="7DC1C602">
            <wp:extent cx="5400040" cy="3733800"/>
            <wp:effectExtent l="0" t="0" r="0" b="0"/>
            <wp:docPr id="21" name="図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021F3527" w14:textId="71BF70B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セキュリティの理解を持って高度な経営判断を補佐する人材『戦略マネジメント層』を育成するために、 産学官連携や</w:t>
      </w:r>
      <w:proofErr w:type="spellStart"/>
      <w:r w:rsidRPr="00096992">
        <w:rPr>
          <w:rFonts w:ascii="Meiryo UI" w:eastAsia="Meiryo UI" w:hAnsi="Meiryo UI"/>
        </w:rPr>
        <w:t>ICSCoE</w:t>
      </w:r>
      <w:proofErr w:type="spellEnd"/>
      <w:r w:rsidRPr="00096992">
        <w:rPr>
          <w:rFonts w:ascii="Meiryo UI" w:eastAsia="Meiryo UI" w:hAnsi="Meiryo UI"/>
        </w:rPr>
        <w:t xml:space="preserve">を拠点としたプログラムを開始。 </w:t>
      </w:r>
    </w:p>
    <w:p w14:paraId="58534392" w14:textId="71C2426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サイバーセキュリティ経営を含む『次世代経営人材の育成プログラム』の開始＜産学官連携＞</w:t>
      </w:r>
    </w:p>
    <w:p w14:paraId="447AFB95" w14:textId="025D809A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CISO人材の育成プログラムの開始＜IPA産業サイバーセキュリティセンター＞</w:t>
      </w:r>
    </w:p>
    <w:p w14:paraId="581B3896" w14:textId="42188D53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サプライチェーンサイバーセキュリティの実現に必要な研究開発（SIP第2期）</w:t>
      </w:r>
    </w:p>
    <w:p w14:paraId="42F270DC" w14:textId="7D8ADE9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60A82CC" wp14:editId="6B923B17">
            <wp:extent cx="5400040" cy="3737610"/>
            <wp:effectExtent l="0" t="0" r="0" b="0"/>
            <wp:docPr id="22" name="図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538AE501" w14:textId="5EE03C0A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A.信頼の創出・証明</w:t>
      </w:r>
    </w:p>
    <w:p w14:paraId="5B6C2C37" w14:textId="0C70880A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多様なIoTシステム･サービスやサプライチェーン全体のセキュリティ確保に必要な信頼の創出・証明技術</w:t>
      </w:r>
    </w:p>
    <w:p w14:paraId="541FB136" w14:textId="1131079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B.信頼チェーンの構築・流通</w:t>
      </w:r>
    </w:p>
    <w:p w14:paraId="20FD8EF7" w14:textId="6B663753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信頼チェーンを構築し、 必要な情報をセキュアに流通させる技術</w:t>
      </w:r>
    </w:p>
    <w:p w14:paraId="4B655B8B" w14:textId="6493BF64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C.信頼チェーンの検証・維持</w:t>
      </w:r>
    </w:p>
    <w:p w14:paraId="13225199" w14:textId="0BA806FF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信頼チェーンが安全に運用されていることを検証し、 維持することを可能にする技術</w:t>
      </w:r>
    </w:p>
    <w:p w14:paraId="4821138B" w14:textId="77777777" w:rsidR="00587109" w:rsidRPr="00096992" w:rsidRDefault="00587109" w:rsidP="00096992">
      <w:pPr>
        <w:spacing w:line="0" w:lineRule="atLeast"/>
        <w:rPr>
          <w:rFonts w:ascii="Meiryo UI" w:eastAsia="Meiryo UI" w:hAnsi="Meiryo UI"/>
        </w:rPr>
      </w:pPr>
    </w:p>
    <w:sectPr w:rsidR="00587109" w:rsidRPr="00096992">
      <w:footerReference w:type="default" r:id="rId5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9D0C6" w14:textId="77777777" w:rsidR="00096992" w:rsidRDefault="00096992" w:rsidP="00096992">
      <w:pPr>
        <w:spacing w:before="0" w:after="0" w:line="240" w:lineRule="auto"/>
      </w:pPr>
      <w:r>
        <w:separator/>
      </w:r>
    </w:p>
  </w:endnote>
  <w:endnote w:type="continuationSeparator" w:id="0">
    <w:p w14:paraId="36F89886" w14:textId="77777777" w:rsidR="00096992" w:rsidRDefault="00096992" w:rsidP="0009699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0447118"/>
      <w:docPartObj>
        <w:docPartGallery w:val="Page Numbers (Bottom of Page)"/>
        <w:docPartUnique/>
      </w:docPartObj>
    </w:sdtPr>
    <w:sdtContent>
      <w:p w14:paraId="13397296" w14:textId="3E9E3A42" w:rsidR="00096992" w:rsidRDefault="00096992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73023C2" w14:textId="77777777" w:rsidR="00096992" w:rsidRDefault="00096992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E3774" w14:textId="77777777" w:rsidR="00096992" w:rsidRDefault="00096992" w:rsidP="00096992">
      <w:pPr>
        <w:spacing w:before="0" w:after="0" w:line="240" w:lineRule="auto"/>
      </w:pPr>
      <w:r>
        <w:separator/>
      </w:r>
    </w:p>
  </w:footnote>
  <w:footnote w:type="continuationSeparator" w:id="0">
    <w:p w14:paraId="7F7C743B" w14:textId="77777777" w:rsidR="00096992" w:rsidRDefault="00096992" w:rsidP="0009699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6D6523"/>
    <w:multiLevelType w:val="singleLevel"/>
    <w:tmpl w:val="EB8E5638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" w15:restartNumberingAfterBreak="0">
    <w:nsid w:val="600E3B7D"/>
    <w:multiLevelType w:val="multilevel"/>
    <w:tmpl w:val="A0742256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MMTopic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MMTopic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hideSpellingErrors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0BE"/>
    <w:rsid w:val="00096992"/>
    <w:rsid w:val="00587109"/>
    <w:rsid w:val="00612B91"/>
    <w:rsid w:val="006920BE"/>
    <w:rsid w:val="00E3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AC1C2B3"/>
  <w15:chartTrackingRefBased/>
  <w15:docId w15:val="{A2418ECA-9AA4-43AC-9AB2-33F1A2B9F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992"/>
  </w:style>
  <w:style w:type="paragraph" w:styleId="1">
    <w:name w:val="heading 1"/>
    <w:basedOn w:val="a"/>
    <w:next w:val="a"/>
    <w:link w:val="10"/>
    <w:uiPriority w:val="9"/>
    <w:qFormat/>
    <w:rsid w:val="0009699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699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9699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09699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09699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699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699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699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699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9699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09699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customStyle="1" w:styleId="MMTitle">
    <w:name w:val="MM Title"/>
    <w:basedOn w:val="a3"/>
    <w:link w:val="MMTitle0"/>
    <w:rsid w:val="00E33DCF"/>
  </w:style>
  <w:style w:type="character" w:customStyle="1" w:styleId="MMTitle0">
    <w:name w:val="MM Title (文字)"/>
    <w:basedOn w:val="a4"/>
    <w:link w:val="MMTitle"/>
    <w:rsid w:val="00E33DCF"/>
    <w:rPr>
      <w:rFonts w:asciiTheme="majorHAnsi" w:eastAsiaTheme="majorEastAsia" w:hAnsiTheme="majorHAnsi" w:cstheme="majorBidi"/>
      <w:caps/>
      <w:color w:val="4472C4" w:themeColor="accent1"/>
      <w:spacing w:val="10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09699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customStyle="1" w:styleId="MMTopic1">
    <w:name w:val="MM Topic 1"/>
    <w:basedOn w:val="1"/>
    <w:link w:val="MMTopic10"/>
    <w:rsid w:val="00E33DCF"/>
    <w:pPr>
      <w:numPr>
        <w:numId w:val="1"/>
      </w:numPr>
    </w:pPr>
  </w:style>
  <w:style w:type="character" w:customStyle="1" w:styleId="MMTopic10">
    <w:name w:val="MM Topic 1 (文字)"/>
    <w:basedOn w:val="10"/>
    <w:link w:val="MMTopic1"/>
    <w:rsid w:val="00E33DCF"/>
    <w:rPr>
      <w:rFonts w:asciiTheme="majorHAnsi" w:eastAsiaTheme="majorEastAsia" w:hAnsiTheme="majorHAnsi" w:cstheme="majorBidi"/>
      <w:caps/>
      <w:color w:val="FFFFFF" w:themeColor="background1"/>
      <w:spacing w:val="15"/>
      <w:sz w:val="24"/>
      <w:szCs w:val="24"/>
      <w:shd w:val="clear" w:color="auto" w:fill="4472C4" w:themeFill="accent1"/>
    </w:rPr>
  </w:style>
  <w:style w:type="character" w:customStyle="1" w:styleId="20">
    <w:name w:val="見出し 2 (文字)"/>
    <w:basedOn w:val="a0"/>
    <w:link w:val="2"/>
    <w:uiPriority w:val="9"/>
    <w:rsid w:val="00096992"/>
    <w:rPr>
      <w:caps/>
      <w:spacing w:val="15"/>
      <w:shd w:val="clear" w:color="auto" w:fill="D9E2F3" w:themeFill="accent1" w:themeFillTint="33"/>
    </w:rPr>
  </w:style>
  <w:style w:type="paragraph" w:customStyle="1" w:styleId="MMTopic2">
    <w:name w:val="MM Topic 2"/>
    <w:basedOn w:val="2"/>
    <w:link w:val="MMTopic20"/>
    <w:rsid w:val="00E33DCF"/>
    <w:pPr>
      <w:numPr>
        <w:ilvl w:val="1"/>
        <w:numId w:val="1"/>
      </w:numPr>
      <w:ind w:left="180"/>
    </w:pPr>
  </w:style>
  <w:style w:type="character" w:customStyle="1" w:styleId="MMTopic20">
    <w:name w:val="MM Topic 2 (文字)"/>
    <w:basedOn w:val="20"/>
    <w:link w:val="MMTopic2"/>
    <w:rsid w:val="00E33DCF"/>
    <w:rPr>
      <w:rFonts w:asciiTheme="majorHAnsi" w:eastAsiaTheme="majorEastAsia" w:hAnsiTheme="majorHAnsi" w:cstheme="majorBidi"/>
      <w:caps/>
      <w:spacing w:val="15"/>
      <w:shd w:val="clear" w:color="auto" w:fill="D9E2F3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096992"/>
    <w:rPr>
      <w:caps/>
      <w:color w:val="1F3763" w:themeColor="accent1" w:themeShade="7F"/>
      <w:spacing w:val="15"/>
    </w:rPr>
  </w:style>
  <w:style w:type="paragraph" w:customStyle="1" w:styleId="MMTopic3">
    <w:name w:val="MM Topic 3"/>
    <w:basedOn w:val="3"/>
    <w:link w:val="MMTopic30"/>
    <w:rsid w:val="00E33DCF"/>
    <w:pPr>
      <w:numPr>
        <w:ilvl w:val="2"/>
        <w:numId w:val="1"/>
      </w:numPr>
      <w:ind w:left="360"/>
    </w:pPr>
  </w:style>
  <w:style w:type="character" w:customStyle="1" w:styleId="MMTopic30">
    <w:name w:val="MM Topic 3 (文字)"/>
    <w:basedOn w:val="30"/>
    <w:link w:val="MMTopic3"/>
    <w:rsid w:val="00E33DCF"/>
    <w:rPr>
      <w:rFonts w:asciiTheme="majorHAnsi" w:eastAsiaTheme="majorEastAsia" w:hAnsiTheme="majorHAnsi" w:cstheme="majorBidi"/>
      <w:caps/>
      <w:color w:val="1F3763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rsid w:val="00096992"/>
    <w:rPr>
      <w:caps/>
      <w:color w:val="2F5496" w:themeColor="accent1" w:themeShade="BF"/>
      <w:spacing w:val="10"/>
    </w:rPr>
  </w:style>
  <w:style w:type="paragraph" w:customStyle="1" w:styleId="MMTopic4">
    <w:name w:val="MM Topic 4"/>
    <w:basedOn w:val="4"/>
    <w:link w:val="MMTopic40"/>
    <w:rsid w:val="00E33DCF"/>
    <w:pPr>
      <w:numPr>
        <w:ilvl w:val="3"/>
        <w:numId w:val="1"/>
      </w:numPr>
      <w:ind w:left="540"/>
    </w:pPr>
  </w:style>
  <w:style w:type="character" w:customStyle="1" w:styleId="MMTopic40">
    <w:name w:val="MM Topic 4 (文字)"/>
    <w:basedOn w:val="40"/>
    <w:link w:val="MMTopic4"/>
    <w:rsid w:val="00E33DCF"/>
    <w:rPr>
      <w:b w:val="0"/>
      <w:bCs w:val="0"/>
      <w:caps/>
      <w:color w:val="2F5496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rsid w:val="00096992"/>
    <w:rPr>
      <w:caps/>
      <w:color w:val="2F5496" w:themeColor="accent1" w:themeShade="BF"/>
      <w:spacing w:val="10"/>
    </w:rPr>
  </w:style>
  <w:style w:type="paragraph" w:customStyle="1" w:styleId="MMTopic5">
    <w:name w:val="MM Topic 5"/>
    <w:basedOn w:val="5"/>
    <w:link w:val="MMTopic50"/>
    <w:rsid w:val="00E33DCF"/>
    <w:pPr>
      <w:numPr>
        <w:ilvl w:val="4"/>
        <w:numId w:val="1"/>
      </w:numPr>
      <w:ind w:left="720"/>
    </w:pPr>
  </w:style>
  <w:style w:type="character" w:customStyle="1" w:styleId="MMTopic50">
    <w:name w:val="MM Topic 5 (文字)"/>
    <w:basedOn w:val="50"/>
    <w:link w:val="MMTopic5"/>
    <w:rsid w:val="00E33DCF"/>
    <w:rPr>
      <w:rFonts w:asciiTheme="majorHAnsi" w:eastAsiaTheme="majorEastAsia" w:hAnsiTheme="majorHAnsi" w:cstheme="majorBidi"/>
      <w:caps/>
      <w:color w:val="2F5496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096992"/>
    <w:rPr>
      <w:caps/>
      <w:color w:val="2F5496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096992"/>
    <w:rPr>
      <w:caps/>
      <w:color w:val="2F5496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096992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096992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096992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09699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題 (文字)"/>
    <w:basedOn w:val="a0"/>
    <w:link w:val="a6"/>
    <w:uiPriority w:val="11"/>
    <w:rsid w:val="0009699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6992"/>
    <w:rPr>
      <w:b/>
      <w:bCs/>
    </w:rPr>
  </w:style>
  <w:style w:type="character" w:styleId="a9">
    <w:name w:val="Emphasis"/>
    <w:uiPriority w:val="20"/>
    <w:qFormat/>
    <w:rsid w:val="0009699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9699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096992"/>
    <w:rPr>
      <w:i/>
      <w:iCs/>
      <w:sz w:val="24"/>
      <w:szCs w:val="24"/>
    </w:rPr>
  </w:style>
  <w:style w:type="character" w:customStyle="1" w:styleId="ac">
    <w:name w:val="引用文 (文字)"/>
    <w:basedOn w:val="a0"/>
    <w:link w:val="ab"/>
    <w:uiPriority w:val="29"/>
    <w:rsid w:val="00096992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09699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096992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096992"/>
    <w:rPr>
      <w:i/>
      <w:iCs/>
      <w:color w:val="1F3763" w:themeColor="accent1" w:themeShade="7F"/>
    </w:rPr>
  </w:style>
  <w:style w:type="character" w:styleId="23">
    <w:name w:val="Intense Emphasis"/>
    <w:uiPriority w:val="21"/>
    <w:qFormat/>
    <w:rsid w:val="00096992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096992"/>
    <w:rPr>
      <w:b/>
      <w:bCs/>
      <w:color w:val="4472C4" w:themeColor="accent1"/>
    </w:rPr>
  </w:style>
  <w:style w:type="character" w:styleId="24">
    <w:name w:val="Intense Reference"/>
    <w:uiPriority w:val="32"/>
    <w:qFormat/>
    <w:rsid w:val="00096992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096992"/>
    <w:rPr>
      <w:b/>
      <w:bCs/>
      <w:i/>
      <w:iCs/>
      <w:spacing w:val="0"/>
    </w:rPr>
  </w:style>
  <w:style w:type="paragraph" w:styleId="af0">
    <w:name w:val="TOC Heading"/>
    <w:basedOn w:val="1"/>
    <w:next w:val="a"/>
    <w:uiPriority w:val="39"/>
    <w:semiHidden/>
    <w:unhideWhenUsed/>
    <w:qFormat/>
    <w:rsid w:val="00096992"/>
    <w:pPr>
      <w:outlineLvl w:val="9"/>
    </w:pPr>
  </w:style>
  <w:style w:type="paragraph" w:styleId="af1">
    <w:name w:val="header"/>
    <w:basedOn w:val="a"/>
    <w:link w:val="af2"/>
    <w:uiPriority w:val="99"/>
    <w:unhideWhenUsed/>
    <w:rsid w:val="00096992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ヘッダー (文字)"/>
    <w:basedOn w:val="a0"/>
    <w:link w:val="af1"/>
    <w:uiPriority w:val="99"/>
    <w:rsid w:val="00096992"/>
  </w:style>
  <w:style w:type="paragraph" w:styleId="af3">
    <w:name w:val="footer"/>
    <w:basedOn w:val="a"/>
    <w:link w:val="af4"/>
    <w:uiPriority w:val="99"/>
    <w:unhideWhenUsed/>
    <w:rsid w:val="00096992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フッター (文字)"/>
    <w:basedOn w:val="a0"/>
    <w:link w:val="af3"/>
    <w:uiPriority w:val="99"/>
    <w:rsid w:val="0009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5.bmp" TargetMode="External"/><Relationship Id="rId2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9.bmp" TargetMode="External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3.bmp" TargetMode="External"/><Relationship Id="rId4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7.bmp" TargetMode="External"/><Relationship Id="rId47" Type="http://schemas.openxmlformats.org/officeDocument/2006/relationships/image" Target="media/image21.png"/><Relationship Id="rId5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61.bmp" TargetMode="External"/><Relationship Id="rId7" Type="http://schemas.openxmlformats.org/officeDocument/2006/relationships/image" Target="media/image1.png"/><Relationship Id="rId1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2.bm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5.bmp" TargetMode="External"/><Relationship Id="rId4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9.bmp" TargetMode="External"/><Relationship Id="rId2" Type="http://schemas.openxmlformats.org/officeDocument/2006/relationships/styles" Target="styles.xml"/><Relationship Id="rId1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4.bmp" TargetMode="External"/><Relationship Id="rId2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6.bmp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8.bmp" TargetMode="External"/><Relationship Id="rId3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2.bmp" TargetMode="External"/><Relationship Id="rId37" Type="http://schemas.openxmlformats.org/officeDocument/2006/relationships/image" Target="media/image16.png"/><Relationship Id="rId4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6.bmp" TargetMode="External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0.bmp" TargetMode="External"/><Relationship Id="rId3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4.bmp" TargetMode="External"/><Relationship Id="rId49" Type="http://schemas.openxmlformats.org/officeDocument/2006/relationships/image" Target="media/image22.png"/><Relationship Id="rId1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1.bm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8.bmp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3.bmp" TargetMode="External"/><Relationship Id="rId2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7.bmp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1.bmp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60.bmp" TargetMode="External"/><Relationship Id="rId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0.bmp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nakayama masaki</dc:creator>
  <cp:keywords/>
  <dc:description/>
  <cp:lastModifiedBy>nakayama masaki</cp:lastModifiedBy>
  <cp:revision>3</cp:revision>
  <dcterms:created xsi:type="dcterms:W3CDTF">2020-07-17T05:28:00Z</dcterms:created>
  <dcterms:modified xsi:type="dcterms:W3CDTF">2020-07-17T05:30:00Z</dcterms:modified>
</cp:coreProperties>
</file>