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8886" w14:textId="77777777" w:rsidR="00803C9A" w:rsidRPr="00677615" w:rsidRDefault="00B07220" w:rsidP="00B07220">
      <w:pPr>
        <w:pStyle w:val="1"/>
        <w:numPr>
          <w:ilvl w:val="0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ポータル内「セキュリティの部屋」</w:t>
      </w:r>
    </w:p>
    <w:p w14:paraId="543C8887" w14:textId="77777777" w:rsidR="00803C9A" w:rsidRPr="00677615" w:rsidRDefault="00602A52" w:rsidP="00C07479">
      <w:pPr>
        <w:spacing w:line="0" w:lineRule="atLeast"/>
        <w:ind w:left="880"/>
        <w:rPr>
          <w:rFonts w:ascii="Meiryo UI" w:eastAsia="Meiryo UI" w:hAnsi="Meiryo UI"/>
        </w:rPr>
      </w:pPr>
      <w:hyperlink r:id="rId8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セキュリティの部屋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8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</w:t>
      </w:r>
    </w:p>
    <w:p w14:paraId="543C8889" w14:textId="77777777" w:rsidR="00803C9A" w:rsidRPr="00677615" w:rsidRDefault="00602A52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9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ガイドブック『中小企業向けサイバーセキュリティ対策の極意』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A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サイバー脅威情報</w:t>
      </w:r>
    </w:p>
    <w:p w14:paraId="543C888B" w14:textId="77777777" w:rsidR="00803C9A" w:rsidRPr="00677615" w:rsidRDefault="00602A52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0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サイバー脅威情報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C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東京都の取組</w:t>
      </w:r>
    </w:p>
    <w:p w14:paraId="543C888D" w14:textId="77777777" w:rsidR="00803C9A" w:rsidRPr="00677615" w:rsidRDefault="00602A52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1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東京都の取組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8E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外部の情報紹介</w:t>
      </w:r>
    </w:p>
    <w:p w14:paraId="543C888F" w14:textId="77777777" w:rsidR="00803C9A" w:rsidRPr="00677615" w:rsidRDefault="00602A52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2" w:history="1">
        <w:r w:rsidR="00B07220" w:rsidRPr="00677615">
          <w:rPr>
            <w:rFonts w:ascii="Meiryo UI" w:eastAsia="Meiryo UI" w:hAnsi="Meiryo UI"/>
            <w:color w:val="0000FF"/>
            <w:u w:val="single"/>
          </w:rPr>
          <w:t>外部の情報紹介</w:t>
        </w:r>
      </w:hyperlink>
      <w:r w:rsidR="00B07220" w:rsidRPr="00677615">
        <w:rPr>
          <w:rFonts w:ascii="Meiryo UI" w:eastAsia="Meiryo UI" w:hAnsi="Meiryo UI"/>
        </w:rPr>
        <w:t xml:space="preserve">; </w:t>
      </w:r>
    </w:p>
    <w:p w14:paraId="543C8890" w14:textId="77777777" w:rsidR="00803C9A" w:rsidRPr="00677615" w:rsidRDefault="00B07220" w:rsidP="00B07220">
      <w:pPr>
        <w:pStyle w:val="2"/>
        <w:numPr>
          <w:ilvl w:val="1"/>
          <w:numId w:val="1"/>
        </w:numPr>
        <w:spacing w:line="0" w:lineRule="atLeast"/>
        <w:ind w:left="780" w:right="100"/>
        <w:rPr>
          <w:rFonts w:ascii="Meiryo UI" w:eastAsia="Meiryo UI" w:hAnsi="Meiryo UI"/>
        </w:rPr>
      </w:pPr>
      <w:r w:rsidRPr="00687210">
        <w:rPr>
          <w:rFonts w:ascii="Meiryo UI" w:eastAsia="Meiryo UI" w:hAnsi="Meiryo UI"/>
          <w:color w:val="FF0000"/>
        </w:rPr>
        <w:t>【新設】セキュリティ関連ナレッジベース【工事中】</w:t>
      </w:r>
    </w:p>
    <w:p w14:paraId="543C8891" w14:textId="0E904556" w:rsidR="00803C9A" w:rsidRPr="00677615" w:rsidRDefault="00602A52" w:rsidP="00C07479">
      <w:pPr>
        <w:spacing w:line="0" w:lineRule="atLeast"/>
        <w:ind w:left="1400"/>
        <w:rPr>
          <w:rFonts w:ascii="Meiryo UI" w:eastAsia="Meiryo UI" w:hAnsi="Meiryo UI"/>
        </w:rPr>
      </w:pPr>
      <w:hyperlink r:id="rId13" w:history="1">
        <w:r w:rsidR="00E47FAC">
          <w:rPr>
            <w:rFonts w:ascii="Meiryo UI" w:eastAsia="Meiryo UI" w:hAnsi="Meiryo UI" w:hint="eastAsia"/>
            <w:color w:val="0000FF"/>
            <w:u w:val="single"/>
          </w:rPr>
          <w:t>新規URL</w:t>
        </w:r>
      </w:hyperlink>
      <w:r w:rsidR="00B07220" w:rsidRPr="00677615">
        <w:rPr>
          <w:rFonts w:ascii="Meiryo UI" w:eastAsia="Meiryo UI" w:hAnsi="Meiryo UI"/>
        </w:rPr>
        <w:t xml:space="preserve">; </w:t>
      </w:r>
      <w:r w:rsidR="00A85C3F">
        <w:rPr>
          <w:rFonts w:ascii="Meiryo UI" w:eastAsia="Meiryo UI" w:hAnsi="Meiryo UI" w:hint="eastAsia"/>
        </w:rPr>
        <w:t>（</w:t>
      </w:r>
      <w:r w:rsidR="00A85C3F" w:rsidRPr="00A85C3F">
        <w:rPr>
          <w:rFonts w:ascii="Meiryo UI" w:eastAsia="Meiryo UI" w:hAnsi="Meiryo UI"/>
        </w:rPr>
        <w:t>https://cybersecurity-tokyo.jp/KnowLedge</w:t>
      </w:r>
      <w:r w:rsidR="00A85C3F">
        <w:rPr>
          <w:rFonts w:ascii="Meiryo UI" w:eastAsia="Meiryo UI" w:hAnsi="Meiryo UI" w:hint="eastAsia"/>
        </w:rPr>
        <w:t>）</w:t>
      </w:r>
    </w:p>
    <w:p w14:paraId="543C8892" w14:textId="77777777" w:rsidR="00803C9A" w:rsidRPr="00411E26" w:rsidRDefault="00B07220" w:rsidP="00B07220">
      <w:pPr>
        <w:pStyle w:val="3"/>
        <w:numPr>
          <w:ilvl w:val="2"/>
          <w:numId w:val="1"/>
        </w:numPr>
        <w:spacing w:line="0" w:lineRule="atLeast"/>
        <w:rPr>
          <w:rFonts w:ascii="Meiryo UI" w:eastAsia="Meiryo UI" w:hAnsi="Meiryo UI"/>
          <w:color w:val="FF0000"/>
        </w:rPr>
      </w:pPr>
      <w:r w:rsidRPr="00411E26">
        <w:rPr>
          <w:rFonts w:ascii="Meiryo UI" w:eastAsia="Meiryo UI" w:hAnsi="Meiryo UI"/>
          <w:color w:val="FF0000"/>
        </w:rPr>
        <w:t>レベル１</w:t>
      </w:r>
    </w:p>
    <w:p w14:paraId="543C8893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ガイドブック内容解説（虎の巻）</w:t>
      </w:r>
    </w:p>
    <w:p w14:paraId="543C8894" w14:textId="506A77B4" w:rsidR="00803C9A" w:rsidRPr="00602A52" w:rsidRDefault="00602A52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国等の施策・計画文書・白書・解説書</w:t>
      </w:r>
    </w:p>
    <w:p w14:paraId="543C8895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参考情報【経営者、管理者向け】</w:t>
      </w:r>
    </w:p>
    <w:p w14:paraId="543C8896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参考情報【一般ユーザ向け】</w:t>
      </w:r>
    </w:p>
    <w:p w14:paraId="543C8897" w14:textId="77777777" w:rsidR="00803C9A" w:rsidRPr="00677615" w:rsidRDefault="00B07220" w:rsidP="00B07220">
      <w:pPr>
        <w:pStyle w:val="3"/>
        <w:numPr>
          <w:ilvl w:val="2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レベル２</w:t>
      </w:r>
    </w:p>
    <w:p w14:paraId="543C8898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ガイドブック内容解説（虎の巻）</w:t>
      </w:r>
    </w:p>
    <w:p w14:paraId="543C8899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ガイドブック内容の補足説明資料</w:t>
      </w:r>
    </w:p>
    <w:p w14:paraId="543C889A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「お役立ちリンク」のリンク先の資料の内容要約</w:t>
      </w:r>
    </w:p>
    <w:p w14:paraId="543C889B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サイバーセキュリティ関連組織が開設するポータルサイト</w:t>
      </w:r>
    </w:p>
    <w:p w14:paraId="543C889C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国等の施策・計画文書・白書・解説書</w:t>
      </w:r>
    </w:p>
    <w:p w14:paraId="543C889D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基本文書（法律・基本計画・各種方針等）</w:t>
      </w:r>
    </w:p>
    <w:p w14:paraId="543C889E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lastRenderedPageBreak/>
        <w:t>基本文書（サイバーセキュリティ関連）</w:t>
      </w:r>
    </w:p>
    <w:p w14:paraId="543C889F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各種白書・年次報告書類</w:t>
      </w:r>
    </w:p>
    <w:p w14:paraId="543C88A0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NIST文書・情報セキュリティマネジメント関連</w:t>
      </w:r>
    </w:p>
    <w:p w14:paraId="543C88A1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参考情報【経営者、管理者向け】</w:t>
      </w:r>
    </w:p>
    <w:p w14:paraId="543C88A2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サイバーセキュリティ全般</w:t>
      </w:r>
    </w:p>
    <w:p w14:paraId="543C88A3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DX関連</w:t>
      </w:r>
    </w:p>
    <w:p w14:paraId="543C88A4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テレワーク関連</w:t>
      </w:r>
    </w:p>
    <w:p w14:paraId="543C88A5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AI関連</w:t>
      </w:r>
    </w:p>
    <w:p w14:paraId="543C88A6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IoTセキュリティ関連</w:t>
      </w:r>
    </w:p>
    <w:p w14:paraId="543C88A7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IT-BCP関連</w:t>
      </w:r>
    </w:p>
    <w:p w14:paraId="543C88A8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インシデント対応</w:t>
      </w:r>
    </w:p>
    <w:p w14:paraId="543C88A9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個人情報保護関連</w:t>
      </w:r>
    </w:p>
    <w:p w14:paraId="543C88AA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システム開発・運用</w:t>
      </w:r>
    </w:p>
    <w:p w14:paraId="543C88AB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人材育成</w:t>
      </w:r>
    </w:p>
    <w:p w14:paraId="543C88AC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法令・規則</w:t>
      </w:r>
    </w:p>
    <w:p w14:paraId="543C88AD" w14:textId="77777777" w:rsidR="00803C9A" w:rsidRPr="00602A52" w:rsidRDefault="00B07220" w:rsidP="00B07220">
      <w:pPr>
        <w:numPr>
          <w:ilvl w:val="3"/>
          <w:numId w:val="1"/>
        </w:numPr>
        <w:spacing w:line="0" w:lineRule="atLeast"/>
        <w:rPr>
          <w:rFonts w:ascii="Meiryo UI" w:eastAsia="Meiryo UI" w:hAnsi="Meiryo UI"/>
          <w:color w:val="00B050"/>
        </w:rPr>
      </w:pPr>
      <w:r w:rsidRPr="00602A52">
        <w:rPr>
          <w:rFonts w:ascii="Meiryo UI" w:eastAsia="Meiryo UI" w:hAnsi="Meiryo UI"/>
          <w:color w:val="00B050"/>
        </w:rPr>
        <w:t>参考情報【一般ユーザ向け】</w:t>
      </w:r>
    </w:p>
    <w:p w14:paraId="543C88AE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インターネット利用</w:t>
      </w:r>
    </w:p>
    <w:p w14:paraId="543C88AF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ECサイト利用</w:t>
      </w:r>
    </w:p>
    <w:p w14:paraId="543C88B0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電子メール</w:t>
      </w:r>
    </w:p>
    <w:p w14:paraId="543C88B1" w14:textId="77777777" w:rsidR="00803C9A" w:rsidRPr="00677615" w:rsidRDefault="00B07220" w:rsidP="00B07220">
      <w:pPr>
        <w:numPr>
          <w:ilvl w:val="4"/>
          <w:numId w:val="1"/>
        </w:numPr>
        <w:spacing w:line="0" w:lineRule="atLeast"/>
        <w:rPr>
          <w:rFonts w:ascii="Meiryo UI" w:eastAsia="Meiryo UI" w:hAnsi="Meiryo UI"/>
        </w:rPr>
      </w:pPr>
      <w:r w:rsidRPr="00677615">
        <w:rPr>
          <w:rFonts w:ascii="Meiryo UI" w:eastAsia="Meiryo UI" w:hAnsi="Meiryo UI"/>
        </w:rPr>
        <w:t>SNS</w:t>
      </w:r>
    </w:p>
    <w:p w14:paraId="543C88B2" w14:textId="77777777" w:rsidR="00803C9A" w:rsidRPr="00677615" w:rsidRDefault="00803C9A" w:rsidP="00C07479">
      <w:pPr>
        <w:spacing w:line="0" w:lineRule="atLeast"/>
        <w:rPr>
          <w:rFonts w:ascii="Meiryo UI" w:eastAsia="Meiryo UI" w:hAnsi="Meiryo UI"/>
        </w:rPr>
        <w:sectPr w:rsidR="00803C9A" w:rsidRPr="00677615" w:rsidSect="00F019F0">
          <w:footerReference w:type="even" r:id="rId14"/>
          <w:footerReference w:type="default" r:id="rId15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543C88B3" w14:textId="77777777" w:rsidR="00803C9A" w:rsidRPr="00677615" w:rsidRDefault="00803C9A" w:rsidP="00C07479">
      <w:pPr>
        <w:spacing w:line="0" w:lineRule="atLeast"/>
        <w:rPr>
          <w:rFonts w:ascii="Meiryo UI" w:eastAsia="Meiryo UI" w:hAnsi="Meiryo UI"/>
        </w:rPr>
      </w:pPr>
    </w:p>
    <w:sectPr w:rsidR="00803C9A" w:rsidRPr="00677615" w:rsidSect="00DC121D">
      <w:footerReference w:type="even" r:id="rId16"/>
      <w:footerReference w:type="default" r:id="rId17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1347F" w14:textId="77777777" w:rsidR="00B07220" w:rsidRDefault="00B07220">
      <w:pPr>
        <w:spacing w:before="0" w:after="0" w:line="240" w:lineRule="auto"/>
      </w:pPr>
      <w:r>
        <w:separator/>
      </w:r>
    </w:p>
  </w:endnote>
  <w:endnote w:type="continuationSeparator" w:id="0">
    <w:p w14:paraId="5FF8EE5A" w14:textId="77777777" w:rsidR="00B07220" w:rsidRDefault="00B072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6" w14:textId="77777777" w:rsidR="00E04205" w:rsidRDefault="00B07220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43C88B7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8" w14:textId="77777777" w:rsidR="00E04205" w:rsidRDefault="00E04205" w:rsidP="00F11915">
    <w:pPr>
      <w:pStyle w:val="a5"/>
      <w:jc w:val="center"/>
      <w:rPr>
        <w:rStyle w:val="a6"/>
      </w:rPr>
    </w:pPr>
  </w:p>
  <w:p w14:paraId="543C88B9" w14:textId="77777777" w:rsidR="00E04205" w:rsidRDefault="00B07220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C" w14:textId="77777777" w:rsidR="00E04205" w:rsidRDefault="00B07220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543C88BD" w14:textId="77777777" w:rsidR="00E04205" w:rsidRDefault="00E0420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88BE" w14:textId="77777777" w:rsidR="00E04205" w:rsidRDefault="00E04205" w:rsidP="00F11915">
    <w:pPr>
      <w:pStyle w:val="a5"/>
      <w:jc w:val="center"/>
      <w:rPr>
        <w:rStyle w:val="a6"/>
      </w:rPr>
    </w:pPr>
  </w:p>
  <w:p w14:paraId="543C88BF" w14:textId="77777777" w:rsidR="00E04205" w:rsidRDefault="00B07220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B8D94" w14:textId="77777777" w:rsidR="00B07220" w:rsidRDefault="00B07220">
      <w:pPr>
        <w:spacing w:before="0" w:after="0" w:line="240" w:lineRule="auto"/>
      </w:pPr>
      <w:r>
        <w:separator/>
      </w:r>
    </w:p>
  </w:footnote>
  <w:footnote w:type="continuationSeparator" w:id="0">
    <w:p w14:paraId="3BEE8215" w14:textId="77777777" w:rsidR="00B07220" w:rsidRDefault="00B072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4D3E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1E26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2A52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77615"/>
    <w:rsid w:val="0068030E"/>
    <w:rsid w:val="00680E7D"/>
    <w:rsid w:val="00681989"/>
    <w:rsid w:val="00682B48"/>
    <w:rsid w:val="006855C9"/>
    <w:rsid w:val="00685D64"/>
    <w:rsid w:val="006861DD"/>
    <w:rsid w:val="00687210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3C9A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5C3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07220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07479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035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47FAC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43C8886"/>
  <w15:docId w15:val="{1C10A76D-B0E8-42D1-9BC6-C47330C9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D3E"/>
  </w:style>
  <w:style w:type="paragraph" w:styleId="1">
    <w:name w:val="heading 1"/>
    <w:basedOn w:val="a"/>
    <w:next w:val="a"/>
    <w:link w:val="10"/>
    <w:uiPriority w:val="9"/>
    <w:qFormat/>
    <w:rsid w:val="00024D3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24D3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24D3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24D3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24D3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024D3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024D3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024D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024D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024D3E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024D3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024D3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024D3E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024D3E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024D3E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024D3E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024D3E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024D3E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024D3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024D3E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024D3E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024D3E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024D3E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024D3E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024D3E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024D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024D3E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024D3E"/>
    <w:rPr>
      <w:b/>
      <w:bCs/>
    </w:rPr>
  </w:style>
  <w:style w:type="paragraph" w:styleId="aff8">
    <w:name w:val="No Spacing"/>
    <w:uiPriority w:val="1"/>
    <w:qFormat/>
    <w:rsid w:val="00024D3E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024D3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024D3E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024D3E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024D3E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024D3E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024D3E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024D3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security-tokyo.jp/security/" TargetMode="External"/><Relationship Id="rId13" Type="http://schemas.openxmlformats.org/officeDocument/2006/relationships/hyperlink" Target="https://cybersecurity-tokyo.jp/KnowLed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security-tokyo.jp/links/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security-tokyo.jp/torikum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ybersecurity-tokyo.jp/security/cyberthrea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ybersecurity-tokyo.jp/security/guideboo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526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10</cp:revision>
  <cp:lastPrinted>2018-03-22T01:27:00Z</cp:lastPrinted>
  <dcterms:created xsi:type="dcterms:W3CDTF">2021-05-24T07:04:00Z</dcterms:created>
  <dcterms:modified xsi:type="dcterms:W3CDTF">2021-09-06T07:53:00Z</dcterms:modified>
</cp:coreProperties>
</file>