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12193" w14:textId="77777777" w:rsidR="00E970F5" w:rsidRDefault="00E666C4" w:rsidP="00AD4B33">
      <w:pPr>
        <w:pStyle w:val="ac"/>
        <w:spacing w:line="0" w:lineRule="atLeast"/>
        <w:ind w:left="600"/>
      </w:pPr>
      <w:r>
        <w:t>Sec20-01_</w:t>
      </w:r>
      <w:r>
        <w:t>サイバーセキュリティ戦略およびサイバーセキュリティ</w:t>
      </w:r>
      <w:r>
        <w:t>2021</w:t>
      </w:r>
    </w:p>
    <w:p w14:paraId="5F512194" w14:textId="77777777" w:rsidR="00E970F5" w:rsidRDefault="00E666C4" w:rsidP="00AD4B33">
      <w:pPr>
        <w:spacing w:line="0" w:lineRule="atLeast"/>
        <w:ind w:left="600"/>
      </w:pPr>
      <w:r>
        <w:rPr>
          <w:noProof/>
        </w:rPr>
        <w:drawing>
          <wp:anchor distT="0" distB="0" distL="114300" distR="114300" simplePos="0" relativeHeight="251658240" behindDoc="0" locked="0" layoutInCell="1" allowOverlap="1" wp14:anchorId="5F51224D" wp14:editId="5F51224E">
            <wp:simplePos x="0" y="0"/>
            <wp:positionH relativeFrom="column">
              <wp:posOffset>190500</wp:posOffset>
            </wp:positionH>
            <wp:positionV relativeFrom="paragraph">
              <wp:posOffset>0</wp:posOffset>
            </wp:positionV>
            <wp:extent cx="504000" cy="504000"/>
            <wp:effectExtent l="0" t="0" r="0" b="0"/>
            <wp:wrapTopAndBottom/>
            <wp:docPr id="100001" name="図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r:embed="rId8"/>
                    <a:stretch>
                      <a:fillRect/>
                    </a:stretch>
                  </pic:blipFill>
                  <pic:spPr>
                    <a:xfrm>
                      <a:off x="0" y="0"/>
                      <a:ext cx="504000" cy="504000"/>
                    </a:xfrm>
                    <a:prstGeom prst="rect">
                      <a:avLst/>
                    </a:prstGeom>
                  </pic:spPr>
                </pic:pic>
              </a:graphicData>
            </a:graphic>
          </wp:anchor>
        </w:drawing>
      </w:r>
    </w:p>
    <w:p w14:paraId="5F512195" w14:textId="77777777" w:rsidR="00E970F5" w:rsidRDefault="00E666C4" w:rsidP="00E666C4">
      <w:pPr>
        <w:pStyle w:val="1"/>
        <w:numPr>
          <w:ilvl w:val="0"/>
          <w:numId w:val="1"/>
        </w:numPr>
        <w:spacing w:line="0" w:lineRule="atLeast"/>
      </w:pPr>
      <w:r>
        <w:t>概要</w:t>
      </w:r>
    </w:p>
    <w:p w14:paraId="5F512196" w14:textId="77777777" w:rsidR="00E970F5" w:rsidRDefault="00E666C4" w:rsidP="00E666C4">
      <w:pPr>
        <w:pStyle w:val="2"/>
        <w:numPr>
          <w:ilvl w:val="1"/>
          <w:numId w:val="1"/>
        </w:numPr>
        <w:spacing w:line="0" w:lineRule="atLeast"/>
        <w:ind w:left="780" w:right="100"/>
      </w:pPr>
      <w:r>
        <w:t>改版履歴</w:t>
      </w:r>
    </w:p>
    <w:p w14:paraId="5F512197" w14:textId="77777777" w:rsidR="00E970F5" w:rsidRDefault="00E666C4" w:rsidP="00E666C4">
      <w:pPr>
        <w:pStyle w:val="3"/>
        <w:numPr>
          <w:ilvl w:val="2"/>
          <w:numId w:val="1"/>
        </w:numPr>
        <w:spacing w:line="0" w:lineRule="atLeast"/>
        <w:ind w:left="1040"/>
      </w:pPr>
      <w:r>
        <w:t>2021</w:t>
      </w:r>
      <w:r>
        <w:t>年</w:t>
      </w:r>
      <w:r>
        <w:t>12</w:t>
      </w:r>
      <w:r>
        <w:t>月</w:t>
      </w:r>
      <w:r>
        <w:t>17</w:t>
      </w:r>
      <w:r>
        <w:t>日</w:t>
      </w:r>
      <w:r>
        <w:t xml:space="preserve"> </w:t>
      </w:r>
      <w:r>
        <w:t>改訂</w:t>
      </w:r>
      <w:r>
        <w:t xml:space="preserve"> 4.4 </w:t>
      </w:r>
      <w:r>
        <w:t>横断的施策の追加</w:t>
      </w:r>
    </w:p>
    <w:p w14:paraId="5F512198" w14:textId="77777777" w:rsidR="00E970F5" w:rsidRDefault="00E666C4" w:rsidP="00E666C4">
      <w:pPr>
        <w:pStyle w:val="3"/>
        <w:numPr>
          <w:ilvl w:val="2"/>
          <w:numId w:val="1"/>
        </w:numPr>
        <w:spacing w:line="0" w:lineRule="atLeast"/>
        <w:ind w:left="1040"/>
      </w:pPr>
      <w:r>
        <w:t>2021</w:t>
      </w:r>
      <w:r>
        <w:t>年</w:t>
      </w:r>
      <w:r>
        <w:t>10</w:t>
      </w:r>
      <w:r>
        <w:t>月</w:t>
      </w:r>
      <w:r>
        <w:t>7</w:t>
      </w:r>
      <w:r>
        <w:t>日</w:t>
      </w:r>
      <w:r>
        <w:t xml:space="preserve"> </w:t>
      </w:r>
      <w:r>
        <w:t>初版</w:t>
      </w:r>
    </w:p>
    <w:p w14:paraId="5F512199" w14:textId="77777777" w:rsidR="00E970F5" w:rsidRDefault="00E666C4" w:rsidP="00E666C4">
      <w:pPr>
        <w:pStyle w:val="1"/>
        <w:numPr>
          <w:ilvl w:val="0"/>
          <w:numId w:val="1"/>
        </w:numPr>
        <w:spacing w:line="0" w:lineRule="atLeast"/>
      </w:pPr>
      <w:r>
        <w:t>サイバーセキュリティ戦略</w:t>
      </w:r>
    </w:p>
    <w:p w14:paraId="5F51219A" w14:textId="77777777" w:rsidR="00E970F5" w:rsidRDefault="00E666C4" w:rsidP="00AD4B33">
      <w:pPr>
        <w:spacing w:line="0" w:lineRule="atLeast"/>
        <w:ind w:left="600"/>
      </w:pPr>
      <w:r>
        <w:rPr>
          <w:noProof/>
        </w:rPr>
        <w:drawing>
          <wp:anchor distT="0" distB="0" distL="114300" distR="114300" simplePos="0" relativeHeight="251659264" behindDoc="0" locked="0" layoutInCell="1" allowOverlap="1" wp14:anchorId="5F51224F" wp14:editId="5F512250">
            <wp:simplePos x="0" y="0"/>
            <wp:positionH relativeFrom="column">
              <wp:posOffset>558800</wp:posOffset>
            </wp:positionH>
            <wp:positionV relativeFrom="paragraph">
              <wp:posOffset>0</wp:posOffset>
            </wp:positionV>
            <wp:extent cx="504825" cy="504825"/>
            <wp:effectExtent l="0" t="0" r="0" b="0"/>
            <wp:wrapTopAndBottom/>
            <wp:docPr id="100003" name="図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9"/>
                    <a:stretch>
                      <a:fillRect/>
                    </a:stretch>
                  </pic:blipFill>
                  <pic:spPr>
                    <a:xfrm>
                      <a:off x="0" y="0"/>
                      <a:ext cx="504825" cy="504825"/>
                    </a:xfrm>
                    <a:prstGeom prst="rect">
                      <a:avLst/>
                    </a:prstGeom>
                  </pic:spPr>
                </pic:pic>
              </a:graphicData>
            </a:graphic>
          </wp:anchor>
        </w:drawing>
      </w:r>
    </w:p>
    <w:p w14:paraId="5F51219B" w14:textId="77777777" w:rsidR="00E970F5" w:rsidRDefault="00E666C4" w:rsidP="00E666C4">
      <w:pPr>
        <w:pStyle w:val="2"/>
        <w:numPr>
          <w:ilvl w:val="1"/>
          <w:numId w:val="1"/>
        </w:numPr>
        <w:spacing w:line="0" w:lineRule="atLeast"/>
        <w:ind w:left="780" w:right="100"/>
      </w:pPr>
      <w:r>
        <w:t>資料要約の趣旨</w:t>
      </w:r>
    </w:p>
    <w:p w14:paraId="5F51219C" w14:textId="77777777" w:rsidR="00E970F5" w:rsidRDefault="00E666C4" w:rsidP="00E666C4">
      <w:pPr>
        <w:pStyle w:val="3"/>
        <w:numPr>
          <w:ilvl w:val="2"/>
          <w:numId w:val="1"/>
        </w:numPr>
        <w:spacing w:line="0" w:lineRule="atLeast"/>
        <w:ind w:left="1040"/>
      </w:pPr>
      <w:r>
        <w:t>中小企業におけるサイバーセキュリティ対策の取組のため、特に中小企業に関連する記述部分を抜粋した。</w:t>
      </w:r>
    </w:p>
    <w:p w14:paraId="5F51219D" w14:textId="77777777" w:rsidR="00E970F5" w:rsidRDefault="00E666C4" w:rsidP="00E666C4">
      <w:pPr>
        <w:pStyle w:val="2"/>
        <w:numPr>
          <w:ilvl w:val="1"/>
          <w:numId w:val="1"/>
        </w:numPr>
        <w:spacing w:line="0" w:lineRule="atLeast"/>
        <w:ind w:left="780" w:right="100"/>
      </w:pPr>
      <w:r>
        <w:t>概要</w:t>
      </w:r>
    </w:p>
    <w:p w14:paraId="5F51219E" w14:textId="77777777" w:rsidR="00E970F5" w:rsidRDefault="00E666C4" w:rsidP="00E666C4">
      <w:pPr>
        <w:pStyle w:val="3"/>
        <w:numPr>
          <w:ilvl w:val="2"/>
          <w:numId w:val="1"/>
        </w:numPr>
        <w:spacing w:line="0" w:lineRule="atLeast"/>
        <w:ind w:left="1040"/>
      </w:pPr>
      <w:r>
        <w:t>次期サイバーセキュリティ戦略の課題と</w:t>
      </w:r>
      <w:r>
        <w:rPr>
          <w:rFonts w:ascii="Microsoft JhengHei" w:eastAsia="Microsoft JhengHei" w:hAnsi="Microsoft JhengHei" w:cs="Microsoft JhengHei" w:hint="eastAsia"/>
        </w:rPr>
        <w:t>⽅</w:t>
      </w:r>
      <w:r>
        <w:rPr>
          <w:rFonts w:ascii="ＭＳ 明朝" w:eastAsia="ＭＳ 明朝" w:hAnsi="ＭＳ 明朝" w:cs="ＭＳ 明朝" w:hint="eastAsia"/>
        </w:rPr>
        <w:t>向性</w:t>
      </w:r>
    </w:p>
    <w:p w14:paraId="5F51219F" w14:textId="77777777" w:rsidR="00E970F5" w:rsidRDefault="00E666C4" w:rsidP="00E666C4">
      <w:pPr>
        <w:pStyle w:val="3"/>
        <w:numPr>
          <w:ilvl w:val="2"/>
          <w:numId w:val="1"/>
        </w:numPr>
        <w:spacing w:line="0" w:lineRule="atLeast"/>
        <w:ind w:left="1040"/>
      </w:pPr>
      <w:r>
        <w:t>経済社会の活</w:t>
      </w:r>
      <w:r>
        <w:rPr>
          <w:rFonts w:ascii="Microsoft JhengHei" w:eastAsia="Microsoft JhengHei" w:hAnsi="Microsoft JhengHei" w:cs="Microsoft JhengHei" w:hint="eastAsia"/>
        </w:rPr>
        <w:t>⼒</w:t>
      </w:r>
      <w:r>
        <w:rPr>
          <w:rFonts w:ascii="ＭＳ 明朝" w:eastAsia="ＭＳ 明朝" w:hAnsi="ＭＳ 明朝" w:cs="ＭＳ 明朝" w:hint="eastAsia"/>
        </w:rPr>
        <w:t>の向上及び持続的発展</w:t>
      </w:r>
    </w:p>
    <w:p w14:paraId="5F5121A0" w14:textId="77777777" w:rsidR="00E970F5" w:rsidRDefault="00E666C4" w:rsidP="00E666C4">
      <w:pPr>
        <w:pStyle w:val="4"/>
        <w:numPr>
          <w:ilvl w:val="3"/>
          <w:numId w:val="1"/>
        </w:numPr>
        <w:spacing w:line="0" w:lineRule="atLeast"/>
        <w:ind w:left="1300" w:right="200"/>
      </w:pPr>
      <w:r>
        <w:t>課題認識と</w:t>
      </w:r>
      <w:r>
        <w:rPr>
          <w:rFonts w:ascii="Microsoft JhengHei" w:eastAsia="Microsoft JhengHei" w:hAnsi="Microsoft JhengHei" w:cs="Microsoft JhengHei" w:hint="eastAsia"/>
        </w:rPr>
        <w:t>⽅</w:t>
      </w:r>
      <w:r>
        <w:rPr>
          <w:rFonts w:ascii="ＭＳ 明朝" w:eastAsia="ＭＳ 明朝" w:hAnsi="ＭＳ 明朝" w:cs="ＭＳ 明朝" w:hint="eastAsia"/>
        </w:rPr>
        <w:t>向性</w:t>
      </w:r>
      <w:r>
        <w:t xml:space="preserve"> </w:t>
      </w:r>
      <w:r>
        <w:t>－デジタルトランスフォーメーションとサイバーセキュリティの同時推進－</w:t>
      </w:r>
    </w:p>
    <w:p w14:paraId="5F5121A1" w14:textId="77777777" w:rsidR="00E970F5" w:rsidRDefault="00E666C4" w:rsidP="00E666C4">
      <w:pPr>
        <w:pStyle w:val="4"/>
        <w:numPr>
          <w:ilvl w:val="3"/>
          <w:numId w:val="1"/>
        </w:numPr>
        <w:spacing w:line="0" w:lineRule="atLeast"/>
        <w:ind w:left="1300" w:right="200"/>
      </w:pPr>
      <w:r>
        <w:t>主な具体的施策</w:t>
      </w:r>
    </w:p>
    <w:p w14:paraId="5F5121A2" w14:textId="77777777" w:rsidR="00E970F5" w:rsidRDefault="00E666C4" w:rsidP="00E666C4">
      <w:pPr>
        <w:pStyle w:val="5"/>
        <w:numPr>
          <w:ilvl w:val="4"/>
          <w:numId w:val="1"/>
        </w:numPr>
        <w:spacing w:line="0" w:lineRule="atLeast"/>
        <w:ind w:left="800" w:right="200"/>
      </w:pPr>
      <w:r>
        <w:rPr>
          <w:rFonts w:ascii="ＭＳ 明朝" w:eastAsia="ＭＳ 明朝" w:hAnsi="ＭＳ 明朝" w:cs="ＭＳ 明朝" w:hint="eastAsia"/>
        </w:rPr>
        <w:t>①</w:t>
      </w:r>
      <w:r>
        <w:t xml:space="preserve"> </w:t>
      </w:r>
      <w:r>
        <w:t>経営層の意識改</w:t>
      </w:r>
      <w:r>
        <w:rPr>
          <w:rFonts w:ascii="Microsoft JhengHei" w:eastAsia="Microsoft JhengHei" w:hAnsi="Microsoft JhengHei" w:cs="Microsoft JhengHei" w:hint="eastAsia"/>
        </w:rPr>
        <w:t>⾰</w:t>
      </w:r>
    </w:p>
    <w:p w14:paraId="5F5121A3" w14:textId="77777777" w:rsidR="00E970F5" w:rsidRDefault="00E666C4" w:rsidP="00E666C4">
      <w:pPr>
        <w:pStyle w:val="6"/>
        <w:numPr>
          <w:ilvl w:val="5"/>
          <w:numId w:val="1"/>
        </w:numPr>
        <w:spacing w:line="0" w:lineRule="atLeast"/>
        <w:ind w:left="800" w:right="400"/>
      </w:pPr>
      <w:r>
        <w:lastRenderedPageBreak/>
        <w:t>→</w:t>
      </w:r>
      <w:r>
        <w:t>デジタル経営に向けた</w:t>
      </w:r>
      <w:r>
        <w:rPr>
          <w:rFonts w:ascii="Microsoft JhengHei" w:eastAsia="Microsoft JhengHei" w:hAnsi="Microsoft JhengHei" w:cs="Microsoft JhengHei" w:hint="eastAsia"/>
        </w:rPr>
        <w:t>⾏</w:t>
      </w:r>
      <w:r>
        <w:rPr>
          <w:rFonts w:ascii="ＭＳ 明朝" w:eastAsia="ＭＳ 明朝" w:hAnsi="ＭＳ 明朝" w:cs="ＭＳ 明朝" w:hint="eastAsia"/>
        </w:rPr>
        <w:t>動指針の実践を通じ、サイバーセキュリティ経営のガイドラインに基づく取組の可視化・インセンティブ付けを</w:t>
      </w:r>
      <w:r>
        <w:rPr>
          <w:rFonts w:ascii="Microsoft JhengHei" w:eastAsia="Microsoft JhengHei" w:hAnsi="Microsoft JhengHei" w:cs="Microsoft JhengHei" w:hint="eastAsia"/>
        </w:rPr>
        <w:t>⾏</w:t>
      </w:r>
      <w:r>
        <w:rPr>
          <w:rFonts w:ascii="ＭＳ 明朝" w:eastAsia="ＭＳ 明朝" w:hAnsi="ＭＳ 明朝" w:cs="ＭＳ 明朝" w:hint="eastAsia"/>
        </w:rPr>
        <w:t>い、更なる取組を促進</w:t>
      </w:r>
    </w:p>
    <w:p w14:paraId="5F5121A4" w14:textId="77777777" w:rsidR="00E970F5" w:rsidRDefault="00E666C4" w:rsidP="00E666C4">
      <w:pPr>
        <w:pStyle w:val="5"/>
        <w:numPr>
          <w:ilvl w:val="4"/>
          <w:numId w:val="1"/>
        </w:numPr>
        <w:spacing w:line="0" w:lineRule="atLeast"/>
        <w:ind w:left="800" w:right="200"/>
      </w:pPr>
      <w:r>
        <w:rPr>
          <w:rFonts w:ascii="ＭＳ 明朝" w:eastAsia="ＭＳ 明朝" w:hAnsi="ＭＳ 明朝" w:cs="ＭＳ 明朝" w:hint="eastAsia"/>
        </w:rPr>
        <w:t>②</w:t>
      </w:r>
      <w:r>
        <w:t>地域・中</w:t>
      </w:r>
      <w:r>
        <w:rPr>
          <w:rFonts w:ascii="Microsoft JhengHei" w:eastAsia="Microsoft JhengHei" w:hAnsi="Microsoft JhengHei" w:cs="Microsoft JhengHei" w:hint="eastAsia"/>
        </w:rPr>
        <w:t>⼩</w:t>
      </w:r>
      <w:r>
        <w:rPr>
          <w:rFonts w:ascii="ＭＳ 明朝" w:eastAsia="ＭＳ 明朝" w:hAnsi="ＭＳ 明朝" w:cs="ＭＳ 明朝" w:hint="eastAsia"/>
        </w:rPr>
        <w:t>企業における</w:t>
      </w:r>
      <w:r>
        <w:t>DX with Cybersecurity</w:t>
      </w:r>
      <w:r>
        <w:t>の推進</w:t>
      </w:r>
    </w:p>
    <w:p w14:paraId="5F5121A5" w14:textId="77777777" w:rsidR="00E970F5" w:rsidRDefault="00E666C4" w:rsidP="00E666C4">
      <w:pPr>
        <w:pStyle w:val="6"/>
        <w:numPr>
          <w:ilvl w:val="5"/>
          <w:numId w:val="1"/>
        </w:numPr>
        <w:spacing w:line="0" w:lineRule="atLeast"/>
        <w:ind w:left="800" w:right="400"/>
      </w:pPr>
      <w:r>
        <w:t>→</w:t>
      </w:r>
      <w:r>
        <w:t>地域のコミュニティの推進・発展、中</w:t>
      </w:r>
      <w:r>
        <w:rPr>
          <w:rFonts w:ascii="Microsoft JhengHei" w:eastAsia="Microsoft JhengHei" w:hAnsi="Microsoft JhengHei" w:cs="Microsoft JhengHei" w:hint="eastAsia"/>
        </w:rPr>
        <w:t>⼩</w:t>
      </w:r>
      <w:r>
        <w:rPr>
          <w:rFonts w:ascii="ＭＳ 明朝" w:eastAsia="ＭＳ 明朝" w:hAnsi="ＭＳ 明朝" w:cs="ＭＳ 明朝" w:hint="eastAsia"/>
        </w:rPr>
        <w:t>企業向けサービスの審査登録制度を通じ、デジタル化に当たって直</w:t>
      </w:r>
      <w:r>
        <w:rPr>
          <w:rFonts w:ascii="Microsoft JhengHei" w:eastAsia="Microsoft JhengHei" w:hAnsi="Microsoft JhengHei" w:cs="Microsoft JhengHei" w:hint="eastAsia"/>
        </w:rPr>
        <w:t>⾯</w:t>
      </w:r>
      <w:r>
        <w:rPr>
          <w:rFonts w:ascii="ＭＳ 明朝" w:eastAsia="ＭＳ 明朝" w:hAnsi="ＭＳ 明朝" w:cs="ＭＳ 明朝" w:hint="eastAsia"/>
        </w:rPr>
        <w:t>する知</w:t>
      </w:r>
      <w:r>
        <w:rPr>
          <w:rFonts w:ascii="Microsoft JhengHei" w:eastAsia="Microsoft JhengHei" w:hAnsi="Microsoft JhengHei" w:cs="Microsoft JhengHei" w:hint="eastAsia"/>
        </w:rPr>
        <w:t>⾒</w:t>
      </w:r>
      <w:r>
        <w:rPr>
          <w:rFonts w:ascii="ＭＳ 明朝" w:eastAsia="ＭＳ 明朝" w:hAnsi="ＭＳ 明朝" w:cs="ＭＳ 明朝" w:hint="eastAsia"/>
        </w:rPr>
        <w:t>や</w:t>
      </w:r>
      <w:r>
        <w:rPr>
          <w:rFonts w:ascii="Microsoft JhengHei" w:eastAsia="Microsoft JhengHei" w:hAnsi="Microsoft JhengHei" w:cs="Microsoft JhengHei" w:hint="eastAsia"/>
        </w:rPr>
        <w:t>⼈</w:t>
      </w:r>
      <w:r>
        <w:rPr>
          <w:rFonts w:ascii="ＭＳ 明朝" w:eastAsia="ＭＳ 明朝" w:hAnsi="ＭＳ 明朝" w:cs="ＭＳ 明朝" w:hint="eastAsia"/>
        </w:rPr>
        <w:t>材等の不</w:t>
      </w:r>
      <w:r>
        <w:rPr>
          <w:rFonts w:ascii="Microsoft JhengHei" w:eastAsia="Microsoft JhengHei" w:hAnsi="Microsoft JhengHei" w:cs="Microsoft JhengHei" w:hint="eastAsia"/>
        </w:rPr>
        <w:t>⾜</w:t>
      </w:r>
      <w:r>
        <w:rPr>
          <w:rFonts w:ascii="ＭＳ 明朝" w:eastAsia="ＭＳ 明朝" w:hAnsi="ＭＳ 明朝" w:cs="ＭＳ 明朝" w:hint="eastAsia"/>
        </w:rPr>
        <w:t>に対応</w:t>
      </w:r>
    </w:p>
    <w:p w14:paraId="5F5121A6" w14:textId="77777777" w:rsidR="00E970F5" w:rsidRDefault="00E666C4" w:rsidP="00E666C4">
      <w:pPr>
        <w:pStyle w:val="5"/>
        <w:numPr>
          <w:ilvl w:val="4"/>
          <w:numId w:val="1"/>
        </w:numPr>
        <w:spacing w:line="0" w:lineRule="atLeast"/>
        <w:ind w:left="800" w:right="200"/>
      </w:pPr>
      <w:r>
        <w:rPr>
          <w:rFonts w:ascii="ＭＳ 明朝" w:eastAsia="ＭＳ 明朝" w:hAnsi="ＭＳ 明朝" w:cs="ＭＳ 明朝" w:hint="eastAsia"/>
        </w:rPr>
        <w:t>③</w:t>
      </w:r>
      <w:r>
        <w:t>新たな価値創出を</w:t>
      </w:r>
      <w:r>
        <w:rPr>
          <w:rFonts w:ascii="Microsoft JhengHei" w:eastAsia="Microsoft JhengHei" w:hAnsi="Microsoft JhengHei" w:cs="Microsoft JhengHei" w:hint="eastAsia"/>
        </w:rPr>
        <w:t>⽀</w:t>
      </w:r>
      <w:r>
        <w:rPr>
          <w:rFonts w:ascii="ＭＳ 明朝" w:eastAsia="ＭＳ 明朝" w:hAnsi="ＭＳ 明朝" w:cs="ＭＳ 明朝" w:hint="eastAsia"/>
        </w:rPr>
        <w:t>えるサプライチェーン等の信頼性確</w:t>
      </w:r>
      <w:r>
        <w:t>保に向けた基盤づくり</w:t>
      </w:r>
    </w:p>
    <w:p w14:paraId="5F5121A7" w14:textId="77777777" w:rsidR="00E970F5" w:rsidRDefault="00E666C4" w:rsidP="00E666C4">
      <w:pPr>
        <w:pStyle w:val="6"/>
        <w:numPr>
          <w:ilvl w:val="5"/>
          <w:numId w:val="1"/>
        </w:numPr>
        <w:spacing w:line="0" w:lineRule="atLeast"/>
        <w:ind w:left="800" w:right="400"/>
      </w:pPr>
      <w:r>
        <w:t>→Society5.0</w:t>
      </w:r>
      <w:r>
        <w:t>に対応したフレームワーク等も踏まえ、各種取組を推進。</w:t>
      </w:r>
    </w:p>
    <w:p w14:paraId="5F5121A8" w14:textId="77777777" w:rsidR="00E970F5" w:rsidRDefault="00E666C4" w:rsidP="00E666C4">
      <w:pPr>
        <w:pStyle w:val="6"/>
        <w:numPr>
          <w:ilvl w:val="5"/>
          <w:numId w:val="1"/>
        </w:numPr>
        <w:spacing w:line="0" w:lineRule="atLeast"/>
        <w:ind w:left="800" w:right="400"/>
      </w:pPr>
      <w:r>
        <w:t>－サプライチェーン</w:t>
      </w:r>
      <w:r>
        <w:rPr>
          <w:rFonts w:ascii="Malgun Gothic" w:hAnsi="Malgun Gothic" w:cs="Malgun Gothic"/>
        </w:rPr>
        <w:t>︓</w:t>
      </w:r>
      <w:r>
        <w:t xml:space="preserve"> </w:t>
      </w:r>
      <w:r>
        <w:t>産業界主導のコンソーシアム</w:t>
      </w:r>
    </w:p>
    <w:p w14:paraId="5F5121A9" w14:textId="77777777" w:rsidR="00E970F5" w:rsidRDefault="00E666C4" w:rsidP="00E666C4">
      <w:pPr>
        <w:pStyle w:val="6"/>
        <w:numPr>
          <w:ilvl w:val="5"/>
          <w:numId w:val="1"/>
        </w:numPr>
        <w:spacing w:line="0" w:lineRule="atLeast"/>
        <w:ind w:left="800" w:right="400"/>
      </w:pPr>
      <w:r>
        <w:t>－</w:t>
      </w:r>
      <w:r>
        <w:t xml:space="preserve"> </w:t>
      </w:r>
      <w:r>
        <w:t>データ流通</w:t>
      </w:r>
      <w:r>
        <w:t xml:space="preserve"> : </w:t>
      </w:r>
      <w:r>
        <w:t>データマネジメントの定義、「トラストサービス」によるデータ信頼性確保</w:t>
      </w:r>
    </w:p>
    <w:p w14:paraId="5F5121AA" w14:textId="77777777" w:rsidR="00E970F5" w:rsidRDefault="00E666C4" w:rsidP="00E666C4">
      <w:pPr>
        <w:pStyle w:val="6"/>
        <w:numPr>
          <w:ilvl w:val="5"/>
          <w:numId w:val="1"/>
        </w:numPr>
        <w:spacing w:line="0" w:lineRule="atLeast"/>
        <w:ind w:left="800" w:right="400"/>
      </w:pPr>
      <w:r>
        <w:t>－セキュリティ製品・サービス</w:t>
      </w:r>
      <w:r>
        <w:rPr>
          <w:rFonts w:ascii="Malgun Gothic" w:hAnsi="Malgun Gothic" w:cs="Malgun Gothic"/>
        </w:rPr>
        <w:t>︓</w:t>
      </w:r>
      <w:r>
        <w:t xml:space="preserve"> </w:t>
      </w:r>
      <w:r>
        <w:t>第三者検証サービスの普及</w:t>
      </w:r>
    </w:p>
    <w:p w14:paraId="5F5121AB" w14:textId="77777777" w:rsidR="00E970F5" w:rsidRDefault="00E666C4" w:rsidP="00E666C4">
      <w:pPr>
        <w:pStyle w:val="6"/>
        <w:numPr>
          <w:ilvl w:val="5"/>
          <w:numId w:val="1"/>
        </w:numPr>
        <w:spacing w:line="0" w:lineRule="atLeast"/>
        <w:ind w:left="800" w:right="400"/>
      </w:pPr>
      <w:r>
        <w:t>－先端技術</w:t>
      </w:r>
      <w:r>
        <w:t xml:space="preserve"> </w:t>
      </w:r>
      <w:r>
        <w:rPr>
          <w:rFonts w:ascii="Malgun Gothic" w:hAnsi="Malgun Gothic" w:cs="Malgun Gothic"/>
        </w:rPr>
        <w:t>︓</w:t>
      </w:r>
      <w:r>
        <w:t xml:space="preserve"> </w:t>
      </w:r>
      <w:r>
        <w:t>情報収集・蓄積・分析・提供等の共通基盤構築</w:t>
      </w:r>
    </w:p>
    <w:p w14:paraId="5F5121AC" w14:textId="77777777" w:rsidR="00E970F5" w:rsidRDefault="00E666C4" w:rsidP="00E666C4">
      <w:pPr>
        <w:pStyle w:val="5"/>
        <w:numPr>
          <w:ilvl w:val="4"/>
          <w:numId w:val="1"/>
        </w:numPr>
        <w:spacing w:line="0" w:lineRule="atLeast"/>
        <w:ind w:left="800" w:right="200"/>
      </w:pPr>
      <w:r>
        <w:rPr>
          <w:rFonts w:ascii="ＭＳ 明朝" w:eastAsia="ＭＳ 明朝" w:hAnsi="ＭＳ 明朝" w:cs="ＭＳ 明朝" w:hint="eastAsia"/>
        </w:rPr>
        <w:t>④</w:t>
      </w:r>
      <w:r>
        <w:t>誰も取り残さないデジタル／セキュリティ・リテラシーの向上</w:t>
      </w:r>
    </w:p>
    <w:p w14:paraId="5F5121AD" w14:textId="77777777" w:rsidR="00E970F5" w:rsidRDefault="00E666C4" w:rsidP="00E666C4">
      <w:pPr>
        <w:pStyle w:val="6"/>
        <w:numPr>
          <w:ilvl w:val="5"/>
          <w:numId w:val="1"/>
        </w:numPr>
        <w:spacing w:line="0" w:lineRule="atLeast"/>
        <w:ind w:left="800" w:right="400"/>
      </w:pPr>
      <w:r>
        <w:t>→</w:t>
      </w:r>
      <w:r>
        <w:t>情報教育推進の中、「デジタル活</w:t>
      </w:r>
      <w:r>
        <w:rPr>
          <w:rFonts w:ascii="Microsoft JhengHei" w:eastAsia="Microsoft JhengHei" w:hAnsi="Microsoft JhengHei" w:cs="Microsoft JhengHei" w:hint="eastAsia"/>
        </w:rPr>
        <w:t>⽤⽀</w:t>
      </w:r>
      <w:r>
        <w:rPr>
          <w:rFonts w:ascii="ＭＳ 明朝" w:eastAsia="ＭＳ 明朝" w:hAnsi="ＭＳ 明朝" w:cs="ＭＳ 明朝" w:hint="eastAsia"/>
        </w:rPr>
        <w:t>援」と連携して、各種取組を推進</w:t>
      </w:r>
    </w:p>
    <w:p w14:paraId="5F5121AE" w14:textId="77777777" w:rsidR="00E970F5" w:rsidRDefault="00E666C4" w:rsidP="00E666C4">
      <w:pPr>
        <w:pStyle w:val="3"/>
        <w:numPr>
          <w:ilvl w:val="2"/>
          <w:numId w:val="1"/>
        </w:numPr>
        <w:spacing w:line="0" w:lineRule="atLeast"/>
        <w:ind w:left="1040"/>
      </w:pPr>
      <w:r>
        <w:t>国</w:t>
      </w:r>
      <w:r>
        <w:rPr>
          <w:rFonts w:ascii="Microsoft JhengHei" w:eastAsia="Microsoft JhengHei" w:hAnsi="Microsoft JhengHei" w:cs="Microsoft JhengHei" w:hint="eastAsia"/>
        </w:rPr>
        <w:t>⺠</w:t>
      </w:r>
      <w:r>
        <w:rPr>
          <w:rFonts w:ascii="ＭＳ 明朝" w:eastAsia="ＭＳ 明朝" w:hAnsi="ＭＳ 明朝" w:cs="ＭＳ 明朝" w:hint="eastAsia"/>
        </w:rPr>
        <w:t>が安全で安</w:t>
      </w:r>
      <w:r>
        <w:rPr>
          <w:rFonts w:ascii="Microsoft JhengHei" w:eastAsia="Microsoft JhengHei" w:hAnsi="Microsoft JhengHei" w:cs="Microsoft JhengHei" w:hint="eastAsia"/>
        </w:rPr>
        <w:t>⼼</w:t>
      </w:r>
      <w:r>
        <w:rPr>
          <w:rFonts w:ascii="ＭＳ 明朝" w:eastAsia="ＭＳ 明朝" w:hAnsi="ＭＳ 明朝" w:cs="ＭＳ 明朝" w:hint="eastAsia"/>
        </w:rPr>
        <w:t>して暮らせるデジタル社会の実現</w:t>
      </w:r>
    </w:p>
    <w:p w14:paraId="5F5121AF" w14:textId="77777777" w:rsidR="00E970F5" w:rsidRDefault="00E666C4" w:rsidP="00E666C4">
      <w:pPr>
        <w:pStyle w:val="4"/>
        <w:numPr>
          <w:ilvl w:val="3"/>
          <w:numId w:val="1"/>
        </w:numPr>
        <w:spacing w:line="0" w:lineRule="atLeast"/>
        <w:ind w:left="1300" w:right="200"/>
      </w:pPr>
      <w:r>
        <w:t>課題認識と</w:t>
      </w:r>
      <w:r>
        <w:rPr>
          <w:rFonts w:ascii="Microsoft JhengHei" w:eastAsia="Microsoft JhengHei" w:hAnsi="Microsoft JhengHei" w:cs="Microsoft JhengHei" w:hint="eastAsia"/>
        </w:rPr>
        <w:t>⽅</w:t>
      </w:r>
      <w:r>
        <w:rPr>
          <w:rFonts w:ascii="ＭＳ 明朝" w:eastAsia="ＭＳ 明朝" w:hAnsi="ＭＳ 明朝" w:cs="ＭＳ 明朝" w:hint="eastAsia"/>
        </w:rPr>
        <w:t>向性</w:t>
      </w:r>
      <w:r>
        <w:t xml:space="preserve"> </w:t>
      </w:r>
      <w:r>
        <w:t>－</w:t>
      </w:r>
      <w:r>
        <w:t xml:space="preserve"> </w:t>
      </w:r>
      <w:r>
        <w:t>公共空間化と相互連関・連鎖が進展するサイバー空間全体を俯瞰した安全・安</w:t>
      </w:r>
      <w:r>
        <w:rPr>
          <w:rFonts w:ascii="Microsoft JhengHei" w:eastAsia="Microsoft JhengHei" w:hAnsi="Microsoft JhengHei" w:cs="Microsoft JhengHei" w:hint="eastAsia"/>
        </w:rPr>
        <w:t>⼼</w:t>
      </w:r>
      <w:r>
        <w:rPr>
          <w:rFonts w:ascii="ＭＳ 明朝" w:eastAsia="ＭＳ 明朝" w:hAnsi="ＭＳ 明朝" w:cs="ＭＳ 明朝" w:hint="eastAsia"/>
        </w:rPr>
        <w:t>確保</w:t>
      </w:r>
      <w:r>
        <w:t xml:space="preserve"> </w:t>
      </w:r>
      <w:r>
        <w:t>－</w:t>
      </w:r>
    </w:p>
    <w:p w14:paraId="5F5121B0" w14:textId="77777777" w:rsidR="00E970F5" w:rsidRDefault="00E666C4" w:rsidP="00E666C4">
      <w:pPr>
        <w:pStyle w:val="5"/>
        <w:numPr>
          <w:ilvl w:val="4"/>
          <w:numId w:val="1"/>
        </w:numPr>
        <w:spacing w:line="0" w:lineRule="atLeast"/>
        <w:ind w:left="800" w:right="200"/>
      </w:pPr>
      <w:r>
        <w:t>●</w:t>
      </w:r>
      <w:r>
        <w:t>サイバー空間の公共空間化、相互連関・連鎖の深化、サイバー攻撃の組織化・洗練化。</w:t>
      </w:r>
    </w:p>
    <w:p w14:paraId="5F5121B1" w14:textId="77777777" w:rsidR="00E970F5" w:rsidRDefault="00E666C4" w:rsidP="00E666C4">
      <w:pPr>
        <w:pStyle w:val="6"/>
        <w:numPr>
          <w:ilvl w:val="5"/>
          <w:numId w:val="1"/>
        </w:numPr>
        <w:spacing w:line="0" w:lineRule="atLeast"/>
        <w:ind w:left="800" w:right="400"/>
      </w:pPr>
      <w:r>
        <w:t>国は、様々な主体と連携しつつ、</w:t>
      </w:r>
      <w:r>
        <w:rPr>
          <w:rFonts w:ascii="ＭＳ 明朝" w:eastAsia="ＭＳ 明朝" w:hAnsi="ＭＳ 明朝" w:cs="ＭＳ 明朝" w:hint="eastAsia"/>
        </w:rPr>
        <w:t>①</w:t>
      </w:r>
      <w:r>
        <w:rPr>
          <w:rFonts w:ascii="Microsoft JhengHei" w:eastAsia="Microsoft JhengHei" w:hAnsi="Microsoft JhengHei" w:cs="Microsoft JhengHei" w:hint="eastAsia"/>
        </w:rPr>
        <w:t>⾃</w:t>
      </w:r>
      <w:r>
        <w:rPr>
          <w:rFonts w:ascii="ＭＳ 明朝" w:eastAsia="ＭＳ 明朝" w:hAnsi="ＭＳ 明朝" w:cs="ＭＳ 明朝" w:hint="eastAsia"/>
        </w:rPr>
        <w:t>助・共助による</w:t>
      </w:r>
      <w:r>
        <w:rPr>
          <w:rFonts w:ascii="Microsoft JhengHei" w:eastAsia="Microsoft JhengHei" w:hAnsi="Microsoft JhengHei" w:cs="Microsoft JhengHei" w:hint="eastAsia"/>
        </w:rPr>
        <w:t>⾃</w:t>
      </w:r>
      <w:r>
        <w:rPr>
          <w:rFonts w:ascii="ＭＳ 明朝" w:eastAsia="ＭＳ 明朝" w:hAnsi="ＭＳ 明朝" w:cs="ＭＳ 明朝" w:hint="eastAsia"/>
        </w:rPr>
        <w:t>律的なリスクマネジメントが講じられる環境づくりと、②</w:t>
      </w:r>
      <w:r>
        <w:t>持ち得る</w:t>
      </w:r>
      <w:r>
        <w:rPr>
          <w:rFonts w:ascii="Microsoft JhengHei" w:eastAsia="Microsoft JhengHei" w:hAnsi="Microsoft JhengHei" w:cs="Microsoft JhengHei" w:hint="eastAsia"/>
        </w:rPr>
        <w:t>⼿</w:t>
      </w:r>
      <w:r>
        <w:rPr>
          <w:rFonts w:ascii="ＭＳ 明朝" w:eastAsia="ＭＳ 明朝" w:hAnsi="ＭＳ 明朝" w:cs="ＭＳ 明朝" w:hint="eastAsia"/>
        </w:rPr>
        <w:t>段の全てを活</w:t>
      </w:r>
      <w:r>
        <w:rPr>
          <w:rFonts w:ascii="Microsoft JhengHei" w:eastAsia="Microsoft JhengHei" w:hAnsi="Microsoft JhengHei" w:cs="Microsoft JhengHei" w:hint="eastAsia"/>
        </w:rPr>
        <w:t>⽤</w:t>
      </w:r>
      <w:r>
        <w:rPr>
          <w:rFonts w:ascii="ＭＳ 明朝" w:eastAsia="ＭＳ 明朝" w:hAnsi="ＭＳ 明朝" w:cs="ＭＳ 明朝" w:hint="eastAsia"/>
        </w:rPr>
        <w:t>した包括的なサイバー防御の展開等を通じて、サイバー空間全体を俯瞰した</w:t>
      </w:r>
      <w:r>
        <w:rPr>
          <w:rFonts w:ascii="Microsoft JhengHei" w:eastAsia="Microsoft JhengHei" w:hAnsi="Microsoft JhengHei" w:cs="Microsoft JhengHei" w:hint="eastAsia"/>
        </w:rPr>
        <w:t>⾃</w:t>
      </w:r>
      <w:r>
        <w:rPr>
          <w:rFonts w:ascii="ＭＳ 明朝" w:eastAsia="ＭＳ 明朝" w:hAnsi="ＭＳ 明朝" w:cs="ＭＳ 明朝" w:hint="eastAsia"/>
        </w:rPr>
        <w:t>助・共助・公助</w:t>
      </w:r>
      <w:r>
        <w:t>による多層的なサイバー防御体制を構築し、国全体のリスク低減、レジリエンス向上を図る。</w:t>
      </w:r>
    </w:p>
    <w:p w14:paraId="5F5121B2" w14:textId="77777777" w:rsidR="00E970F5" w:rsidRDefault="00E666C4" w:rsidP="00E666C4">
      <w:pPr>
        <w:pStyle w:val="4"/>
        <w:numPr>
          <w:ilvl w:val="3"/>
          <w:numId w:val="1"/>
        </w:numPr>
        <w:spacing w:line="0" w:lineRule="atLeast"/>
        <w:ind w:left="1300" w:right="200"/>
      </w:pPr>
      <w:r>
        <w:t>主な具体的施策（１）国</w:t>
      </w:r>
      <w:r>
        <w:rPr>
          <w:rFonts w:ascii="Microsoft JhengHei" w:eastAsia="Microsoft JhengHei" w:hAnsi="Microsoft JhengHei" w:cs="Microsoft JhengHei" w:hint="eastAsia"/>
        </w:rPr>
        <w:t>⺠</w:t>
      </w:r>
      <w:r>
        <w:rPr>
          <w:rFonts w:ascii="ＭＳ 明朝" w:eastAsia="ＭＳ 明朝" w:hAnsi="ＭＳ 明朝" w:cs="ＭＳ 明朝" w:hint="eastAsia"/>
        </w:rPr>
        <w:t>・社会を守るためのサイバーセキュリティ環境の提供</w:t>
      </w:r>
    </w:p>
    <w:p w14:paraId="5F5121B3" w14:textId="77777777" w:rsidR="00E970F5" w:rsidRDefault="00E666C4" w:rsidP="00E666C4">
      <w:pPr>
        <w:pStyle w:val="5"/>
        <w:numPr>
          <w:ilvl w:val="4"/>
          <w:numId w:val="1"/>
        </w:numPr>
        <w:spacing w:line="0" w:lineRule="atLeast"/>
        <w:ind w:left="800" w:right="200"/>
      </w:pPr>
      <w:r>
        <w:rPr>
          <w:rFonts w:ascii="ＭＳ 明朝" w:eastAsia="ＭＳ 明朝" w:hAnsi="ＭＳ 明朝" w:cs="ＭＳ 明朝" w:hint="eastAsia"/>
        </w:rPr>
        <w:t>①</w:t>
      </w:r>
      <w:r>
        <w:t>安全・安</w:t>
      </w:r>
      <w:r>
        <w:rPr>
          <w:rFonts w:ascii="Microsoft JhengHei" w:eastAsia="Microsoft JhengHei" w:hAnsi="Microsoft JhengHei" w:cs="Microsoft JhengHei" w:hint="eastAsia"/>
        </w:rPr>
        <w:t>⼼</w:t>
      </w:r>
      <w:r>
        <w:rPr>
          <w:rFonts w:ascii="ＭＳ 明朝" w:eastAsia="ＭＳ 明朝" w:hAnsi="ＭＳ 明朝" w:cs="ＭＳ 明朝" w:hint="eastAsia"/>
        </w:rPr>
        <w:t>なサイバー空間の利</w:t>
      </w:r>
      <w:r>
        <w:rPr>
          <w:rFonts w:ascii="Microsoft JhengHei" w:eastAsia="Microsoft JhengHei" w:hAnsi="Microsoft JhengHei" w:cs="Microsoft JhengHei" w:hint="eastAsia"/>
        </w:rPr>
        <w:t>⽤</w:t>
      </w:r>
      <w:r>
        <w:rPr>
          <w:rFonts w:ascii="ＭＳ 明朝" w:eastAsia="ＭＳ 明朝" w:hAnsi="ＭＳ 明朝" w:cs="ＭＳ 明朝" w:hint="eastAsia"/>
        </w:rPr>
        <w:t>環境の構築</w:t>
      </w:r>
    </w:p>
    <w:p w14:paraId="5F5121B4" w14:textId="77777777" w:rsidR="00E970F5" w:rsidRDefault="00E666C4" w:rsidP="00E666C4">
      <w:pPr>
        <w:pStyle w:val="6"/>
        <w:numPr>
          <w:ilvl w:val="5"/>
          <w:numId w:val="1"/>
        </w:numPr>
        <w:spacing w:line="0" w:lineRule="atLeast"/>
        <w:ind w:left="800" w:right="400"/>
      </w:pPr>
      <w:r>
        <w:lastRenderedPageBreak/>
        <w:t>●</w:t>
      </w:r>
      <w:r>
        <w:t>サプライチェーン管理のためのガイドライン策定や産業界主導の取組、</w:t>
      </w:r>
      <w:r>
        <w:t>IoT</w:t>
      </w:r>
      <w:r>
        <w:t>、</w:t>
      </w:r>
      <w:r>
        <w:t>5G</w:t>
      </w:r>
      <w:r>
        <w:t>等の新技術実装に伴う安全確保</w:t>
      </w:r>
    </w:p>
    <w:p w14:paraId="5F5121B5" w14:textId="77777777" w:rsidR="00E970F5" w:rsidRDefault="00E666C4" w:rsidP="00E666C4">
      <w:pPr>
        <w:pStyle w:val="6"/>
        <w:numPr>
          <w:ilvl w:val="5"/>
          <w:numId w:val="1"/>
        </w:numPr>
        <w:spacing w:line="0" w:lineRule="atLeast"/>
        <w:ind w:left="800" w:right="400"/>
      </w:pPr>
      <w:r>
        <w:t>●</w:t>
      </w:r>
      <w:r>
        <w:t>利</w:t>
      </w:r>
      <w:r>
        <w:rPr>
          <w:rFonts w:ascii="Microsoft JhengHei" w:eastAsia="Microsoft JhengHei" w:hAnsi="Microsoft JhengHei" w:cs="Microsoft JhengHei" w:hint="eastAsia"/>
        </w:rPr>
        <w:t>⽤</w:t>
      </w:r>
      <w:r>
        <w:rPr>
          <w:rFonts w:ascii="ＭＳ 明朝" w:eastAsia="ＭＳ 明朝" w:hAnsi="ＭＳ 明朝" w:cs="ＭＳ 明朝" w:hint="eastAsia"/>
        </w:rPr>
        <w:t>者保護の観点から安全かつ信頼性の</w:t>
      </w:r>
      <w:r>
        <w:rPr>
          <w:rFonts w:ascii="Microsoft JhengHei" w:eastAsia="Microsoft JhengHei" w:hAnsi="Microsoft JhengHei" w:cs="Microsoft JhengHei" w:hint="eastAsia"/>
        </w:rPr>
        <w:t>⾼</w:t>
      </w:r>
      <w:r>
        <w:rPr>
          <w:rFonts w:ascii="ＭＳ 明朝" w:eastAsia="ＭＳ 明朝" w:hAnsi="ＭＳ 明朝" w:cs="ＭＳ 明朝" w:hint="eastAsia"/>
        </w:rPr>
        <w:t>い通信ネットワークを確保するための</w:t>
      </w:r>
      <w:r>
        <w:rPr>
          <w:rFonts w:ascii="Microsoft JhengHei" w:eastAsia="Microsoft JhengHei" w:hAnsi="Microsoft JhengHei" w:cs="Microsoft JhengHei" w:hint="eastAsia"/>
        </w:rPr>
        <w:t>⽅</w:t>
      </w:r>
      <w:r>
        <w:rPr>
          <w:rFonts w:ascii="ＭＳ 明朝" w:eastAsia="ＭＳ 明朝" w:hAnsi="ＭＳ 明朝" w:cs="ＭＳ 明朝" w:hint="eastAsia"/>
        </w:rPr>
        <w:t>策の検討</w:t>
      </w:r>
    </w:p>
    <w:p w14:paraId="5F5121B6" w14:textId="77777777" w:rsidR="00E970F5" w:rsidRDefault="00E666C4" w:rsidP="00E666C4">
      <w:pPr>
        <w:pStyle w:val="5"/>
        <w:numPr>
          <w:ilvl w:val="4"/>
          <w:numId w:val="1"/>
        </w:numPr>
        <w:spacing w:line="0" w:lineRule="atLeast"/>
        <w:ind w:left="800" w:right="200"/>
      </w:pPr>
      <w:r>
        <w:rPr>
          <w:rFonts w:ascii="ＭＳ 明朝" w:eastAsia="ＭＳ 明朝" w:hAnsi="ＭＳ 明朝" w:cs="ＭＳ 明朝" w:hint="eastAsia"/>
        </w:rPr>
        <w:t>②</w:t>
      </w:r>
      <w:r>
        <w:t>新たなサイバーセキュリティの担い</w:t>
      </w:r>
      <w:r>
        <w:rPr>
          <w:rFonts w:ascii="Microsoft JhengHei" w:eastAsia="Microsoft JhengHei" w:hAnsi="Microsoft JhengHei" w:cs="Microsoft JhengHei" w:hint="eastAsia"/>
        </w:rPr>
        <w:t>⼿</w:t>
      </w:r>
      <w:r>
        <w:rPr>
          <w:rFonts w:ascii="ＭＳ 明朝" w:eastAsia="ＭＳ 明朝" w:hAnsi="ＭＳ 明朝" w:cs="ＭＳ 明朝" w:hint="eastAsia"/>
        </w:rPr>
        <w:t>との協調（クラウドサービスへの対応）</w:t>
      </w:r>
    </w:p>
    <w:p w14:paraId="5F5121B7" w14:textId="77777777" w:rsidR="00E970F5" w:rsidRDefault="00E666C4" w:rsidP="00E666C4">
      <w:pPr>
        <w:pStyle w:val="6"/>
        <w:numPr>
          <w:ilvl w:val="5"/>
          <w:numId w:val="1"/>
        </w:numPr>
        <w:spacing w:line="0" w:lineRule="atLeast"/>
        <w:ind w:left="800" w:right="400"/>
      </w:pPr>
      <w:r>
        <w:t>●</w:t>
      </w:r>
      <w:r>
        <w:t>政府機関・重要インフラ事業者等向けにク</w:t>
      </w:r>
      <w:r>
        <w:t>ラウド利</w:t>
      </w:r>
      <w:r>
        <w:rPr>
          <w:rFonts w:ascii="Microsoft JhengHei" w:eastAsia="Microsoft JhengHei" w:hAnsi="Microsoft JhengHei" w:cs="Microsoft JhengHei" w:hint="eastAsia"/>
        </w:rPr>
        <w:t>⽤</w:t>
      </w:r>
      <w:r>
        <w:rPr>
          <w:rFonts w:ascii="ＭＳ 明朝" w:eastAsia="ＭＳ 明朝" w:hAnsi="ＭＳ 明朝" w:cs="ＭＳ 明朝" w:hint="eastAsia"/>
        </w:rPr>
        <w:t>の際に考慮すべきセキュリティルール策定</w:t>
      </w:r>
    </w:p>
    <w:p w14:paraId="5F5121B8" w14:textId="77777777" w:rsidR="00E970F5" w:rsidRDefault="00E666C4" w:rsidP="00E666C4">
      <w:pPr>
        <w:pStyle w:val="6"/>
        <w:numPr>
          <w:ilvl w:val="5"/>
          <w:numId w:val="1"/>
        </w:numPr>
        <w:spacing w:line="0" w:lineRule="atLeast"/>
        <w:ind w:left="800" w:right="400"/>
      </w:pPr>
      <w:r>
        <w:t>●ISMAP</w:t>
      </w:r>
      <w:r>
        <w:t>の取組等の</w:t>
      </w:r>
      <w:r>
        <w:rPr>
          <w:rFonts w:ascii="Microsoft JhengHei" w:eastAsia="Microsoft JhengHei" w:hAnsi="Microsoft JhengHei" w:cs="Microsoft JhengHei" w:hint="eastAsia"/>
        </w:rPr>
        <w:t>⺠</w:t>
      </w:r>
      <w:r>
        <w:rPr>
          <w:rFonts w:ascii="ＭＳ 明朝" w:eastAsia="ＭＳ 明朝" w:hAnsi="ＭＳ 明朝" w:cs="ＭＳ 明朝" w:hint="eastAsia"/>
        </w:rPr>
        <w:t>間展開による</w:t>
      </w:r>
      <w:r>
        <w:rPr>
          <w:rFonts w:ascii="Microsoft JhengHei" w:eastAsia="Microsoft JhengHei" w:hAnsi="Microsoft JhengHei" w:cs="Microsoft JhengHei" w:hint="eastAsia"/>
        </w:rPr>
        <w:t>⼀</w:t>
      </w:r>
      <w:r>
        <w:rPr>
          <w:rFonts w:ascii="ＭＳ 明朝" w:eastAsia="ＭＳ 明朝" w:hAnsi="ＭＳ 明朝" w:cs="ＭＳ 明朝" w:hint="eastAsia"/>
        </w:rPr>
        <w:t>定のセキュリティが確保されたクラウド利</w:t>
      </w:r>
      <w:r>
        <w:rPr>
          <w:rFonts w:ascii="Microsoft JhengHei" w:eastAsia="Microsoft JhengHei" w:hAnsi="Microsoft JhengHei" w:cs="Microsoft JhengHei" w:hint="eastAsia"/>
        </w:rPr>
        <w:t>⽤</w:t>
      </w:r>
      <w:r>
        <w:rPr>
          <w:rFonts w:ascii="ＭＳ 明朝" w:eastAsia="ＭＳ 明朝" w:hAnsi="ＭＳ 明朝" w:cs="ＭＳ 明朝" w:hint="eastAsia"/>
        </w:rPr>
        <w:t>の促進</w:t>
      </w:r>
    </w:p>
    <w:p w14:paraId="5F5121B9" w14:textId="77777777" w:rsidR="00E970F5" w:rsidRDefault="00E666C4" w:rsidP="00E666C4">
      <w:pPr>
        <w:pStyle w:val="6"/>
        <w:numPr>
          <w:ilvl w:val="5"/>
          <w:numId w:val="1"/>
        </w:numPr>
        <w:spacing w:line="0" w:lineRule="atLeast"/>
        <w:ind w:left="800" w:right="400"/>
      </w:pPr>
      <w:r>
        <w:t>●</w:t>
      </w:r>
      <w:r>
        <w:t>信頼性が</w:t>
      </w:r>
      <w:r>
        <w:rPr>
          <w:rFonts w:ascii="Microsoft JhengHei" w:eastAsia="Microsoft JhengHei" w:hAnsi="Microsoft JhengHei" w:cs="Microsoft JhengHei" w:hint="eastAsia"/>
        </w:rPr>
        <w:t>⾼</w:t>
      </w:r>
      <w:r>
        <w:rPr>
          <w:rFonts w:ascii="ＭＳ 明朝" w:eastAsia="ＭＳ 明朝" w:hAnsi="ＭＳ 明朝" w:cs="ＭＳ 明朝" w:hint="eastAsia"/>
        </w:rPr>
        <w:t>く、オープンかつ使いやすい</w:t>
      </w:r>
      <w:r>
        <w:rPr>
          <w:rFonts w:ascii="Microsoft JhengHei" w:eastAsia="Microsoft JhengHei" w:hAnsi="Microsoft JhengHei" w:cs="Microsoft JhengHei" w:hint="eastAsia"/>
        </w:rPr>
        <w:t>⾼</w:t>
      </w:r>
      <w:r>
        <w:rPr>
          <w:rFonts w:ascii="ＭＳ 明朝" w:eastAsia="ＭＳ 明朝" w:hAnsi="ＭＳ 明朝" w:cs="ＭＳ 明朝" w:hint="eastAsia"/>
        </w:rPr>
        <w:t>品質クラウドの整備の推進</w:t>
      </w:r>
    </w:p>
    <w:p w14:paraId="5F5121BA" w14:textId="77777777" w:rsidR="00E970F5" w:rsidRDefault="00E666C4" w:rsidP="00E666C4">
      <w:pPr>
        <w:pStyle w:val="5"/>
        <w:numPr>
          <w:ilvl w:val="4"/>
          <w:numId w:val="1"/>
        </w:numPr>
        <w:spacing w:line="0" w:lineRule="atLeast"/>
        <w:ind w:left="800" w:right="200"/>
      </w:pPr>
      <w:r>
        <w:rPr>
          <w:rFonts w:ascii="ＭＳ 明朝" w:eastAsia="ＭＳ 明朝" w:hAnsi="ＭＳ 明朝" w:cs="ＭＳ 明朝" w:hint="eastAsia"/>
        </w:rPr>
        <w:t>③</w:t>
      </w:r>
      <w:r>
        <w:t xml:space="preserve"> </w:t>
      </w:r>
      <w:r>
        <w:t>サイバー犯罪への対策</w:t>
      </w:r>
    </w:p>
    <w:p w14:paraId="5F5121BB" w14:textId="77777777" w:rsidR="00E970F5" w:rsidRDefault="00E666C4" w:rsidP="00E666C4">
      <w:pPr>
        <w:pStyle w:val="6"/>
        <w:numPr>
          <w:ilvl w:val="5"/>
          <w:numId w:val="1"/>
        </w:numPr>
        <w:spacing w:line="0" w:lineRule="atLeast"/>
        <w:ind w:left="800" w:right="400"/>
      </w:pPr>
      <w:r>
        <w:t>●</w:t>
      </w:r>
      <w:r>
        <w:t>サイバー空間を悪</w:t>
      </w:r>
      <w:r>
        <w:rPr>
          <w:rFonts w:ascii="Microsoft JhengHei" w:eastAsia="Microsoft JhengHei" w:hAnsi="Microsoft JhengHei" w:cs="Microsoft JhengHei" w:hint="eastAsia"/>
        </w:rPr>
        <w:t>⽤</w:t>
      </w:r>
      <w:r>
        <w:rPr>
          <w:rFonts w:ascii="ＭＳ 明朝" w:eastAsia="ＭＳ 明朝" w:hAnsi="ＭＳ 明朝" w:cs="ＭＳ 明朝" w:hint="eastAsia"/>
        </w:rPr>
        <w:t>する犯罪者やトレーサビリティを阻害する犯罪インフラを提供する悪質な事業者等の摘発を推進し、実空間と変わらぬ安全・安</w:t>
      </w:r>
      <w:r>
        <w:rPr>
          <w:rFonts w:ascii="Microsoft JhengHei" w:eastAsia="Microsoft JhengHei" w:hAnsi="Microsoft JhengHei" w:cs="Microsoft JhengHei" w:hint="eastAsia"/>
        </w:rPr>
        <w:t>⼼</w:t>
      </w:r>
      <w:r>
        <w:rPr>
          <w:rFonts w:ascii="ＭＳ 明朝" w:eastAsia="ＭＳ 明朝" w:hAnsi="ＭＳ 明朝" w:cs="ＭＳ 明朝" w:hint="eastAsia"/>
        </w:rPr>
        <w:t>を確保</w:t>
      </w:r>
    </w:p>
    <w:p w14:paraId="5F5121BC" w14:textId="77777777" w:rsidR="00E970F5" w:rsidRDefault="00E666C4" w:rsidP="00E666C4">
      <w:pPr>
        <w:pStyle w:val="6"/>
        <w:numPr>
          <w:ilvl w:val="5"/>
          <w:numId w:val="1"/>
        </w:numPr>
        <w:spacing w:line="0" w:lineRule="atLeast"/>
        <w:ind w:left="800" w:right="400"/>
      </w:pPr>
      <w:r>
        <w:t>●</w:t>
      </w:r>
      <w:r>
        <w:t>警察におけるサイバー事案対処体制の強化</w:t>
      </w:r>
    </w:p>
    <w:p w14:paraId="5F5121BD" w14:textId="77777777" w:rsidR="00E970F5" w:rsidRDefault="00E666C4" w:rsidP="00E666C4">
      <w:pPr>
        <w:pStyle w:val="5"/>
        <w:numPr>
          <w:ilvl w:val="4"/>
          <w:numId w:val="1"/>
        </w:numPr>
        <w:spacing w:line="0" w:lineRule="atLeast"/>
        <w:ind w:left="800" w:right="200"/>
      </w:pPr>
      <w:r>
        <w:rPr>
          <w:rFonts w:ascii="ＭＳ 明朝" w:eastAsia="ＭＳ 明朝" w:hAnsi="ＭＳ 明朝" w:cs="ＭＳ 明朝" w:hint="eastAsia"/>
        </w:rPr>
        <w:t>④</w:t>
      </w:r>
      <w:r>
        <w:t xml:space="preserve"> </w:t>
      </w:r>
      <w:r>
        <w:t>包括的なサイバー防御の展開</w:t>
      </w:r>
    </w:p>
    <w:p w14:paraId="5F5121BE" w14:textId="77777777" w:rsidR="00E970F5" w:rsidRDefault="00E666C4" w:rsidP="00E666C4">
      <w:pPr>
        <w:pStyle w:val="6"/>
        <w:numPr>
          <w:ilvl w:val="5"/>
          <w:numId w:val="1"/>
        </w:numPr>
        <w:spacing w:line="0" w:lineRule="atLeast"/>
        <w:ind w:left="800" w:right="400"/>
      </w:pPr>
      <w:r>
        <w:t>●</w:t>
      </w:r>
      <w:r>
        <w:t>サイバー攻撃対処から再発防</w:t>
      </w:r>
      <w:r>
        <w:rPr>
          <w:rFonts w:ascii="Microsoft JhengHei" w:eastAsia="Microsoft JhengHei" w:hAnsi="Microsoft JhengHei" w:cs="Microsoft JhengHei" w:hint="eastAsia"/>
        </w:rPr>
        <w:t>⽌</w:t>
      </w:r>
      <w:r>
        <w:rPr>
          <w:rFonts w:ascii="ＭＳ 明朝" w:eastAsia="ＭＳ 明朝" w:hAnsi="ＭＳ 明朝" w:cs="ＭＳ 明朝" w:hint="eastAsia"/>
        </w:rPr>
        <w:t>等の政策措置までの総合的調整を担うナ</w:t>
      </w:r>
      <w:r>
        <w:t>ショナルサート機能の強化（対処官庁のリソース結集と連携強化、サイバーセキュリティ協議会等の関係機関との連携による官</w:t>
      </w:r>
      <w:r>
        <w:rPr>
          <w:rFonts w:ascii="Microsoft JhengHei" w:eastAsia="Microsoft JhengHei" w:hAnsi="Microsoft JhengHei" w:cs="Microsoft JhengHei" w:hint="eastAsia"/>
        </w:rPr>
        <w:t>⺠</w:t>
      </w:r>
      <w:r>
        <w:rPr>
          <w:rFonts w:ascii="ＭＳ 明朝" w:eastAsia="ＭＳ 明朝" w:hAnsi="ＭＳ 明朝" w:cs="ＭＳ 明朝" w:hint="eastAsia"/>
        </w:rPr>
        <w:t>連携・国際連携強化）</w:t>
      </w:r>
    </w:p>
    <w:p w14:paraId="5F5121BF" w14:textId="77777777" w:rsidR="00E970F5" w:rsidRDefault="00E666C4" w:rsidP="00E666C4">
      <w:pPr>
        <w:pStyle w:val="6"/>
        <w:numPr>
          <w:ilvl w:val="5"/>
          <w:numId w:val="1"/>
        </w:numPr>
        <w:spacing w:line="0" w:lineRule="atLeast"/>
        <w:ind w:left="800" w:right="400"/>
      </w:pPr>
      <w:r>
        <w:t>●</w:t>
      </w:r>
      <w:r>
        <w:t>包括的サイバー防御のための環境整備（脆弱性対策、技術検証、制御システムのインシデント原因究明機能の整備等）</w:t>
      </w:r>
    </w:p>
    <w:p w14:paraId="5F5121C0" w14:textId="77777777" w:rsidR="00E970F5" w:rsidRDefault="00E666C4" w:rsidP="00E666C4">
      <w:pPr>
        <w:pStyle w:val="5"/>
        <w:numPr>
          <w:ilvl w:val="4"/>
          <w:numId w:val="1"/>
        </w:numPr>
        <w:spacing w:line="0" w:lineRule="atLeast"/>
        <w:ind w:left="800" w:right="200"/>
      </w:pPr>
      <w:r>
        <w:rPr>
          <w:rFonts w:ascii="ＭＳ 明朝" w:eastAsia="ＭＳ 明朝" w:hAnsi="ＭＳ 明朝" w:cs="ＭＳ 明朝" w:hint="eastAsia"/>
        </w:rPr>
        <w:t>⑤</w:t>
      </w:r>
      <w:r>
        <w:t>サイバー空間の信頼性確保に向けた取組</w:t>
      </w:r>
    </w:p>
    <w:p w14:paraId="5F5121C1" w14:textId="77777777" w:rsidR="00E970F5" w:rsidRDefault="00E666C4" w:rsidP="00E666C4">
      <w:pPr>
        <w:pStyle w:val="6"/>
        <w:numPr>
          <w:ilvl w:val="5"/>
          <w:numId w:val="1"/>
        </w:numPr>
        <w:spacing w:line="0" w:lineRule="atLeast"/>
        <w:ind w:left="800" w:right="400"/>
      </w:pPr>
      <w:r>
        <w:t>●</w:t>
      </w:r>
      <w:r>
        <w:t>個</w:t>
      </w:r>
      <w:r>
        <w:rPr>
          <w:rFonts w:ascii="Microsoft JhengHei" w:eastAsia="Microsoft JhengHei" w:hAnsi="Microsoft JhengHei" w:cs="Microsoft JhengHei" w:hint="eastAsia"/>
        </w:rPr>
        <w:t>⼈</w:t>
      </w:r>
      <w:r>
        <w:rPr>
          <w:rFonts w:ascii="ＭＳ 明朝" w:eastAsia="ＭＳ 明朝" w:hAnsi="ＭＳ 明朝" w:cs="ＭＳ 明朝" w:hint="eastAsia"/>
        </w:rPr>
        <w:t>情報や知的財産を保有する主体への</w:t>
      </w:r>
      <w:r>
        <w:rPr>
          <w:rFonts w:ascii="Microsoft JhengHei" w:eastAsia="Microsoft JhengHei" w:hAnsi="Microsoft JhengHei" w:cs="Microsoft JhengHei" w:hint="eastAsia"/>
        </w:rPr>
        <w:t>⽀</w:t>
      </w:r>
      <w:r>
        <w:rPr>
          <w:rFonts w:ascii="ＭＳ 明朝" w:eastAsia="ＭＳ 明朝" w:hAnsi="ＭＳ 明朝" w:cs="ＭＳ 明朝" w:hint="eastAsia"/>
        </w:rPr>
        <w:t>援</w:t>
      </w:r>
    </w:p>
    <w:p w14:paraId="5F5121C2" w14:textId="77777777" w:rsidR="00E970F5" w:rsidRDefault="00E666C4" w:rsidP="00E666C4">
      <w:pPr>
        <w:pStyle w:val="6"/>
        <w:numPr>
          <w:ilvl w:val="5"/>
          <w:numId w:val="1"/>
        </w:numPr>
        <w:spacing w:line="0" w:lineRule="atLeast"/>
        <w:ind w:left="800" w:right="400"/>
      </w:pPr>
      <w:r>
        <w:t>●</w:t>
      </w:r>
      <w:r>
        <w:t>経済安保の視点を踏まえた</w:t>
      </w:r>
      <w:r>
        <w:t>IT</w:t>
      </w:r>
      <w:r>
        <w:t>システム・サービスの信頼性確保（政府調達、重要なインフラ、国際海底ケーブル等）</w:t>
      </w:r>
    </w:p>
    <w:p w14:paraId="5F5121C3" w14:textId="77777777" w:rsidR="00E970F5" w:rsidRDefault="00E666C4" w:rsidP="00E666C4">
      <w:pPr>
        <w:pStyle w:val="4"/>
        <w:numPr>
          <w:ilvl w:val="3"/>
          <w:numId w:val="1"/>
        </w:numPr>
        <w:spacing w:line="0" w:lineRule="atLeast"/>
        <w:ind w:left="1300" w:right="200"/>
      </w:pPr>
      <w:r>
        <w:t>主な具体的施策（２）デジタル庁を司令塔とするデジタル改</w:t>
      </w:r>
      <w:r>
        <w:rPr>
          <w:rFonts w:ascii="Microsoft JhengHei" w:eastAsia="Microsoft JhengHei" w:hAnsi="Microsoft JhengHei" w:cs="Microsoft JhengHei" w:hint="eastAsia"/>
        </w:rPr>
        <w:t>⾰</w:t>
      </w:r>
      <w:r>
        <w:rPr>
          <w:rFonts w:ascii="ＭＳ 明朝" w:eastAsia="ＭＳ 明朝" w:hAnsi="ＭＳ 明朝" w:cs="ＭＳ 明朝" w:hint="eastAsia"/>
        </w:rPr>
        <w:t>と</w:t>
      </w:r>
      <w:r>
        <w:rPr>
          <w:rFonts w:ascii="Microsoft JhengHei" w:eastAsia="Microsoft JhengHei" w:hAnsi="Microsoft JhengHei" w:cs="Microsoft JhengHei" w:hint="eastAsia"/>
        </w:rPr>
        <w:t>⼀</w:t>
      </w:r>
      <w:r>
        <w:rPr>
          <w:rFonts w:ascii="ＭＳ 明朝" w:eastAsia="ＭＳ 明朝" w:hAnsi="ＭＳ 明朝" w:cs="ＭＳ 明朝" w:hint="eastAsia"/>
        </w:rPr>
        <w:t>体となったサイバーセキュリティの確保</w:t>
      </w:r>
    </w:p>
    <w:p w14:paraId="5F5121C4" w14:textId="77777777" w:rsidR="00E970F5" w:rsidRDefault="00E666C4" w:rsidP="00E666C4">
      <w:pPr>
        <w:pStyle w:val="5"/>
        <w:numPr>
          <w:ilvl w:val="4"/>
          <w:numId w:val="1"/>
        </w:numPr>
        <w:spacing w:line="0" w:lineRule="atLeast"/>
        <w:ind w:left="800" w:right="200"/>
      </w:pPr>
      <w:r>
        <w:t>●</w:t>
      </w:r>
      <w:r>
        <w:t>デジタル庁が策定する国等の情報システム整備</w:t>
      </w:r>
      <w:r>
        <w:rPr>
          <w:rFonts w:ascii="Microsoft JhengHei" w:eastAsia="Microsoft JhengHei" w:hAnsi="Microsoft JhengHei" w:cs="Microsoft JhengHei" w:hint="eastAsia"/>
        </w:rPr>
        <w:t>⽅</w:t>
      </w:r>
      <w:r>
        <w:rPr>
          <w:rFonts w:ascii="ＭＳ 明朝" w:eastAsia="ＭＳ 明朝" w:hAnsi="ＭＳ 明朝" w:cs="ＭＳ 明朝" w:hint="eastAsia"/>
        </w:rPr>
        <w:t>針にサイバーセキュリティの基本的な</w:t>
      </w:r>
      <w:r>
        <w:rPr>
          <w:rFonts w:ascii="Microsoft JhengHei" w:eastAsia="Microsoft JhengHei" w:hAnsi="Microsoft JhengHei" w:cs="Microsoft JhengHei" w:hint="eastAsia"/>
        </w:rPr>
        <w:t>⽅</w:t>
      </w:r>
      <w:r>
        <w:rPr>
          <w:rFonts w:ascii="ＭＳ 明朝" w:eastAsia="ＭＳ 明朝" w:hAnsi="ＭＳ 明朝" w:cs="ＭＳ 明朝" w:hint="eastAsia"/>
        </w:rPr>
        <w:t>針も</w:t>
      </w:r>
      <w:r>
        <w:rPr>
          <w:rFonts w:ascii="Microsoft JhengHei" w:eastAsia="Microsoft JhengHei" w:hAnsi="Microsoft JhengHei" w:cs="Microsoft JhengHei" w:hint="eastAsia"/>
        </w:rPr>
        <w:t>⽰</w:t>
      </w:r>
      <w:r>
        <w:rPr>
          <w:rFonts w:ascii="ＭＳ 明朝" w:eastAsia="ＭＳ 明朝" w:hAnsi="ＭＳ 明朝" w:cs="ＭＳ 明朝" w:hint="eastAsia"/>
        </w:rPr>
        <w:t>し実装を推進。</w:t>
      </w:r>
    </w:p>
    <w:p w14:paraId="5F5121C5" w14:textId="77777777" w:rsidR="00E970F5" w:rsidRDefault="00E666C4" w:rsidP="00E666C4">
      <w:pPr>
        <w:pStyle w:val="5"/>
        <w:numPr>
          <w:ilvl w:val="4"/>
          <w:numId w:val="1"/>
        </w:numPr>
        <w:spacing w:line="0" w:lineRule="atLeast"/>
        <w:ind w:left="800" w:right="200"/>
      </w:pPr>
      <w:r>
        <w:lastRenderedPageBreak/>
        <w:t>●</w:t>
      </w:r>
      <w:r>
        <w:t>情報と発信者の真正性等を保障する制度を企画</w:t>
      </w:r>
      <w:r>
        <w:rPr>
          <w:rFonts w:ascii="Microsoft JhengHei" w:eastAsia="Microsoft JhengHei" w:hAnsi="Microsoft JhengHei" w:cs="Microsoft JhengHei" w:hint="eastAsia"/>
        </w:rPr>
        <w:t>⽴</w:t>
      </w:r>
      <w:r>
        <w:rPr>
          <w:rFonts w:ascii="ＭＳ 明朝" w:eastAsia="ＭＳ 明朝" w:hAnsi="ＭＳ 明朝" w:cs="ＭＳ 明朝" w:hint="eastAsia"/>
        </w:rPr>
        <w:t>案し、普及を促進。</w:t>
      </w:r>
      <w:r>
        <w:t>ISMAP</w:t>
      </w:r>
      <w:r>
        <w:t>制度を運</w:t>
      </w:r>
      <w:r>
        <w:rPr>
          <w:rFonts w:ascii="Microsoft JhengHei" w:eastAsia="Microsoft JhengHei" w:hAnsi="Microsoft JhengHei" w:cs="Microsoft JhengHei" w:hint="eastAsia"/>
        </w:rPr>
        <w:t>⽤</w:t>
      </w:r>
      <w:r>
        <w:rPr>
          <w:rFonts w:ascii="ＭＳ 明朝" w:eastAsia="ＭＳ 明朝" w:hAnsi="ＭＳ 明朝" w:cs="ＭＳ 明朝" w:hint="eastAsia"/>
        </w:rPr>
        <w:t>し、</w:t>
      </w:r>
      <w:r>
        <w:rPr>
          <w:rFonts w:ascii="Microsoft JhengHei" w:eastAsia="Microsoft JhengHei" w:hAnsi="Microsoft JhengHei" w:cs="Microsoft JhengHei" w:hint="eastAsia"/>
        </w:rPr>
        <w:t>⺠</w:t>
      </w:r>
      <w:r>
        <w:rPr>
          <w:rFonts w:ascii="ＭＳ 明朝" w:eastAsia="ＭＳ 明朝" w:hAnsi="ＭＳ 明朝" w:cs="ＭＳ 明朝" w:hint="eastAsia"/>
        </w:rPr>
        <w:t>間利</w:t>
      </w:r>
      <w:r>
        <w:rPr>
          <w:rFonts w:ascii="Microsoft JhengHei" w:eastAsia="Microsoft JhengHei" w:hAnsi="Microsoft JhengHei" w:cs="Microsoft JhengHei" w:hint="eastAsia"/>
        </w:rPr>
        <w:t>⽤</w:t>
      </w:r>
      <w:r>
        <w:rPr>
          <w:rFonts w:ascii="ＭＳ 明朝" w:eastAsia="ＭＳ 明朝" w:hAnsi="ＭＳ 明朝" w:cs="ＭＳ 明朝" w:hint="eastAsia"/>
        </w:rPr>
        <w:t>の推奨。</w:t>
      </w:r>
    </w:p>
    <w:p w14:paraId="5F5121C6" w14:textId="77777777" w:rsidR="00E970F5" w:rsidRDefault="00E666C4" w:rsidP="00E666C4">
      <w:pPr>
        <w:pStyle w:val="4"/>
        <w:numPr>
          <w:ilvl w:val="3"/>
          <w:numId w:val="1"/>
        </w:numPr>
        <w:spacing w:line="0" w:lineRule="atLeast"/>
        <w:ind w:left="1300" w:right="200"/>
      </w:pPr>
      <w:r>
        <w:t>主な具体的施策（３）経済社会基盤を</w:t>
      </w:r>
      <w:r>
        <w:rPr>
          <w:rFonts w:ascii="Microsoft JhengHei" w:eastAsia="Microsoft JhengHei" w:hAnsi="Microsoft JhengHei" w:cs="Microsoft JhengHei" w:hint="eastAsia"/>
        </w:rPr>
        <w:t>⽀</w:t>
      </w:r>
      <w:r>
        <w:rPr>
          <w:rFonts w:ascii="ＭＳ 明朝" w:eastAsia="ＭＳ 明朝" w:hAnsi="ＭＳ 明朝" w:cs="ＭＳ 明朝" w:hint="eastAsia"/>
        </w:rPr>
        <w:t>える各主体における取組</w:t>
      </w:r>
    </w:p>
    <w:p w14:paraId="5F5121C7" w14:textId="77777777" w:rsidR="00E970F5" w:rsidRDefault="00E666C4" w:rsidP="00E666C4">
      <w:pPr>
        <w:pStyle w:val="5"/>
        <w:numPr>
          <w:ilvl w:val="4"/>
          <w:numId w:val="1"/>
        </w:numPr>
        <w:spacing w:line="0" w:lineRule="atLeast"/>
        <w:ind w:left="800" w:right="200"/>
      </w:pPr>
      <w:r>
        <w:rPr>
          <w:rFonts w:ascii="ＭＳ 明朝" w:eastAsia="ＭＳ 明朝" w:hAnsi="ＭＳ 明朝" w:cs="ＭＳ 明朝" w:hint="eastAsia"/>
        </w:rPr>
        <w:t>①</w:t>
      </w:r>
      <w:r>
        <w:t xml:space="preserve"> </w:t>
      </w:r>
      <w:r>
        <w:t>政府機関等</w:t>
      </w:r>
    </w:p>
    <w:p w14:paraId="5F5121C8" w14:textId="77777777" w:rsidR="00E970F5" w:rsidRDefault="00E666C4" w:rsidP="00E666C4">
      <w:pPr>
        <w:pStyle w:val="6"/>
        <w:numPr>
          <w:ilvl w:val="5"/>
          <w:numId w:val="1"/>
        </w:numPr>
        <w:spacing w:line="0" w:lineRule="atLeast"/>
        <w:ind w:left="800" w:right="400"/>
      </w:pPr>
      <w:r>
        <w:t>●</w:t>
      </w:r>
      <w:r>
        <w:t>政府統</w:t>
      </w:r>
      <w:r>
        <w:rPr>
          <w:rFonts w:ascii="Microsoft JhengHei" w:eastAsia="Microsoft JhengHei" w:hAnsi="Microsoft JhengHei" w:cs="Microsoft JhengHei" w:hint="eastAsia"/>
        </w:rPr>
        <w:t>⼀</w:t>
      </w:r>
      <w:r>
        <w:rPr>
          <w:rFonts w:ascii="ＭＳ 明朝" w:eastAsia="ＭＳ 明朝" w:hAnsi="ＭＳ 明朝" w:cs="ＭＳ 明朝" w:hint="eastAsia"/>
        </w:rPr>
        <w:t>基準群に基づく対策の推進や監査・</w:t>
      </w:r>
      <w:r>
        <w:t>CSIRT</w:t>
      </w:r>
      <w:r>
        <w:t>訓練・</w:t>
      </w:r>
      <w:r>
        <w:t>GSOC</w:t>
      </w:r>
      <w:r>
        <w:t>による監視等を通じた政府機関全体としてのセキュリティ</w:t>
      </w:r>
      <w:r>
        <w:rPr>
          <w:rFonts w:ascii="Microsoft JhengHei" w:eastAsia="Microsoft JhengHei" w:hAnsi="Microsoft JhengHei" w:cs="Microsoft JhengHei" w:hint="eastAsia"/>
        </w:rPr>
        <w:t>⽔</w:t>
      </w:r>
      <w:r>
        <w:rPr>
          <w:rFonts w:ascii="ＭＳ 明朝" w:eastAsia="ＭＳ 明朝" w:hAnsi="ＭＳ 明朝" w:cs="ＭＳ 明朝" w:hint="eastAsia"/>
        </w:rPr>
        <w:t>準の向上。</w:t>
      </w:r>
    </w:p>
    <w:p w14:paraId="5F5121C9" w14:textId="77777777" w:rsidR="00E970F5" w:rsidRDefault="00E666C4" w:rsidP="00E666C4">
      <w:pPr>
        <w:pStyle w:val="6"/>
        <w:numPr>
          <w:ilvl w:val="5"/>
          <w:numId w:val="1"/>
        </w:numPr>
        <w:spacing w:line="0" w:lineRule="atLeast"/>
        <w:ind w:left="800" w:right="400"/>
      </w:pPr>
      <w:r>
        <w:t>●</w:t>
      </w:r>
      <w:r>
        <w:t>クラウドサービスの利</w:t>
      </w:r>
      <w:r>
        <w:rPr>
          <w:rFonts w:ascii="Microsoft JhengHei" w:eastAsia="Microsoft JhengHei" w:hAnsi="Microsoft JhengHei" w:cs="Microsoft JhengHei" w:hint="eastAsia"/>
        </w:rPr>
        <w:t>⽤</w:t>
      </w:r>
      <w:r>
        <w:rPr>
          <w:rFonts w:ascii="ＭＳ 明朝" w:eastAsia="ＭＳ 明朝" w:hAnsi="ＭＳ 明朝" w:cs="ＭＳ 明朝" w:hint="eastAsia"/>
        </w:rPr>
        <w:t>拡</w:t>
      </w:r>
      <w:r>
        <w:rPr>
          <w:rFonts w:ascii="Microsoft JhengHei" w:eastAsia="Microsoft JhengHei" w:hAnsi="Microsoft JhengHei" w:cs="Microsoft JhengHei" w:hint="eastAsia"/>
        </w:rPr>
        <w:t>⼤</w:t>
      </w:r>
      <w:r>
        <w:rPr>
          <w:rFonts w:ascii="ＭＳ 明朝" w:eastAsia="ＭＳ 明朝" w:hAnsi="ＭＳ 明朝" w:cs="ＭＳ 明朝" w:hint="eastAsia"/>
        </w:rPr>
        <w:t>を</w:t>
      </w:r>
      <w:r>
        <w:rPr>
          <w:rFonts w:ascii="Microsoft JhengHei" w:eastAsia="Microsoft JhengHei" w:hAnsi="Microsoft JhengHei" w:cs="Microsoft JhengHei" w:hint="eastAsia"/>
        </w:rPr>
        <w:t>⾒</w:t>
      </w:r>
      <w:r>
        <w:rPr>
          <w:rFonts w:ascii="ＭＳ 明朝" w:eastAsia="ＭＳ 明朝" w:hAnsi="ＭＳ 明朝" w:cs="ＭＳ 明朝" w:hint="eastAsia"/>
        </w:rPr>
        <w:t>据えた政府統</w:t>
      </w:r>
      <w:r>
        <w:rPr>
          <w:rFonts w:ascii="Microsoft JhengHei" w:eastAsia="Microsoft JhengHei" w:hAnsi="Microsoft JhengHei" w:cs="Microsoft JhengHei" w:hint="eastAsia"/>
        </w:rPr>
        <w:t>⼀</w:t>
      </w:r>
      <w:r>
        <w:rPr>
          <w:rFonts w:ascii="ＭＳ 明朝" w:eastAsia="ＭＳ 明朝" w:hAnsi="ＭＳ 明朝" w:cs="ＭＳ 明朝" w:hint="eastAsia"/>
        </w:rPr>
        <w:t>基準群の改定・運</w:t>
      </w:r>
      <w:r>
        <w:rPr>
          <w:rFonts w:ascii="Microsoft JhengHei" w:eastAsia="Microsoft JhengHei" w:hAnsi="Microsoft JhengHei" w:cs="Microsoft JhengHei" w:hint="eastAsia"/>
        </w:rPr>
        <w:t>⽤</w:t>
      </w:r>
      <w:r>
        <w:rPr>
          <w:rFonts w:ascii="ＭＳ 明朝" w:eastAsia="ＭＳ 明朝" w:hAnsi="ＭＳ 明朝" w:cs="ＭＳ 明朝" w:hint="eastAsia"/>
        </w:rPr>
        <w:t>やクラウド監視に対応した</w:t>
      </w:r>
      <w:r>
        <w:t>GSOC</w:t>
      </w:r>
      <w:r>
        <w:t>機能の強化。</w:t>
      </w:r>
    </w:p>
    <w:p w14:paraId="5F5121CA" w14:textId="77777777" w:rsidR="00E970F5" w:rsidRDefault="00E666C4" w:rsidP="00E666C4">
      <w:pPr>
        <w:pStyle w:val="5"/>
        <w:numPr>
          <w:ilvl w:val="4"/>
          <w:numId w:val="1"/>
        </w:numPr>
        <w:spacing w:line="0" w:lineRule="atLeast"/>
        <w:ind w:left="800" w:right="200"/>
      </w:pPr>
      <w:r>
        <w:rPr>
          <w:rFonts w:ascii="ＭＳ 明朝" w:eastAsia="ＭＳ 明朝" w:hAnsi="ＭＳ 明朝" w:cs="ＭＳ 明朝" w:hint="eastAsia"/>
        </w:rPr>
        <w:t>②</w:t>
      </w:r>
      <w:r>
        <w:t xml:space="preserve"> </w:t>
      </w:r>
      <w:r>
        <w:t>重要インフラ</w:t>
      </w:r>
    </w:p>
    <w:p w14:paraId="5F5121CB" w14:textId="77777777" w:rsidR="00E970F5" w:rsidRDefault="00E666C4" w:rsidP="00E666C4">
      <w:pPr>
        <w:pStyle w:val="6"/>
        <w:numPr>
          <w:ilvl w:val="5"/>
          <w:numId w:val="1"/>
        </w:numPr>
        <w:spacing w:line="0" w:lineRule="atLeast"/>
        <w:ind w:left="800" w:right="400"/>
      </w:pPr>
      <w:r>
        <w:t>●</w:t>
      </w:r>
      <w:r>
        <w:t>「重要インフラの情報セキュリティ対策に係る第４次</w:t>
      </w:r>
      <w:r>
        <w:rPr>
          <w:rFonts w:ascii="Microsoft JhengHei" w:eastAsia="Microsoft JhengHei" w:hAnsi="Microsoft JhengHei" w:cs="Microsoft JhengHei" w:hint="eastAsia"/>
        </w:rPr>
        <w:t>⾏</w:t>
      </w:r>
      <w:r>
        <w:rPr>
          <w:rFonts w:ascii="ＭＳ 明朝" w:eastAsia="ＭＳ 明朝" w:hAnsi="ＭＳ 明朝" w:cs="ＭＳ 明朝" w:hint="eastAsia"/>
        </w:rPr>
        <w:t>動計画」を改定し、環境変化に対応した防護の強化や経営層のリーダーシップを推進。</w:t>
      </w:r>
    </w:p>
    <w:p w14:paraId="5F5121CC" w14:textId="77777777" w:rsidR="00E970F5" w:rsidRDefault="00E666C4" w:rsidP="00E666C4">
      <w:pPr>
        <w:pStyle w:val="6"/>
        <w:numPr>
          <w:ilvl w:val="5"/>
          <w:numId w:val="1"/>
        </w:numPr>
        <w:spacing w:line="0" w:lineRule="atLeast"/>
        <w:ind w:left="800" w:right="400"/>
      </w:pPr>
      <w:r>
        <w:t>●</w:t>
      </w:r>
      <w:r>
        <w:t>地</w:t>
      </w:r>
      <w:r>
        <w:rPr>
          <w:rFonts w:ascii="Microsoft JhengHei" w:eastAsia="Microsoft JhengHei" w:hAnsi="Microsoft JhengHei" w:cs="Microsoft JhengHei" w:hint="eastAsia"/>
        </w:rPr>
        <w:t>⽅</w:t>
      </w:r>
      <w:r>
        <w:rPr>
          <w:rFonts w:ascii="ＭＳ 明朝" w:eastAsia="ＭＳ 明朝" w:hAnsi="ＭＳ 明朝" w:cs="ＭＳ 明朝" w:hint="eastAsia"/>
        </w:rPr>
        <w:t>公共団体情報システムの標準化や</w:t>
      </w:r>
      <w:r>
        <w:rPr>
          <w:rFonts w:ascii="Microsoft JhengHei" w:eastAsia="Microsoft JhengHei" w:hAnsi="Microsoft JhengHei" w:cs="Microsoft JhengHei" w:hint="eastAsia"/>
        </w:rPr>
        <w:t>⾏</w:t>
      </w:r>
      <w:r>
        <w:rPr>
          <w:rFonts w:ascii="ＭＳ 明朝" w:eastAsia="ＭＳ 明朝" w:hAnsi="ＭＳ 明朝" w:cs="ＭＳ 明朝" w:hint="eastAsia"/>
        </w:rPr>
        <w:t>政</w:t>
      </w:r>
      <w:r>
        <w:rPr>
          <w:rFonts w:ascii="Microsoft JhengHei" w:eastAsia="Microsoft JhengHei" w:hAnsi="Microsoft JhengHei" w:cs="Microsoft JhengHei" w:hint="eastAsia"/>
        </w:rPr>
        <w:t>⼿</w:t>
      </w:r>
      <w:r>
        <w:rPr>
          <w:rFonts w:ascii="ＭＳ 明朝" w:eastAsia="ＭＳ 明朝" w:hAnsi="ＭＳ 明朝" w:cs="ＭＳ 明朝" w:hint="eastAsia"/>
        </w:rPr>
        <w:t>続きのオンライン化等に対応したガイドラインの</w:t>
      </w:r>
      <w:r>
        <w:rPr>
          <w:rFonts w:ascii="Microsoft JhengHei" w:eastAsia="Microsoft JhengHei" w:hAnsi="Microsoft JhengHei" w:cs="Microsoft JhengHei" w:hint="eastAsia"/>
        </w:rPr>
        <w:t>⾒</w:t>
      </w:r>
      <w:r>
        <w:rPr>
          <w:rFonts w:ascii="ＭＳ 明朝" w:eastAsia="ＭＳ 明朝" w:hAnsi="ＭＳ 明朝" w:cs="ＭＳ 明朝" w:hint="eastAsia"/>
        </w:rPr>
        <w:t>直し等の諸制度整備</w:t>
      </w:r>
    </w:p>
    <w:p w14:paraId="5F5121CD" w14:textId="77777777" w:rsidR="00E970F5" w:rsidRDefault="00E666C4" w:rsidP="00E666C4">
      <w:pPr>
        <w:pStyle w:val="5"/>
        <w:numPr>
          <w:ilvl w:val="4"/>
          <w:numId w:val="1"/>
        </w:numPr>
        <w:spacing w:line="0" w:lineRule="atLeast"/>
        <w:ind w:left="800" w:right="200"/>
      </w:pPr>
      <w:r>
        <w:rPr>
          <w:rFonts w:ascii="ＭＳ 明朝" w:eastAsia="ＭＳ 明朝" w:hAnsi="ＭＳ 明朝" w:cs="ＭＳ 明朝" w:hint="eastAsia"/>
        </w:rPr>
        <w:t>③</w:t>
      </w:r>
      <w:r>
        <w:t xml:space="preserve"> </w:t>
      </w:r>
      <w:r>
        <w:rPr>
          <w:rFonts w:ascii="Microsoft JhengHei" w:eastAsia="Microsoft JhengHei" w:hAnsi="Microsoft JhengHei" w:cs="Microsoft JhengHei" w:hint="eastAsia"/>
        </w:rPr>
        <w:t>⼤</w:t>
      </w:r>
      <w:r>
        <w:rPr>
          <w:rFonts w:ascii="ＭＳ 明朝" w:eastAsia="ＭＳ 明朝" w:hAnsi="ＭＳ 明朝" w:cs="ＭＳ 明朝" w:hint="eastAsia"/>
        </w:rPr>
        <w:t>学・教</w:t>
      </w:r>
      <w:r>
        <w:t>育研究機関等</w:t>
      </w:r>
    </w:p>
    <w:p w14:paraId="5F5121CE" w14:textId="77777777" w:rsidR="00E970F5" w:rsidRDefault="00E666C4" w:rsidP="00E666C4">
      <w:pPr>
        <w:pStyle w:val="6"/>
        <w:numPr>
          <w:ilvl w:val="5"/>
          <w:numId w:val="1"/>
        </w:numPr>
        <w:spacing w:line="0" w:lineRule="atLeast"/>
        <w:ind w:left="800" w:right="400"/>
      </w:pPr>
      <w:r>
        <w:t>●</w:t>
      </w:r>
      <w:r>
        <w:t>リスクマネジメント・事案対応に関する研修・訓練や、サプライチェーンリスク対策を含む、先端情報を保有する</w:t>
      </w:r>
      <w:r>
        <w:rPr>
          <w:rFonts w:ascii="Microsoft JhengHei" w:eastAsia="Microsoft JhengHei" w:hAnsi="Microsoft JhengHei" w:cs="Microsoft JhengHei" w:hint="eastAsia"/>
        </w:rPr>
        <w:t>⼤</w:t>
      </w:r>
      <w:r>
        <w:rPr>
          <w:rFonts w:ascii="ＭＳ 明朝" w:eastAsia="ＭＳ 明朝" w:hAnsi="ＭＳ 明朝" w:cs="ＭＳ 明朝" w:hint="eastAsia"/>
        </w:rPr>
        <w:t>学等への対策強化</w:t>
      </w:r>
      <w:r>
        <w:rPr>
          <w:rFonts w:ascii="Microsoft JhengHei" w:eastAsia="Microsoft JhengHei" w:hAnsi="Microsoft JhengHei" w:cs="Microsoft JhengHei" w:hint="eastAsia"/>
        </w:rPr>
        <w:t>⽀</w:t>
      </w:r>
      <w:r>
        <w:rPr>
          <w:rFonts w:ascii="ＭＳ 明朝" w:eastAsia="ＭＳ 明朝" w:hAnsi="ＭＳ 明朝" w:cs="ＭＳ 明朝" w:hint="eastAsia"/>
        </w:rPr>
        <w:t>援等</w:t>
      </w:r>
    </w:p>
    <w:p w14:paraId="5F5121CF" w14:textId="77777777" w:rsidR="00E970F5" w:rsidRDefault="00E666C4" w:rsidP="00E666C4">
      <w:pPr>
        <w:pStyle w:val="4"/>
        <w:numPr>
          <w:ilvl w:val="3"/>
          <w:numId w:val="1"/>
        </w:numPr>
        <w:spacing w:line="0" w:lineRule="atLeast"/>
        <w:ind w:left="1300" w:right="200"/>
      </w:pPr>
      <w:r>
        <w:t>主な具体的施策（４）多様な主体による情報共有・連携と</w:t>
      </w:r>
      <w:r>
        <w:rPr>
          <w:rFonts w:ascii="Microsoft JhengHei" w:eastAsia="Microsoft JhengHei" w:hAnsi="Microsoft JhengHei" w:cs="Microsoft JhengHei" w:hint="eastAsia"/>
        </w:rPr>
        <w:t>⼤</w:t>
      </w:r>
      <w:r>
        <w:rPr>
          <w:rFonts w:ascii="ＭＳ 明朝" w:eastAsia="ＭＳ 明朝" w:hAnsi="ＭＳ 明朝" w:cs="ＭＳ 明朝" w:hint="eastAsia"/>
        </w:rPr>
        <w:t>規模サイバー攻撃事態等への対処体制強化</w:t>
      </w:r>
    </w:p>
    <w:p w14:paraId="5F5121D0" w14:textId="77777777" w:rsidR="00E970F5" w:rsidRDefault="00E666C4" w:rsidP="00E666C4">
      <w:pPr>
        <w:pStyle w:val="5"/>
        <w:numPr>
          <w:ilvl w:val="4"/>
          <w:numId w:val="1"/>
        </w:numPr>
        <w:spacing w:line="0" w:lineRule="atLeast"/>
        <w:ind w:left="800" w:right="200"/>
      </w:pPr>
      <w:r>
        <w:t>●</w:t>
      </w:r>
      <w:r>
        <w:t>東京</w:t>
      </w:r>
      <w:r>
        <w:rPr>
          <w:rFonts w:ascii="Microsoft JhengHei" w:eastAsia="Microsoft JhengHei" w:hAnsi="Microsoft JhengHei" w:cs="Microsoft JhengHei" w:hint="eastAsia"/>
        </w:rPr>
        <w:t>⼤</w:t>
      </w:r>
      <w:r>
        <w:rPr>
          <w:rFonts w:ascii="ＭＳ 明朝" w:eastAsia="ＭＳ 明朝" w:hAnsi="ＭＳ 明朝" w:cs="ＭＳ 明朝" w:hint="eastAsia"/>
        </w:rPr>
        <w:t>会での対処態勢や運</w:t>
      </w:r>
      <w:r>
        <w:rPr>
          <w:rFonts w:ascii="Microsoft JhengHei" w:eastAsia="Microsoft JhengHei" w:hAnsi="Microsoft JhengHei" w:cs="Microsoft JhengHei" w:hint="eastAsia"/>
        </w:rPr>
        <w:t>⽤</w:t>
      </w:r>
      <w:r>
        <w:rPr>
          <w:rFonts w:ascii="ＭＳ 明朝" w:eastAsia="ＭＳ 明朝" w:hAnsi="ＭＳ 明朝" w:cs="ＭＳ 明朝" w:hint="eastAsia"/>
        </w:rPr>
        <w:t>により得た知</w:t>
      </w:r>
      <w:r>
        <w:rPr>
          <w:rFonts w:ascii="Microsoft JhengHei" w:eastAsia="Microsoft JhengHei" w:hAnsi="Microsoft JhengHei" w:cs="Microsoft JhengHei" w:hint="eastAsia"/>
        </w:rPr>
        <w:t>⾒</w:t>
      </w:r>
      <w:r>
        <w:rPr>
          <w:rFonts w:ascii="ＭＳ 明朝" w:eastAsia="ＭＳ 明朝" w:hAnsi="ＭＳ 明朝" w:cs="ＭＳ 明朝" w:hint="eastAsia"/>
        </w:rPr>
        <w:t>やノウハウを広く全国の事業者等に対する</w:t>
      </w:r>
      <w:r>
        <w:rPr>
          <w:rFonts w:ascii="Microsoft JhengHei" w:eastAsia="Microsoft JhengHei" w:hAnsi="Microsoft JhengHei" w:cs="Microsoft JhengHei" w:hint="eastAsia"/>
        </w:rPr>
        <w:t>⽀</w:t>
      </w:r>
      <w:r>
        <w:rPr>
          <w:rFonts w:ascii="ＭＳ 明朝" w:eastAsia="ＭＳ 明朝" w:hAnsi="ＭＳ 明朝" w:cs="ＭＳ 明朝" w:hint="eastAsia"/>
        </w:rPr>
        <w:t>援として積極活</w:t>
      </w:r>
      <w:r>
        <w:rPr>
          <w:rFonts w:ascii="Microsoft JhengHei" w:eastAsia="Microsoft JhengHei" w:hAnsi="Microsoft JhengHei" w:cs="Microsoft JhengHei" w:hint="eastAsia"/>
        </w:rPr>
        <w:t>⽤</w:t>
      </w:r>
      <w:r>
        <w:rPr>
          <w:rFonts w:ascii="ＭＳ 明朝" w:eastAsia="ＭＳ 明朝" w:hAnsi="ＭＳ 明朝" w:cs="ＭＳ 明朝" w:hint="eastAsia"/>
        </w:rPr>
        <w:t>。</w:t>
      </w:r>
    </w:p>
    <w:p w14:paraId="5F5121D1" w14:textId="77777777" w:rsidR="00E970F5" w:rsidRDefault="00E666C4" w:rsidP="00E666C4">
      <w:pPr>
        <w:pStyle w:val="5"/>
        <w:numPr>
          <w:ilvl w:val="4"/>
          <w:numId w:val="1"/>
        </w:numPr>
        <w:spacing w:line="0" w:lineRule="atLeast"/>
        <w:ind w:left="800" w:right="200"/>
      </w:pPr>
      <w:r>
        <w:t>●</w:t>
      </w:r>
      <w:r>
        <w:t>平素から</w:t>
      </w:r>
      <w:r>
        <w:rPr>
          <w:rFonts w:ascii="Microsoft JhengHei" w:eastAsia="Microsoft JhengHei" w:hAnsi="Microsoft JhengHei" w:cs="Microsoft JhengHei" w:hint="eastAsia"/>
        </w:rPr>
        <w:t>⼤</w:t>
      </w:r>
      <w:r>
        <w:rPr>
          <w:rFonts w:ascii="ＭＳ 明朝" w:eastAsia="ＭＳ 明朝" w:hAnsi="ＭＳ 明朝" w:cs="ＭＳ 明朝" w:hint="eastAsia"/>
        </w:rPr>
        <w:t>規模サイバー攻撃事態等へのエスカレーションを念頭に、国が</w:t>
      </w:r>
      <w:r>
        <w:rPr>
          <w:rFonts w:ascii="Microsoft JhengHei" w:eastAsia="Microsoft JhengHei" w:hAnsi="Microsoft JhengHei" w:cs="Microsoft JhengHei" w:hint="eastAsia"/>
        </w:rPr>
        <w:t>⼀</w:t>
      </w:r>
      <w:r>
        <w:rPr>
          <w:rFonts w:ascii="ＭＳ 明朝" w:eastAsia="ＭＳ 明朝" w:hAnsi="ＭＳ 明朝" w:cs="ＭＳ 明朝" w:hint="eastAsia"/>
        </w:rPr>
        <w:t>丸となったシームレスな対処態勢を強化。</w:t>
      </w:r>
    </w:p>
    <w:p w14:paraId="5F5121D2" w14:textId="77777777" w:rsidR="00E970F5" w:rsidRDefault="00E666C4" w:rsidP="00E666C4">
      <w:pPr>
        <w:pStyle w:val="3"/>
        <w:numPr>
          <w:ilvl w:val="2"/>
          <w:numId w:val="1"/>
        </w:numPr>
        <w:spacing w:line="0" w:lineRule="atLeast"/>
        <w:ind w:left="1040"/>
      </w:pPr>
      <w:r>
        <w:t>国際社会の平和・安定及び我が国の安全保障への寄与</w:t>
      </w:r>
    </w:p>
    <w:p w14:paraId="5F5121D3" w14:textId="77777777" w:rsidR="00E970F5" w:rsidRDefault="00E666C4" w:rsidP="00E666C4">
      <w:pPr>
        <w:pStyle w:val="3"/>
        <w:numPr>
          <w:ilvl w:val="2"/>
          <w:numId w:val="1"/>
        </w:numPr>
        <w:spacing w:line="0" w:lineRule="atLeast"/>
        <w:ind w:left="1040"/>
      </w:pPr>
      <w:r>
        <w:t>横断的施策</w:t>
      </w:r>
    </w:p>
    <w:p w14:paraId="5F5121D4" w14:textId="77777777" w:rsidR="00E970F5" w:rsidRDefault="00E666C4" w:rsidP="00E666C4">
      <w:pPr>
        <w:pStyle w:val="4"/>
        <w:numPr>
          <w:ilvl w:val="3"/>
          <w:numId w:val="1"/>
        </w:numPr>
        <w:spacing w:line="0" w:lineRule="atLeast"/>
        <w:ind w:left="1300" w:right="200"/>
      </w:pPr>
      <w:r>
        <w:t>3</w:t>
      </w:r>
      <w:r>
        <w:t>つの推進</w:t>
      </w:r>
    </w:p>
    <w:p w14:paraId="5F5121D5" w14:textId="77777777" w:rsidR="00E970F5" w:rsidRDefault="00E666C4" w:rsidP="00E666C4">
      <w:pPr>
        <w:pStyle w:val="5"/>
        <w:numPr>
          <w:ilvl w:val="4"/>
          <w:numId w:val="1"/>
        </w:numPr>
        <w:spacing w:line="0" w:lineRule="atLeast"/>
        <w:ind w:left="800" w:right="200"/>
      </w:pPr>
      <w:r>
        <w:t>DX</w:t>
      </w:r>
      <w:r>
        <w:t>とサイバーセキュリティの同時推進</w:t>
      </w:r>
    </w:p>
    <w:p w14:paraId="5F5121D6" w14:textId="77777777" w:rsidR="00E970F5" w:rsidRDefault="00E666C4" w:rsidP="00E666C4">
      <w:pPr>
        <w:pStyle w:val="5"/>
        <w:numPr>
          <w:ilvl w:val="4"/>
          <w:numId w:val="1"/>
        </w:numPr>
        <w:spacing w:line="0" w:lineRule="atLeast"/>
        <w:ind w:left="800" w:right="200"/>
      </w:pPr>
      <w:r>
        <w:t>公共空間化と相互連関・連鎖が進展するサイバー空間全体を俯瞰した安全・安</w:t>
      </w:r>
      <w:r>
        <w:rPr>
          <w:rFonts w:ascii="Microsoft JhengHei" w:eastAsia="Microsoft JhengHei" w:hAnsi="Microsoft JhengHei" w:cs="Microsoft JhengHei" w:hint="eastAsia"/>
        </w:rPr>
        <w:t>⼼</w:t>
      </w:r>
      <w:r>
        <w:rPr>
          <w:rFonts w:ascii="ＭＳ 明朝" w:eastAsia="ＭＳ 明朝" w:hAnsi="ＭＳ 明朝" w:cs="ＭＳ 明朝" w:hint="eastAsia"/>
        </w:rPr>
        <w:t>の確保</w:t>
      </w:r>
    </w:p>
    <w:p w14:paraId="5F5121D7" w14:textId="77777777" w:rsidR="00E970F5" w:rsidRDefault="00E666C4" w:rsidP="00E666C4">
      <w:pPr>
        <w:pStyle w:val="5"/>
        <w:numPr>
          <w:ilvl w:val="4"/>
          <w:numId w:val="1"/>
        </w:numPr>
        <w:spacing w:line="0" w:lineRule="atLeast"/>
        <w:ind w:left="800" w:right="200"/>
      </w:pPr>
      <w:r>
        <w:t>安全保障の観点からの取組強化</w:t>
      </w:r>
    </w:p>
    <w:p w14:paraId="5F5121D8" w14:textId="77777777" w:rsidR="00E970F5" w:rsidRDefault="00E666C4" w:rsidP="00E666C4">
      <w:pPr>
        <w:pStyle w:val="4"/>
        <w:numPr>
          <w:ilvl w:val="3"/>
          <w:numId w:val="1"/>
        </w:numPr>
        <w:spacing w:line="0" w:lineRule="atLeast"/>
        <w:ind w:left="1300" w:right="200"/>
      </w:pPr>
      <w:r>
        <w:lastRenderedPageBreak/>
        <w:t>上記の推進に向け、横断的・中</w:t>
      </w:r>
      <w:r>
        <w:rPr>
          <w:rFonts w:ascii="Microsoft JhengHei" w:eastAsia="Microsoft JhengHei" w:hAnsi="Microsoft JhengHei" w:cs="Microsoft JhengHei" w:hint="eastAsia"/>
        </w:rPr>
        <w:t>⻑</w:t>
      </w:r>
      <w:r>
        <w:rPr>
          <w:rFonts w:ascii="ＭＳ 明朝" w:eastAsia="ＭＳ 明朝" w:hAnsi="ＭＳ 明朝" w:cs="ＭＳ 明朝" w:hint="eastAsia"/>
        </w:rPr>
        <w:t>期的な視点で、研究開発や</w:t>
      </w:r>
      <w:r>
        <w:rPr>
          <w:rFonts w:ascii="Microsoft JhengHei" w:eastAsia="Microsoft JhengHei" w:hAnsi="Microsoft JhengHei" w:cs="Microsoft JhengHei" w:hint="eastAsia"/>
        </w:rPr>
        <w:t>⼈</w:t>
      </w:r>
      <w:r>
        <w:rPr>
          <w:rFonts w:ascii="ＭＳ 明朝" w:eastAsia="ＭＳ 明朝" w:hAnsi="ＭＳ 明朝" w:cs="ＭＳ 明朝" w:hint="eastAsia"/>
        </w:rPr>
        <w:t>材育成、普及啓発に取り組む。</w:t>
      </w:r>
    </w:p>
    <w:p w14:paraId="5F5121D9" w14:textId="77777777" w:rsidR="00E970F5" w:rsidRDefault="00E666C4" w:rsidP="00E666C4">
      <w:pPr>
        <w:pStyle w:val="3"/>
        <w:numPr>
          <w:ilvl w:val="2"/>
          <w:numId w:val="1"/>
        </w:numPr>
        <w:spacing w:line="0" w:lineRule="atLeast"/>
        <w:ind w:left="1040"/>
      </w:pPr>
      <w:r>
        <w:t>１．研究開発の推進</w:t>
      </w:r>
    </w:p>
    <w:p w14:paraId="5F5121DA" w14:textId="77777777" w:rsidR="00E970F5" w:rsidRDefault="00E666C4" w:rsidP="00E666C4">
      <w:pPr>
        <w:pStyle w:val="4"/>
        <w:numPr>
          <w:ilvl w:val="3"/>
          <w:numId w:val="1"/>
        </w:numPr>
        <w:spacing w:line="0" w:lineRule="atLeast"/>
        <w:ind w:left="1300" w:right="200"/>
      </w:pPr>
      <w:r>
        <w:t>産学官エコシステム構築とともに、それを基盤とした実践的な研究開発推進。中</w:t>
      </w:r>
      <w:r>
        <w:rPr>
          <w:rFonts w:ascii="Microsoft JhengHei" w:eastAsia="Microsoft JhengHei" w:hAnsi="Microsoft JhengHei" w:cs="Microsoft JhengHei" w:hint="eastAsia"/>
        </w:rPr>
        <w:t>⻑</w:t>
      </w:r>
      <w:r>
        <w:rPr>
          <w:rFonts w:ascii="ＭＳ 明朝" w:eastAsia="ＭＳ 明朝" w:hAnsi="ＭＳ 明朝" w:cs="ＭＳ 明朝" w:hint="eastAsia"/>
        </w:rPr>
        <w:t>期的な技術トレンドも視野に対応。</w:t>
      </w:r>
    </w:p>
    <w:p w14:paraId="5F5121DB" w14:textId="77777777" w:rsidR="00E970F5" w:rsidRDefault="00E666C4" w:rsidP="00E666C4">
      <w:pPr>
        <w:pStyle w:val="4"/>
        <w:numPr>
          <w:ilvl w:val="3"/>
          <w:numId w:val="1"/>
        </w:numPr>
        <w:spacing w:line="0" w:lineRule="atLeast"/>
        <w:ind w:left="1300" w:right="200"/>
      </w:pPr>
      <w:r>
        <w:t>(1)</w:t>
      </w:r>
      <w:r>
        <w:t>国際競争</w:t>
      </w:r>
      <w:r>
        <w:rPr>
          <w:rFonts w:ascii="Microsoft JhengHei" w:eastAsia="Microsoft JhengHei" w:hAnsi="Microsoft JhengHei" w:cs="Microsoft JhengHei" w:hint="eastAsia"/>
        </w:rPr>
        <w:t>⼒</w:t>
      </w:r>
      <w:r>
        <w:rPr>
          <w:rFonts w:ascii="ＭＳ 明朝" w:eastAsia="ＭＳ 明朝" w:hAnsi="ＭＳ 明朝" w:cs="ＭＳ 明朝" w:hint="eastAsia"/>
        </w:rPr>
        <w:t>の強化－産学官エコシステムの構築</w:t>
      </w:r>
    </w:p>
    <w:p w14:paraId="5F5121DC" w14:textId="77777777" w:rsidR="00E970F5" w:rsidRDefault="00E666C4" w:rsidP="00E666C4">
      <w:pPr>
        <w:pStyle w:val="4"/>
        <w:numPr>
          <w:ilvl w:val="3"/>
          <w:numId w:val="1"/>
        </w:numPr>
        <w:spacing w:line="0" w:lineRule="atLeast"/>
        <w:ind w:left="1300" w:right="200"/>
      </w:pPr>
      <w:r>
        <w:t>(2)</w:t>
      </w:r>
      <w:r>
        <w:t>実践的な研究開発の推進</w:t>
      </w:r>
    </w:p>
    <w:p w14:paraId="5F5121DD" w14:textId="77777777" w:rsidR="00E970F5" w:rsidRDefault="00E666C4" w:rsidP="00E666C4">
      <w:pPr>
        <w:pStyle w:val="4"/>
        <w:numPr>
          <w:ilvl w:val="3"/>
          <w:numId w:val="1"/>
        </w:numPr>
        <w:spacing w:line="0" w:lineRule="atLeast"/>
        <w:ind w:left="1300" w:right="200"/>
      </w:pPr>
      <w:r>
        <w:t>(3)</w:t>
      </w:r>
      <w:r>
        <w:t>中</w:t>
      </w:r>
      <w:r>
        <w:rPr>
          <w:rFonts w:ascii="Microsoft JhengHei" w:eastAsia="Microsoft JhengHei" w:hAnsi="Microsoft JhengHei" w:cs="Microsoft JhengHei" w:hint="eastAsia"/>
        </w:rPr>
        <w:t>⻑</w:t>
      </w:r>
      <w:r>
        <w:rPr>
          <w:rFonts w:ascii="ＭＳ 明朝" w:eastAsia="ＭＳ 明朝" w:hAnsi="ＭＳ 明朝" w:cs="ＭＳ 明朝" w:hint="eastAsia"/>
        </w:rPr>
        <w:t>期的な技術トレンド</w:t>
      </w:r>
      <w:r>
        <w:t xml:space="preserve"> </w:t>
      </w:r>
      <w:r>
        <w:t>を視野に</w:t>
      </w:r>
      <w:r>
        <w:rPr>
          <w:rFonts w:ascii="Microsoft JhengHei" w:eastAsia="Microsoft JhengHei" w:hAnsi="Microsoft JhengHei" w:cs="Microsoft JhengHei" w:hint="eastAsia"/>
        </w:rPr>
        <w:t>⼊</w:t>
      </w:r>
      <w:r>
        <w:rPr>
          <w:rFonts w:ascii="ＭＳ 明朝" w:eastAsia="ＭＳ 明朝" w:hAnsi="ＭＳ 明朝" w:cs="ＭＳ 明朝" w:hint="eastAsia"/>
        </w:rPr>
        <w:t>れた対応</w:t>
      </w:r>
    </w:p>
    <w:p w14:paraId="5F5121DE" w14:textId="77777777" w:rsidR="00E970F5" w:rsidRDefault="00E666C4" w:rsidP="00E666C4">
      <w:pPr>
        <w:pStyle w:val="3"/>
        <w:numPr>
          <w:ilvl w:val="2"/>
          <w:numId w:val="1"/>
        </w:numPr>
        <w:spacing w:line="0" w:lineRule="atLeast"/>
        <w:ind w:left="1040"/>
      </w:pPr>
      <w:r>
        <w:t>２．</w:t>
      </w:r>
      <w:r>
        <w:rPr>
          <w:rFonts w:ascii="Microsoft JhengHei" w:eastAsia="Microsoft JhengHei" w:hAnsi="Microsoft JhengHei" w:cs="Microsoft JhengHei" w:hint="eastAsia"/>
        </w:rPr>
        <w:t>⼈</w:t>
      </w:r>
      <w:r>
        <w:rPr>
          <w:rFonts w:ascii="ＭＳ 明朝" w:eastAsia="ＭＳ 明朝" w:hAnsi="ＭＳ 明朝" w:cs="ＭＳ 明朝" w:hint="eastAsia"/>
        </w:rPr>
        <w:t>材</w:t>
      </w:r>
      <w:r>
        <w:t>の確保、育成、活躍促進</w:t>
      </w:r>
    </w:p>
    <w:p w14:paraId="5F5121DF" w14:textId="77777777" w:rsidR="00E970F5" w:rsidRDefault="00E666C4" w:rsidP="00E666C4">
      <w:pPr>
        <w:pStyle w:val="4"/>
        <w:numPr>
          <w:ilvl w:val="3"/>
          <w:numId w:val="1"/>
        </w:numPr>
        <w:spacing w:line="0" w:lineRule="atLeast"/>
        <w:ind w:left="1300" w:right="200"/>
      </w:pPr>
      <w:r>
        <w:t>「質」・「量」両</w:t>
      </w:r>
      <w:r>
        <w:rPr>
          <w:rFonts w:ascii="Microsoft JhengHei" w:eastAsia="Microsoft JhengHei" w:hAnsi="Microsoft JhengHei" w:cs="Microsoft JhengHei" w:hint="eastAsia"/>
        </w:rPr>
        <w:t>⾯</w:t>
      </w:r>
      <w:r>
        <w:rPr>
          <w:rFonts w:ascii="ＭＳ 明朝" w:eastAsia="ＭＳ 明朝" w:hAnsi="ＭＳ 明朝" w:cs="ＭＳ 明朝" w:hint="eastAsia"/>
        </w:rPr>
        <w:t>での官</w:t>
      </w:r>
      <w:r>
        <w:rPr>
          <w:rFonts w:ascii="Microsoft JhengHei" w:eastAsia="Microsoft JhengHei" w:hAnsi="Microsoft JhengHei" w:cs="Microsoft JhengHei" w:hint="eastAsia"/>
        </w:rPr>
        <w:t>⺠</w:t>
      </w:r>
      <w:r>
        <w:rPr>
          <w:rFonts w:ascii="ＭＳ 明朝" w:eastAsia="ＭＳ 明朝" w:hAnsi="ＭＳ 明朝" w:cs="ＭＳ 明朝" w:hint="eastAsia"/>
        </w:rPr>
        <w:t>の取組を</w:t>
      </w:r>
      <w:r>
        <w:rPr>
          <w:rFonts w:ascii="Microsoft JhengHei" w:eastAsia="Microsoft JhengHei" w:hAnsi="Microsoft JhengHei" w:cs="Microsoft JhengHei" w:hint="eastAsia"/>
        </w:rPr>
        <w:t>⼀</w:t>
      </w:r>
      <w:r>
        <w:rPr>
          <w:rFonts w:ascii="ＭＳ 明朝" w:eastAsia="ＭＳ 明朝" w:hAnsi="ＭＳ 明朝" w:cs="ＭＳ 明朝" w:hint="eastAsia"/>
        </w:rPr>
        <w:t>層継続・深化させつつ、環境変化に対応した取組の重点化。官</w:t>
      </w:r>
      <w:r>
        <w:rPr>
          <w:rFonts w:ascii="Microsoft JhengHei" w:eastAsia="Microsoft JhengHei" w:hAnsi="Microsoft JhengHei" w:cs="Microsoft JhengHei" w:hint="eastAsia"/>
        </w:rPr>
        <w:t>⺠</w:t>
      </w:r>
      <w:r>
        <w:rPr>
          <w:rFonts w:ascii="ＭＳ 明朝" w:eastAsia="ＭＳ 明朝" w:hAnsi="ＭＳ 明朝" w:cs="ＭＳ 明朝" w:hint="eastAsia"/>
        </w:rPr>
        <w:t>を</w:t>
      </w:r>
      <w:r>
        <w:rPr>
          <w:rFonts w:ascii="Microsoft JhengHei" w:eastAsia="Microsoft JhengHei" w:hAnsi="Microsoft JhengHei" w:cs="Microsoft JhengHei" w:hint="eastAsia"/>
        </w:rPr>
        <w:t>⾏</w:t>
      </w:r>
      <w:r>
        <w:rPr>
          <w:rFonts w:ascii="ＭＳ 明朝" w:eastAsia="ＭＳ 明朝" w:hAnsi="ＭＳ 明朝" w:cs="ＭＳ 明朝" w:hint="eastAsia"/>
        </w:rPr>
        <w:t>き来しキャリアを積める環境整備も。</w:t>
      </w:r>
    </w:p>
    <w:p w14:paraId="5F5121E0" w14:textId="77777777" w:rsidR="00E970F5" w:rsidRDefault="00E666C4" w:rsidP="00E666C4">
      <w:pPr>
        <w:pStyle w:val="4"/>
        <w:numPr>
          <w:ilvl w:val="3"/>
          <w:numId w:val="1"/>
        </w:numPr>
        <w:spacing w:line="0" w:lineRule="atLeast"/>
        <w:ind w:left="1300" w:right="200"/>
      </w:pPr>
      <w:r>
        <w:t>(1)DX with Cybersecurity</w:t>
      </w:r>
      <w:r>
        <w:t>の推進</w:t>
      </w:r>
    </w:p>
    <w:p w14:paraId="5F5121E1" w14:textId="77777777" w:rsidR="00E970F5" w:rsidRDefault="00E666C4" w:rsidP="00E666C4">
      <w:pPr>
        <w:pStyle w:val="5"/>
        <w:numPr>
          <w:ilvl w:val="4"/>
          <w:numId w:val="1"/>
        </w:numPr>
        <w:spacing w:line="0" w:lineRule="atLeast"/>
        <w:ind w:left="800" w:right="200"/>
      </w:pPr>
      <w:r>
        <w:t>・「プラス・セキュリティ」知識を補充できる環境整備</w:t>
      </w:r>
    </w:p>
    <w:p w14:paraId="5F5121E2" w14:textId="77777777" w:rsidR="00E970F5" w:rsidRDefault="00E666C4" w:rsidP="00E666C4">
      <w:pPr>
        <w:pStyle w:val="5"/>
        <w:numPr>
          <w:ilvl w:val="4"/>
          <w:numId w:val="1"/>
        </w:numPr>
        <w:spacing w:line="0" w:lineRule="atLeast"/>
        <w:ind w:left="800" w:right="200"/>
      </w:pPr>
      <w:r>
        <w:t>・機能構築・</w:t>
      </w:r>
      <w:r>
        <w:rPr>
          <w:rFonts w:ascii="Microsoft JhengHei" w:eastAsia="Microsoft JhengHei" w:hAnsi="Microsoft JhengHei" w:cs="Microsoft JhengHei" w:hint="eastAsia"/>
        </w:rPr>
        <w:t>⼈</w:t>
      </w:r>
      <w:r>
        <w:rPr>
          <w:rFonts w:ascii="ＭＳ 明朝" w:eastAsia="ＭＳ 明朝" w:hAnsi="ＭＳ 明朝" w:cs="ＭＳ 明朝" w:hint="eastAsia"/>
        </w:rPr>
        <w:t>材流動に関するプラクティス普及</w:t>
      </w:r>
      <w:r>
        <w:t xml:space="preserve"> </w:t>
      </w:r>
      <w:r>
        <w:t>等</w:t>
      </w:r>
      <w:r>
        <w:t>(xSIRT</w:t>
      </w:r>
      <w:r>
        <w:t>、副業・兼業等）</w:t>
      </w:r>
    </w:p>
    <w:p w14:paraId="5F5121E3" w14:textId="77777777" w:rsidR="00E970F5" w:rsidRDefault="00E666C4" w:rsidP="00E666C4">
      <w:pPr>
        <w:pStyle w:val="4"/>
        <w:numPr>
          <w:ilvl w:val="3"/>
          <w:numId w:val="1"/>
        </w:numPr>
        <w:spacing w:line="0" w:lineRule="atLeast"/>
        <w:ind w:left="1300" w:right="200"/>
      </w:pPr>
      <w:r>
        <w:t>(2)</w:t>
      </w:r>
      <w:r>
        <w:t>巧妙化・複雑化する脅威への対処</w:t>
      </w:r>
    </w:p>
    <w:p w14:paraId="5F5121E4" w14:textId="77777777" w:rsidR="00E970F5" w:rsidRDefault="00E666C4" w:rsidP="00E666C4">
      <w:pPr>
        <w:pStyle w:val="5"/>
        <w:numPr>
          <w:ilvl w:val="4"/>
          <w:numId w:val="1"/>
        </w:numPr>
        <w:spacing w:line="0" w:lineRule="atLeast"/>
        <w:ind w:left="800" w:right="200"/>
      </w:pPr>
      <w:r>
        <w:t>・</w:t>
      </w:r>
      <w:r>
        <w:rPr>
          <w:rFonts w:ascii="Microsoft JhengHei" w:eastAsia="Microsoft JhengHei" w:hAnsi="Microsoft JhengHei" w:cs="Microsoft JhengHei" w:hint="eastAsia"/>
        </w:rPr>
        <w:t>⼈</w:t>
      </w:r>
      <w:r>
        <w:rPr>
          <w:rFonts w:ascii="ＭＳ 明朝" w:eastAsia="ＭＳ 明朝" w:hAnsi="ＭＳ 明朝" w:cs="ＭＳ 明朝" w:hint="eastAsia"/>
        </w:rPr>
        <w:t>材育成プログラムの強化</w:t>
      </w:r>
    </w:p>
    <w:p w14:paraId="5F5121E5" w14:textId="77777777" w:rsidR="00E970F5" w:rsidRDefault="00E666C4" w:rsidP="00E666C4">
      <w:pPr>
        <w:pStyle w:val="6"/>
        <w:numPr>
          <w:ilvl w:val="5"/>
          <w:numId w:val="1"/>
        </w:numPr>
        <w:spacing w:line="0" w:lineRule="atLeast"/>
        <w:ind w:left="800" w:right="400"/>
      </w:pPr>
      <w:r>
        <w:t>SecHack365 / CYDER / enPiT</w:t>
      </w:r>
    </w:p>
    <w:p w14:paraId="5F5121E6" w14:textId="77777777" w:rsidR="00E970F5" w:rsidRDefault="00E666C4" w:rsidP="00E666C4">
      <w:pPr>
        <w:pStyle w:val="6"/>
        <w:numPr>
          <w:ilvl w:val="5"/>
          <w:numId w:val="1"/>
        </w:numPr>
        <w:spacing w:line="0" w:lineRule="atLeast"/>
        <w:ind w:left="800" w:right="400"/>
      </w:pPr>
      <w:r>
        <w:t>ICSCoE</w:t>
      </w:r>
      <w:r>
        <w:t>中核</w:t>
      </w:r>
      <w:r>
        <w:rPr>
          <w:rFonts w:ascii="Microsoft JhengHei" w:eastAsia="Microsoft JhengHei" w:hAnsi="Microsoft JhengHei" w:cs="Microsoft JhengHei" w:hint="eastAsia"/>
        </w:rPr>
        <w:t>⼈</w:t>
      </w:r>
      <w:r>
        <w:rPr>
          <w:rFonts w:ascii="ＭＳ 明朝" w:eastAsia="ＭＳ 明朝" w:hAnsi="ＭＳ 明朝" w:cs="ＭＳ 明朝" w:hint="eastAsia"/>
        </w:rPr>
        <w:t>材育成プログラム</w:t>
      </w:r>
      <w:r>
        <w:t xml:space="preserve"> </w:t>
      </w:r>
      <w:r>
        <w:t>等</w:t>
      </w:r>
    </w:p>
    <w:p w14:paraId="5F5121E7" w14:textId="77777777" w:rsidR="00E970F5" w:rsidRDefault="00E666C4" w:rsidP="00E666C4">
      <w:pPr>
        <w:pStyle w:val="5"/>
        <w:numPr>
          <w:ilvl w:val="4"/>
          <w:numId w:val="1"/>
        </w:numPr>
        <w:spacing w:line="0" w:lineRule="atLeast"/>
        <w:ind w:left="800" w:right="200"/>
      </w:pPr>
      <w:r>
        <w:t>・</w:t>
      </w:r>
      <w:r>
        <w:rPr>
          <w:rFonts w:ascii="Microsoft JhengHei" w:eastAsia="Microsoft JhengHei" w:hAnsi="Microsoft JhengHei" w:cs="Microsoft JhengHei" w:hint="eastAsia"/>
        </w:rPr>
        <w:t>⼈</w:t>
      </w:r>
      <w:r>
        <w:rPr>
          <w:rFonts w:ascii="ＭＳ 明朝" w:eastAsia="ＭＳ 明朝" w:hAnsi="ＭＳ 明朝" w:cs="ＭＳ 明朝" w:hint="eastAsia"/>
        </w:rPr>
        <w:t>材育成共通基盤の構築・産学への開放</w:t>
      </w:r>
    </w:p>
    <w:p w14:paraId="5F5121E8" w14:textId="77777777" w:rsidR="00E970F5" w:rsidRDefault="00E666C4" w:rsidP="00E666C4">
      <w:pPr>
        <w:pStyle w:val="5"/>
        <w:numPr>
          <w:ilvl w:val="4"/>
          <w:numId w:val="1"/>
        </w:numPr>
        <w:spacing w:line="0" w:lineRule="atLeast"/>
        <w:ind w:left="800" w:right="200"/>
      </w:pPr>
      <w:r>
        <w:t>・資格制度活</w:t>
      </w:r>
      <w:r>
        <w:rPr>
          <w:rFonts w:ascii="Microsoft JhengHei" w:eastAsia="Microsoft JhengHei" w:hAnsi="Microsoft JhengHei" w:cs="Microsoft JhengHei" w:hint="eastAsia"/>
        </w:rPr>
        <w:t>⽤</w:t>
      </w:r>
      <w:r>
        <w:rPr>
          <w:rFonts w:ascii="ＭＳ 明朝" w:eastAsia="ＭＳ 明朝" w:hAnsi="ＭＳ 明朝" w:cs="ＭＳ 明朝" w:hint="eastAsia"/>
        </w:rPr>
        <w:t>に向けた取組</w:t>
      </w:r>
    </w:p>
    <w:p w14:paraId="5F5121E9" w14:textId="77777777" w:rsidR="00E970F5" w:rsidRDefault="00E666C4" w:rsidP="00E666C4">
      <w:pPr>
        <w:pStyle w:val="4"/>
        <w:numPr>
          <w:ilvl w:val="3"/>
          <w:numId w:val="1"/>
        </w:numPr>
        <w:spacing w:line="0" w:lineRule="atLeast"/>
        <w:ind w:left="1300" w:right="200"/>
      </w:pPr>
      <w:r>
        <w:t>(3)</w:t>
      </w:r>
      <w:r>
        <w:t>政府機関における取組－外部</w:t>
      </w:r>
      <w:r>
        <w:rPr>
          <w:rFonts w:ascii="Microsoft JhengHei" w:eastAsia="Microsoft JhengHei" w:hAnsi="Microsoft JhengHei" w:cs="Microsoft JhengHei" w:hint="eastAsia"/>
        </w:rPr>
        <w:t>⾼</w:t>
      </w:r>
      <w:r>
        <w:rPr>
          <w:rFonts w:ascii="ＭＳ 明朝" w:eastAsia="ＭＳ 明朝" w:hAnsi="ＭＳ 明朝" w:cs="ＭＳ 明朝" w:hint="eastAsia"/>
        </w:rPr>
        <w:t>度</w:t>
      </w:r>
      <w:r>
        <w:rPr>
          <w:rFonts w:ascii="Microsoft JhengHei" w:eastAsia="Microsoft JhengHei" w:hAnsi="Microsoft JhengHei" w:cs="Microsoft JhengHei" w:hint="eastAsia"/>
        </w:rPr>
        <w:t>⼈</w:t>
      </w:r>
      <w:r>
        <w:rPr>
          <w:rFonts w:ascii="ＭＳ 明朝" w:eastAsia="ＭＳ 明朝" w:hAnsi="ＭＳ 明朝" w:cs="ＭＳ 明朝" w:hint="eastAsia"/>
        </w:rPr>
        <w:t>材活</w:t>
      </w:r>
      <w:r>
        <w:rPr>
          <w:rFonts w:ascii="Microsoft JhengHei" w:eastAsia="Microsoft JhengHei" w:hAnsi="Microsoft JhengHei" w:cs="Microsoft JhengHei" w:hint="eastAsia"/>
        </w:rPr>
        <w:t>⽤</w:t>
      </w:r>
      <w:r>
        <w:rPr>
          <w:rFonts w:ascii="ＭＳ 明朝" w:eastAsia="ＭＳ 明朝" w:hAnsi="ＭＳ 明朝" w:cs="ＭＳ 明朝" w:hint="eastAsia"/>
        </w:rPr>
        <w:t>の仕組み強化</w:t>
      </w:r>
    </w:p>
    <w:p w14:paraId="5F5121EA" w14:textId="77777777" w:rsidR="00E970F5" w:rsidRDefault="00E666C4" w:rsidP="00E666C4">
      <w:pPr>
        <w:pStyle w:val="5"/>
        <w:numPr>
          <w:ilvl w:val="4"/>
          <w:numId w:val="1"/>
        </w:numPr>
        <w:spacing w:line="0" w:lineRule="atLeast"/>
        <w:ind w:left="800" w:right="200"/>
      </w:pPr>
      <w:r>
        <w:t>「デジタル区分」合格者の積極採</w:t>
      </w:r>
      <w:r>
        <w:rPr>
          <w:rFonts w:ascii="Microsoft JhengHei" w:eastAsia="Microsoft JhengHei" w:hAnsi="Microsoft JhengHei" w:cs="Microsoft JhengHei" w:hint="eastAsia"/>
        </w:rPr>
        <w:t>⽤</w:t>
      </w:r>
      <w:r>
        <w:rPr>
          <w:rFonts w:ascii="ＭＳ 明朝" w:eastAsia="ＭＳ 明朝" w:hAnsi="ＭＳ 明朝" w:cs="ＭＳ 明朝" w:hint="eastAsia"/>
        </w:rPr>
        <w:t>、研修の充実・強化</w:t>
      </w:r>
    </w:p>
    <w:p w14:paraId="5F5121EB" w14:textId="77777777" w:rsidR="00E970F5" w:rsidRDefault="00E666C4" w:rsidP="00E666C4">
      <w:pPr>
        <w:pStyle w:val="3"/>
        <w:numPr>
          <w:ilvl w:val="2"/>
          <w:numId w:val="1"/>
        </w:numPr>
        <w:spacing w:line="0" w:lineRule="atLeast"/>
        <w:ind w:left="1040"/>
      </w:pPr>
      <w:r>
        <w:t>３．全員参加による協働、普及啓発</w:t>
      </w:r>
    </w:p>
    <w:p w14:paraId="5F5121EC" w14:textId="77777777" w:rsidR="00E970F5" w:rsidRDefault="00E666C4" w:rsidP="00E666C4">
      <w:pPr>
        <w:pStyle w:val="4"/>
        <w:numPr>
          <w:ilvl w:val="3"/>
          <w:numId w:val="1"/>
        </w:numPr>
        <w:spacing w:line="0" w:lineRule="atLeast"/>
        <w:ind w:left="1300" w:right="200"/>
      </w:pPr>
      <w:r>
        <w:t>デジタル化推進を踏まえ、アクションプランの推進・改善、</w:t>
      </w:r>
      <w:r>
        <w:rPr>
          <w:rFonts w:ascii="Microsoft JhengHei" w:eastAsia="Microsoft JhengHei" w:hAnsi="Microsoft JhengHei" w:cs="Microsoft JhengHei" w:hint="eastAsia"/>
        </w:rPr>
        <w:t>⾼</w:t>
      </w:r>
      <w:r>
        <w:rPr>
          <w:rFonts w:ascii="ＭＳ 明朝" w:eastAsia="ＭＳ 明朝" w:hAnsi="ＭＳ 明朝" w:cs="ＭＳ 明朝" w:hint="eastAsia"/>
        </w:rPr>
        <w:t>齢者への対応を含め</w:t>
      </w:r>
      <w:r>
        <w:rPr>
          <w:rFonts w:ascii="Microsoft JhengHei" w:eastAsia="Microsoft JhengHei" w:hAnsi="Microsoft JhengHei" w:cs="Microsoft JhengHei" w:hint="eastAsia"/>
        </w:rPr>
        <w:t>⾒</w:t>
      </w:r>
      <w:r>
        <w:rPr>
          <w:rFonts w:ascii="ＭＳ 明朝" w:eastAsia="ＭＳ 明朝" w:hAnsi="ＭＳ 明朝" w:cs="ＭＳ 明朝" w:hint="eastAsia"/>
        </w:rPr>
        <w:t>直しの検討</w:t>
      </w:r>
    </w:p>
    <w:p w14:paraId="5F5121ED" w14:textId="77777777" w:rsidR="00E970F5" w:rsidRDefault="00E666C4" w:rsidP="00E666C4">
      <w:pPr>
        <w:pStyle w:val="3"/>
        <w:numPr>
          <w:ilvl w:val="2"/>
          <w:numId w:val="1"/>
        </w:numPr>
        <w:spacing w:line="0" w:lineRule="atLeast"/>
        <w:ind w:left="1040"/>
      </w:pPr>
      <w:r>
        <w:lastRenderedPageBreak/>
        <w:t>推進体制</w:t>
      </w:r>
    </w:p>
    <w:p w14:paraId="5F5121EE" w14:textId="77777777" w:rsidR="00E970F5" w:rsidRDefault="00E666C4" w:rsidP="00AD4B33">
      <w:pPr>
        <w:spacing w:line="0" w:lineRule="atLeast"/>
        <w:ind w:left="2440"/>
      </w:pPr>
      <w:r>
        <w:rPr>
          <w:noProof/>
        </w:rPr>
        <w:drawing>
          <wp:anchor distT="0" distB="0" distL="114300" distR="114300" simplePos="0" relativeHeight="251660288" behindDoc="0" locked="0" layoutInCell="1" allowOverlap="1" wp14:anchorId="5F512251" wp14:editId="5F512252">
            <wp:simplePos x="0" y="0"/>
            <wp:positionH relativeFrom="column">
              <wp:posOffset>1549400</wp:posOffset>
            </wp:positionH>
            <wp:positionV relativeFrom="paragraph">
              <wp:posOffset>0</wp:posOffset>
            </wp:positionV>
            <wp:extent cx="3850640" cy="2720851"/>
            <wp:effectExtent l="0" t="0" r="0" b="0"/>
            <wp:wrapTopAndBottom/>
            <wp:docPr id="100005" name="図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r:embed="rId10"/>
                    <a:stretch>
                      <a:fillRect/>
                    </a:stretch>
                  </pic:blipFill>
                  <pic:spPr>
                    <a:xfrm>
                      <a:off x="0" y="0"/>
                      <a:ext cx="3850640" cy="2720851"/>
                    </a:xfrm>
                    <a:prstGeom prst="rect">
                      <a:avLst/>
                    </a:prstGeom>
                  </pic:spPr>
                </pic:pic>
              </a:graphicData>
            </a:graphic>
          </wp:anchor>
        </w:drawing>
      </w:r>
    </w:p>
    <w:p w14:paraId="5F5121EF" w14:textId="77777777" w:rsidR="00E970F5" w:rsidRDefault="00E666C4" w:rsidP="00E666C4">
      <w:pPr>
        <w:pStyle w:val="3"/>
        <w:numPr>
          <w:ilvl w:val="2"/>
          <w:numId w:val="1"/>
        </w:numPr>
        <w:spacing w:line="0" w:lineRule="atLeast"/>
        <w:ind w:left="1040"/>
      </w:pPr>
      <w:r>
        <w:t>「次期サイバーセキュリティ戦略」（案）の構成</w:t>
      </w:r>
    </w:p>
    <w:p w14:paraId="5F5121F0" w14:textId="77777777" w:rsidR="00E970F5" w:rsidRDefault="00E666C4" w:rsidP="00AD4B33">
      <w:pPr>
        <w:spacing w:line="0" w:lineRule="atLeast"/>
        <w:ind w:left="2440"/>
      </w:pPr>
      <w:r>
        <w:rPr>
          <w:noProof/>
        </w:rPr>
        <w:drawing>
          <wp:anchor distT="0" distB="0" distL="114300" distR="114300" simplePos="0" relativeHeight="251661312" behindDoc="0" locked="0" layoutInCell="1" allowOverlap="1" wp14:anchorId="5F512253" wp14:editId="5F512254">
            <wp:simplePos x="0" y="0"/>
            <wp:positionH relativeFrom="column">
              <wp:posOffset>1549400</wp:posOffset>
            </wp:positionH>
            <wp:positionV relativeFrom="paragraph">
              <wp:posOffset>0</wp:posOffset>
            </wp:positionV>
            <wp:extent cx="3850640" cy="2729355"/>
            <wp:effectExtent l="0" t="0" r="0" b="0"/>
            <wp:wrapTopAndBottom/>
            <wp:docPr id="100007" name="図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r:embed="rId11"/>
                    <a:stretch>
                      <a:fillRect/>
                    </a:stretch>
                  </pic:blipFill>
                  <pic:spPr>
                    <a:xfrm>
                      <a:off x="0" y="0"/>
                      <a:ext cx="3850640" cy="2729355"/>
                    </a:xfrm>
                    <a:prstGeom prst="rect">
                      <a:avLst/>
                    </a:prstGeom>
                  </pic:spPr>
                </pic:pic>
              </a:graphicData>
            </a:graphic>
          </wp:anchor>
        </w:drawing>
      </w:r>
    </w:p>
    <w:p w14:paraId="5F5121F1" w14:textId="77777777" w:rsidR="00E970F5" w:rsidRDefault="00E666C4" w:rsidP="00E666C4">
      <w:pPr>
        <w:pStyle w:val="3"/>
        <w:numPr>
          <w:ilvl w:val="2"/>
          <w:numId w:val="1"/>
        </w:numPr>
        <w:spacing w:line="0" w:lineRule="atLeast"/>
        <w:ind w:left="1040"/>
      </w:pPr>
      <w:r>
        <w:t>「</w:t>
      </w:r>
      <w:r>
        <w:t>Cybersecurity for All</w:t>
      </w:r>
      <w:r>
        <w:t>」を踏まえた対応の強化</w:t>
      </w:r>
    </w:p>
    <w:p w14:paraId="5F5121F2" w14:textId="77777777" w:rsidR="00E970F5" w:rsidRDefault="00E666C4" w:rsidP="00AD4B33">
      <w:pPr>
        <w:spacing w:line="0" w:lineRule="atLeast"/>
        <w:ind w:left="2440"/>
      </w:pPr>
      <w:r>
        <w:rPr>
          <w:noProof/>
        </w:rPr>
        <w:lastRenderedPageBreak/>
        <w:drawing>
          <wp:anchor distT="0" distB="0" distL="114300" distR="114300" simplePos="0" relativeHeight="251662336" behindDoc="0" locked="0" layoutInCell="1" allowOverlap="1" wp14:anchorId="5F512255" wp14:editId="5F512256">
            <wp:simplePos x="0" y="0"/>
            <wp:positionH relativeFrom="column">
              <wp:posOffset>1549400</wp:posOffset>
            </wp:positionH>
            <wp:positionV relativeFrom="paragraph">
              <wp:posOffset>0</wp:posOffset>
            </wp:positionV>
            <wp:extent cx="3850640" cy="2690728"/>
            <wp:effectExtent l="0" t="0" r="0" b="0"/>
            <wp:wrapTopAndBottom/>
            <wp:docPr id="100009" name="図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r:embed="rId12"/>
                    <a:stretch>
                      <a:fillRect/>
                    </a:stretch>
                  </pic:blipFill>
                  <pic:spPr>
                    <a:xfrm>
                      <a:off x="0" y="0"/>
                      <a:ext cx="3850640" cy="2690728"/>
                    </a:xfrm>
                    <a:prstGeom prst="rect">
                      <a:avLst/>
                    </a:prstGeom>
                  </pic:spPr>
                </pic:pic>
              </a:graphicData>
            </a:graphic>
          </wp:anchor>
        </w:drawing>
      </w:r>
    </w:p>
    <w:p w14:paraId="5F5121F3" w14:textId="77777777" w:rsidR="00E970F5" w:rsidRDefault="00E666C4" w:rsidP="00E666C4">
      <w:pPr>
        <w:pStyle w:val="2"/>
        <w:numPr>
          <w:ilvl w:val="1"/>
          <w:numId w:val="1"/>
        </w:numPr>
        <w:spacing w:line="0" w:lineRule="atLeast"/>
        <w:ind w:left="780" w:right="100"/>
      </w:pPr>
      <w:r>
        <w:t>特筆すべき用語</w:t>
      </w:r>
    </w:p>
    <w:p w14:paraId="5F5121F4" w14:textId="77777777" w:rsidR="00E970F5" w:rsidRDefault="00E666C4" w:rsidP="00E666C4">
      <w:pPr>
        <w:pStyle w:val="3"/>
        <w:numPr>
          <w:ilvl w:val="2"/>
          <w:numId w:val="1"/>
        </w:numPr>
        <w:spacing w:line="0" w:lineRule="atLeast"/>
        <w:ind w:left="1040"/>
      </w:pPr>
      <w:r>
        <w:t>Cybersecurity for All</w:t>
      </w:r>
    </w:p>
    <w:p w14:paraId="5F5121F5" w14:textId="77777777" w:rsidR="00E970F5" w:rsidRDefault="00E666C4" w:rsidP="00E666C4">
      <w:pPr>
        <w:pStyle w:val="3"/>
        <w:numPr>
          <w:ilvl w:val="2"/>
          <w:numId w:val="1"/>
        </w:numPr>
        <w:spacing w:line="0" w:lineRule="atLeast"/>
        <w:ind w:left="1040"/>
      </w:pPr>
      <w:r>
        <w:t>DX with Cybersecurity</w:t>
      </w:r>
    </w:p>
    <w:p w14:paraId="5F5121F6" w14:textId="77777777" w:rsidR="00E970F5" w:rsidRDefault="00E666C4" w:rsidP="00E666C4">
      <w:pPr>
        <w:pStyle w:val="3"/>
        <w:numPr>
          <w:ilvl w:val="2"/>
          <w:numId w:val="1"/>
        </w:numPr>
        <w:spacing w:line="0" w:lineRule="atLeast"/>
        <w:ind w:left="1040"/>
      </w:pPr>
      <w:r>
        <w:t>セキュリティ・バイ・デザイン</w:t>
      </w:r>
    </w:p>
    <w:p w14:paraId="5F5121F7" w14:textId="77777777" w:rsidR="00E970F5" w:rsidRDefault="00E666C4" w:rsidP="00E666C4">
      <w:pPr>
        <w:pStyle w:val="2"/>
        <w:numPr>
          <w:ilvl w:val="1"/>
          <w:numId w:val="1"/>
        </w:numPr>
        <w:spacing w:line="0" w:lineRule="atLeast"/>
        <w:ind w:left="780" w:right="100"/>
      </w:pPr>
      <w:r>
        <w:t>本文抜粋（要約）</w:t>
      </w:r>
    </w:p>
    <w:p w14:paraId="5F5121F8" w14:textId="77777777" w:rsidR="00E970F5" w:rsidRDefault="00E666C4" w:rsidP="00E666C4">
      <w:pPr>
        <w:pStyle w:val="3"/>
        <w:numPr>
          <w:ilvl w:val="2"/>
          <w:numId w:val="1"/>
        </w:numPr>
        <w:spacing w:line="0" w:lineRule="atLeast"/>
        <w:ind w:left="1040"/>
      </w:pPr>
      <w:r>
        <w:t xml:space="preserve">4. </w:t>
      </w:r>
      <w:r>
        <w:t>目的達成のための施策</w:t>
      </w:r>
      <w:r>
        <w:t xml:space="preserve"> </w:t>
      </w:r>
      <w:r>
        <w:t>～</w:t>
      </w:r>
      <w:r>
        <w:t>Cybersecurity for All</w:t>
      </w:r>
      <w:r>
        <w:t>～</w:t>
      </w:r>
    </w:p>
    <w:p w14:paraId="5F5121F9" w14:textId="77777777" w:rsidR="00E970F5" w:rsidRDefault="00E666C4" w:rsidP="00E666C4">
      <w:pPr>
        <w:pStyle w:val="4"/>
        <w:numPr>
          <w:ilvl w:val="3"/>
          <w:numId w:val="1"/>
        </w:numPr>
        <w:spacing w:line="0" w:lineRule="atLeast"/>
        <w:ind w:left="1300" w:right="200"/>
      </w:pPr>
      <w:r>
        <w:t>＜</w:t>
      </w:r>
      <w:r>
        <w:t xml:space="preserve">3 </w:t>
      </w:r>
      <w:r>
        <w:t>つの方向性＞</w:t>
      </w:r>
    </w:p>
    <w:p w14:paraId="5F5121FA" w14:textId="77777777" w:rsidR="00E970F5" w:rsidRDefault="00E666C4" w:rsidP="00E666C4">
      <w:pPr>
        <w:pStyle w:val="5"/>
        <w:numPr>
          <w:ilvl w:val="4"/>
          <w:numId w:val="1"/>
        </w:numPr>
        <w:spacing w:line="0" w:lineRule="atLeast"/>
        <w:ind w:left="800" w:right="200"/>
      </w:pPr>
      <w:r>
        <w:t>(1)</w:t>
      </w:r>
      <w:r>
        <w:t>デジタル改革を踏まえたデジタルトランスフォーメーション</w:t>
      </w:r>
      <w:r>
        <w:t>24</w:t>
      </w:r>
      <w:r>
        <w:t>とサイバーセキュリティの同時推進</w:t>
      </w:r>
    </w:p>
    <w:p w14:paraId="5F5121FB" w14:textId="77777777" w:rsidR="00E970F5" w:rsidRDefault="00E666C4" w:rsidP="00E666C4">
      <w:pPr>
        <w:pStyle w:val="5"/>
        <w:numPr>
          <w:ilvl w:val="4"/>
          <w:numId w:val="1"/>
        </w:numPr>
        <w:spacing w:line="0" w:lineRule="atLeast"/>
        <w:ind w:left="800" w:right="200"/>
      </w:pPr>
      <w:r>
        <w:t>(2)</w:t>
      </w:r>
      <w:r>
        <w:t>公共空間化と相互連関・連鎖が進展するサイバー空間全体を俯瞰した安全・安心の確保</w:t>
      </w:r>
    </w:p>
    <w:p w14:paraId="5F5121FC" w14:textId="77777777" w:rsidR="00E970F5" w:rsidRDefault="00E666C4" w:rsidP="00E666C4">
      <w:pPr>
        <w:pStyle w:val="6"/>
        <w:numPr>
          <w:ilvl w:val="5"/>
          <w:numId w:val="1"/>
        </w:numPr>
        <w:spacing w:line="0" w:lineRule="atLeast"/>
        <w:ind w:left="800" w:right="400"/>
      </w:pPr>
      <w:r>
        <w:rPr>
          <w:rFonts w:ascii="ＭＳ 明朝" w:eastAsia="ＭＳ 明朝" w:hAnsi="ＭＳ 明朝" w:cs="ＭＳ 明朝" w:hint="eastAsia"/>
        </w:rPr>
        <w:t>①</w:t>
      </w:r>
      <w:r>
        <w:t>「任務保証」の深化（エンドユーザへのサービスの確実な提供を意識したサプライチェーン全体の信頼性確保）</w:t>
      </w:r>
    </w:p>
    <w:p w14:paraId="5F5121FD" w14:textId="77777777" w:rsidR="00E970F5" w:rsidRDefault="00E666C4" w:rsidP="00E666C4">
      <w:pPr>
        <w:pStyle w:val="6"/>
        <w:numPr>
          <w:ilvl w:val="5"/>
          <w:numId w:val="1"/>
        </w:numPr>
        <w:spacing w:line="0" w:lineRule="atLeast"/>
        <w:ind w:left="800" w:right="400"/>
      </w:pPr>
      <w:r>
        <w:rPr>
          <w:rFonts w:ascii="ＭＳ 明朝" w:eastAsia="ＭＳ 明朝" w:hAnsi="ＭＳ 明朝" w:cs="ＭＳ 明朝" w:hint="eastAsia"/>
        </w:rPr>
        <w:t>②</w:t>
      </w:r>
      <w:r>
        <w:t>「リスクマネジメント」に係る取組強化</w:t>
      </w:r>
    </w:p>
    <w:p w14:paraId="5F5121FE" w14:textId="77777777" w:rsidR="00E970F5" w:rsidRDefault="00E666C4" w:rsidP="00E666C4">
      <w:pPr>
        <w:pStyle w:val="5"/>
        <w:numPr>
          <w:ilvl w:val="4"/>
          <w:numId w:val="1"/>
        </w:numPr>
        <w:spacing w:line="0" w:lineRule="atLeast"/>
        <w:ind w:left="800" w:right="200"/>
      </w:pPr>
      <w:r>
        <w:t xml:space="preserve">(3) </w:t>
      </w:r>
      <w:r>
        <w:t>安全保障の観点からの取組強化</w:t>
      </w:r>
    </w:p>
    <w:p w14:paraId="5F5121FF" w14:textId="77777777" w:rsidR="00E970F5" w:rsidRDefault="00E666C4" w:rsidP="00E666C4">
      <w:pPr>
        <w:pStyle w:val="4"/>
        <w:numPr>
          <w:ilvl w:val="3"/>
          <w:numId w:val="1"/>
        </w:numPr>
        <w:spacing w:line="0" w:lineRule="atLeast"/>
        <w:ind w:left="1300" w:right="200"/>
      </w:pPr>
      <w:r>
        <w:t>4.1.</w:t>
      </w:r>
      <w:r>
        <w:t>経済社会の活力の向上及び持続的発展</w:t>
      </w:r>
      <w:r>
        <w:t xml:space="preserve"> </w:t>
      </w:r>
      <w:r>
        <w:t>～</w:t>
      </w:r>
      <w:r>
        <w:t xml:space="preserve">DX with Cybersecurity </w:t>
      </w:r>
      <w:r>
        <w:t>の推進～</w:t>
      </w:r>
    </w:p>
    <w:p w14:paraId="5F512200" w14:textId="77777777" w:rsidR="00E970F5" w:rsidRDefault="00E666C4" w:rsidP="00E666C4">
      <w:pPr>
        <w:pStyle w:val="5"/>
        <w:numPr>
          <w:ilvl w:val="4"/>
          <w:numId w:val="1"/>
        </w:numPr>
        <w:spacing w:line="0" w:lineRule="atLeast"/>
        <w:ind w:left="800" w:right="200"/>
      </w:pPr>
      <w:r>
        <w:t xml:space="preserve">4.1.1 </w:t>
      </w:r>
      <w:r>
        <w:t>経営層の意識改革</w:t>
      </w:r>
    </w:p>
    <w:p w14:paraId="5F512201" w14:textId="77777777" w:rsidR="00E970F5" w:rsidRDefault="00E666C4" w:rsidP="00E666C4">
      <w:pPr>
        <w:pStyle w:val="6"/>
        <w:numPr>
          <w:ilvl w:val="5"/>
          <w:numId w:val="1"/>
        </w:numPr>
        <w:spacing w:line="0" w:lineRule="atLeast"/>
        <w:ind w:left="800" w:right="400"/>
      </w:pPr>
      <w:r>
        <w:lastRenderedPageBreak/>
        <w:t>社内外のセキュリティ専門家と協働するに当たって必要な知識として、時宜に応じてプラスして習得すべき知識（以下「『プラス・セキュリティ』知識」という。）を補充できる環境整備を推進する。</w:t>
      </w:r>
    </w:p>
    <w:p w14:paraId="5F512202" w14:textId="77777777" w:rsidR="00E970F5" w:rsidRDefault="00E666C4" w:rsidP="00E666C4">
      <w:pPr>
        <w:pStyle w:val="5"/>
        <w:numPr>
          <w:ilvl w:val="4"/>
          <w:numId w:val="1"/>
        </w:numPr>
        <w:spacing w:line="0" w:lineRule="atLeast"/>
        <w:ind w:left="800" w:right="200"/>
      </w:pPr>
      <w:r>
        <w:t xml:space="preserve">4.1.2 </w:t>
      </w:r>
      <w:r>
        <w:t>地域・</w:t>
      </w:r>
      <w:r>
        <w:t>中小企業における</w:t>
      </w:r>
      <w:r>
        <w:t xml:space="preserve"> DX with Cybersecurity </w:t>
      </w:r>
      <w:r>
        <w:t>の推進</w:t>
      </w:r>
    </w:p>
    <w:p w14:paraId="5F512203" w14:textId="77777777" w:rsidR="00E970F5" w:rsidRDefault="00E666C4" w:rsidP="00E666C4">
      <w:pPr>
        <w:pStyle w:val="6"/>
        <w:numPr>
          <w:ilvl w:val="5"/>
          <w:numId w:val="1"/>
        </w:numPr>
        <w:spacing w:line="0" w:lineRule="atLeast"/>
        <w:ind w:left="800" w:right="400"/>
      </w:pPr>
      <w:r>
        <w:t>コロナ禍への対応を余儀なくされること等を通じ、ビジネスモデルの変革や働き方・雇用形態のあり方にも変化が及ぶ中で、デジタル化の機会は、地域・中小企業、そしてサイバー空間とは繋がりのなかった業種・業態の企業にも例外なく広がっていくと想定される。</w:t>
      </w:r>
    </w:p>
    <w:p w14:paraId="5F512204" w14:textId="77777777" w:rsidR="00E970F5" w:rsidRDefault="00E666C4" w:rsidP="00E666C4">
      <w:pPr>
        <w:pStyle w:val="6"/>
        <w:numPr>
          <w:ilvl w:val="5"/>
          <w:numId w:val="1"/>
        </w:numPr>
        <w:spacing w:line="0" w:lineRule="atLeast"/>
        <w:ind w:left="800" w:right="400"/>
      </w:pPr>
      <w:r>
        <w:t>一方で、中小企業がデジタル化と同時にサイバーセキュリティ対策に取り組むに当たっては、セキュリティ専任の人材を配置できないなど、知見や人材等のリソース不足に直面しており、これらの課題への対処が必要である</w:t>
      </w:r>
      <w:r>
        <w:t>。</w:t>
      </w:r>
    </w:p>
    <w:p w14:paraId="5F512205" w14:textId="77777777" w:rsidR="00E970F5" w:rsidRDefault="00E666C4" w:rsidP="00E666C4">
      <w:pPr>
        <w:pStyle w:val="6"/>
        <w:numPr>
          <w:ilvl w:val="5"/>
          <w:numId w:val="1"/>
        </w:numPr>
        <w:spacing w:line="0" w:lineRule="atLeast"/>
        <w:ind w:left="800" w:right="400"/>
      </w:pPr>
      <w:r>
        <w:t>また、中小企業においては、セキュリティに多額の予算を割くことが難しいという課題もあるところ、中小企業が利用しやすい安価かつ効果的なセキュリティサービス・保険の普及など、中小企業向けセキュリティ施策の推進に取り組む。</w:t>
      </w:r>
    </w:p>
    <w:p w14:paraId="5F512206" w14:textId="77777777" w:rsidR="00E970F5" w:rsidRDefault="00E666C4" w:rsidP="00E666C4">
      <w:pPr>
        <w:pStyle w:val="6"/>
        <w:numPr>
          <w:ilvl w:val="5"/>
          <w:numId w:val="1"/>
        </w:numPr>
        <w:spacing w:line="0" w:lineRule="atLeast"/>
        <w:ind w:left="800" w:right="400"/>
      </w:pPr>
      <w:r>
        <w:t>具体的には、中小企業を含むサプライチェーン全体のサイバーセキュリティ強化を目的として設立された産業界主導のコンソーシアムとも連携しつつ、一定の基準を満たすサービスに商標使用権を付与するための審査・登録、セキュリティ対策の自己宣言等の取組を推進するとともに、中小企業向け補助金における自己宣言等</w:t>
      </w:r>
      <w:r>
        <w:t>の要件化等を通じたインセンティブ付けに取り組む。これらの取組を通じ、サイバーセキュリティ強化に向けた取組状況が取引先等に対して可視化されることで、地域・中小企業に取組を広げる契機となることが期待される。</w:t>
      </w:r>
    </w:p>
    <w:p w14:paraId="5F512207" w14:textId="77777777" w:rsidR="00E970F5" w:rsidRDefault="00E666C4" w:rsidP="00E666C4">
      <w:pPr>
        <w:pStyle w:val="6"/>
        <w:numPr>
          <w:ilvl w:val="5"/>
          <w:numId w:val="1"/>
        </w:numPr>
        <w:spacing w:line="0" w:lineRule="atLeast"/>
        <w:ind w:left="800" w:right="400"/>
      </w:pPr>
      <w:r>
        <w:t>加えて、今後は、中小企業に広くクラウドサービスの利用が普及することも一つの重要な選択肢となると想定される。その利用に当たっては、情報資産が企業外に置かれることに加え、設定の不備等により意図せず流出するリスクも一定程度伴うことから、クラウドサービス利用者が留意すべき事項に関する手引き等の周知に取り組むとともに</w:t>
      </w:r>
      <w:r>
        <w:t>、クラウドサービス利用時の設定ミスの防止・軽減のため、クラウドサービス事業者に、利用者に対する情報提供やツールの提供等の必要なサポートの提供を促す方策等を検討する。</w:t>
      </w:r>
    </w:p>
    <w:p w14:paraId="5F512208" w14:textId="77777777" w:rsidR="00E970F5" w:rsidRDefault="00E666C4" w:rsidP="00E666C4">
      <w:pPr>
        <w:pStyle w:val="5"/>
        <w:numPr>
          <w:ilvl w:val="4"/>
          <w:numId w:val="1"/>
        </w:numPr>
        <w:spacing w:line="0" w:lineRule="atLeast"/>
        <w:ind w:left="800" w:right="200"/>
      </w:pPr>
      <w:r>
        <w:t xml:space="preserve">4.1.3 </w:t>
      </w:r>
      <w:r>
        <w:t>新たな価値創出を支えるサプライチェーン等の信頼性確保に向けた基盤づくり</w:t>
      </w:r>
    </w:p>
    <w:p w14:paraId="5F512209" w14:textId="77777777" w:rsidR="00E970F5" w:rsidRDefault="00E666C4" w:rsidP="00E666C4">
      <w:pPr>
        <w:pStyle w:val="6"/>
        <w:numPr>
          <w:ilvl w:val="5"/>
          <w:numId w:val="1"/>
        </w:numPr>
        <w:spacing w:line="0" w:lineRule="atLeast"/>
        <w:ind w:left="800" w:right="400"/>
      </w:pPr>
      <w:r>
        <w:t xml:space="preserve">(1) </w:t>
      </w:r>
      <w:r>
        <w:t>サプライチェーンの信頼性確保</w:t>
      </w:r>
    </w:p>
    <w:p w14:paraId="5F51220A" w14:textId="77777777" w:rsidR="00E970F5" w:rsidRDefault="00E666C4" w:rsidP="00E666C4">
      <w:pPr>
        <w:pStyle w:val="6"/>
        <w:numPr>
          <w:ilvl w:val="5"/>
          <w:numId w:val="1"/>
        </w:numPr>
        <w:spacing w:line="0" w:lineRule="atLeast"/>
        <w:ind w:left="800" w:right="400"/>
      </w:pPr>
      <w:r>
        <w:t xml:space="preserve">(2) </w:t>
      </w:r>
      <w:r>
        <w:t>データ流通の信頼性確保</w:t>
      </w:r>
    </w:p>
    <w:p w14:paraId="5F51220B" w14:textId="77777777" w:rsidR="00E970F5" w:rsidRDefault="00E666C4" w:rsidP="00E666C4">
      <w:pPr>
        <w:pStyle w:val="6"/>
        <w:numPr>
          <w:ilvl w:val="5"/>
          <w:numId w:val="1"/>
        </w:numPr>
        <w:spacing w:line="0" w:lineRule="atLeast"/>
        <w:ind w:left="800" w:right="400"/>
      </w:pPr>
      <w:r>
        <w:t>(3)</w:t>
      </w:r>
      <w:r>
        <w:t>セキュリティ製品・サービスの信頼性確保</w:t>
      </w:r>
    </w:p>
    <w:p w14:paraId="5F51220C" w14:textId="77777777" w:rsidR="00E970F5" w:rsidRDefault="00E666C4" w:rsidP="00E666C4">
      <w:pPr>
        <w:pStyle w:val="6"/>
        <w:numPr>
          <w:ilvl w:val="5"/>
          <w:numId w:val="1"/>
        </w:numPr>
        <w:spacing w:line="0" w:lineRule="atLeast"/>
        <w:ind w:left="800" w:right="400"/>
      </w:pPr>
      <w:r>
        <w:t>(4)</w:t>
      </w:r>
      <w:r>
        <w:t>先端技術・イノベーションの社会実装</w:t>
      </w:r>
    </w:p>
    <w:p w14:paraId="5F51220D" w14:textId="77777777" w:rsidR="00E970F5" w:rsidRDefault="00E666C4" w:rsidP="00E666C4">
      <w:pPr>
        <w:pStyle w:val="5"/>
        <w:numPr>
          <w:ilvl w:val="4"/>
          <w:numId w:val="1"/>
        </w:numPr>
        <w:spacing w:line="0" w:lineRule="atLeast"/>
        <w:ind w:left="800" w:right="200"/>
      </w:pPr>
      <w:r>
        <w:t xml:space="preserve">4.1.4 </w:t>
      </w:r>
      <w:r>
        <w:t>誰も取り残さないデジタル／セキュリティ・リテラシーの向上と定着</w:t>
      </w:r>
    </w:p>
    <w:p w14:paraId="5F51220E" w14:textId="77777777" w:rsidR="00E970F5" w:rsidRDefault="00E666C4" w:rsidP="00E666C4">
      <w:pPr>
        <w:pStyle w:val="4"/>
        <w:numPr>
          <w:ilvl w:val="3"/>
          <w:numId w:val="1"/>
        </w:numPr>
        <w:spacing w:line="0" w:lineRule="atLeast"/>
        <w:ind w:left="1300" w:right="200"/>
      </w:pPr>
      <w:r>
        <w:t>4.2.</w:t>
      </w:r>
      <w:r>
        <w:t>国民が安全で安心して</w:t>
      </w:r>
      <w:r>
        <w:t>暮らせるデジタル社会の実現</w:t>
      </w:r>
    </w:p>
    <w:p w14:paraId="5F51220F" w14:textId="77777777" w:rsidR="00E970F5" w:rsidRDefault="00E666C4" w:rsidP="00E666C4">
      <w:pPr>
        <w:pStyle w:val="5"/>
        <w:numPr>
          <w:ilvl w:val="4"/>
          <w:numId w:val="1"/>
        </w:numPr>
        <w:spacing w:line="0" w:lineRule="atLeast"/>
        <w:ind w:left="800" w:right="200"/>
      </w:pPr>
      <w:r>
        <w:t xml:space="preserve">4.2.1 </w:t>
      </w:r>
      <w:r>
        <w:t>国民・社会を守るためのサイバーセキュリティ環境の提供</w:t>
      </w:r>
    </w:p>
    <w:p w14:paraId="5F512210" w14:textId="77777777" w:rsidR="00E970F5" w:rsidRDefault="00E666C4" w:rsidP="00E666C4">
      <w:pPr>
        <w:pStyle w:val="6"/>
        <w:numPr>
          <w:ilvl w:val="5"/>
          <w:numId w:val="1"/>
        </w:numPr>
        <w:spacing w:line="0" w:lineRule="atLeast"/>
        <w:ind w:left="800" w:right="400"/>
      </w:pPr>
      <w:r>
        <w:lastRenderedPageBreak/>
        <w:t>(1)</w:t>
      </w:r>
      <w:r>
        <w:t>安全・安心なサイバー空間の利用環境の構築</w:t>
      </w:r>
    </w:p>
    <w:p w14:paraId="5F512211" w14:textId="77777777" w:rsidR="00E970F5" w:rsidRDefault="00E666C4" w:rsidP="00E666C4">
      <w:pPr>
        <w:numPr>
          <w:ilvl w:val="6"/>
          <w:numId w:val="1"/>
        </w:numPr>
        <w:spacing w:line="0" w:lineRule="atLeast"/>
        <w:ind w:left="1000"/>
      </w:pPr>
      <w:r>
        <w:rPr>
          <w:rFonts w:ascii="ＭＳ 明朝" w:eastAsia="ＭＳ 明朝" w:hAnsi="ＭＳ 明朝" w:cs="ＭＳ 明朝" w:hint="eastAsia"/>
        </w:rPr>
        <w:t>①</w:t>
      </w:r>
      <w:r>
        <w:t>サイバーセキュリティを踏まえたサプライチェーン管理の構築</w:t>
      </w:r>
    </w:p>
    <w:p w14:paraId="5F512212" w14:textId="77777777" w:rsidR="00E970F5" w:rsidRDefault="00E666C4" w:rsidP="00E666C4">
      <w:pPr>
        <w:numPr>
          <w:ilvl w:val="7"/>
          <w:numId w:val="1"/>
        </w:numPr>
        <w:spacing w:line="0" w:lineRule="atLeast"/>
        <w:ind w:left="1000"/>
      </w:pPr>
      <w:r>
        <w:t>サプライチェーンに対してリスク管理等の必要な対策に取り組むべく、国は、サイバーとフィジカルの双方に対応したセキュリティ対策のためのフレームワーク等に基づく産業分野別・産業横断的なガイドライン等の策定を通じ、産業界におけるセキュリティ対策の具体化・実装を促進する。</w:t>
      </w:r>
    </w:p>
    <w:p w14:paraId="5F512213" w14:textId="77777777" w:rsidR="00E970F5" w:rsidRDefault="00E666C4" w:rsidP="00E666C4">
      <w:pPr>
        <w:numPr>
          <w:ilvl w:val="7"/>
          <w:numId w:val="1"/>
        </w:numPr>
        <w:spacing w:line="0" w:lineRule="atLeast"/>
        <w:ind w:left="1000"/>
      </w:pPr>
      <w:r>
        <w:t>また、国は、中小企業、海外拠点、取引先等、サプ</w:t>
      </w:r>
      <w:r>
        <w:t>ライチェーン全体を俯瞰し、発生するリスクを自身でコントロールできるよう、サプライチェーン内での情報共有や報告、適切な公表等を推進する産業界主導の取組を支援する。</w:t>
      </w:r>
    </w:p>
    <w:p w14:paraId="5F512214" w14:textId="77777777" w:rsidR="00E970F5" w:rsidRDefault="00E666C4" w:rsidP="00E666C4">
      <w:pPr>
        <w:numPr>
          <w:ilvl w:val="6"/>
          <w:numId w:val="1"/>
        </w:numPr>
        <w:spacing w:line="0" w:lineRule="atLeast"/>
        <w:ind w:left="1000"/>
      </w:pPr>
      <w:r>
        <w:rPr>
          <w:rFonts w:ascii="ＭＳ 明朝" w:eastAsia="ＭＳ 明朝" w:hAnsi="ＭＳ 明朝" w:cs="ＭＳ 明朝" w:hint="eastAsia"/>
        </w:rPr>
        <w:t>②</w:t>
      </w:r>
      <w:r>
        <w:t>IoT</w:t>
      </w:r>
      <w:r>
        <w:t>や</w:t>
      </w:r>
      <w:r>
        <w:t>5G</w:t>
      </w:r>
      <w:r>
        <w:t>等の新たな技術やサービスの実装における安全・安心の確保</w:t>
      </w:r>
    </w:p>
    <w:p w14:paraId="5F512215" w14:textId="77777777" w:rsidR="00E970F5" w:rsidRDefault="00E666C4" w:rsidP="00E666C4">
      <w:pPr>
        <w:numPr>
          <w:ilvl w:val="7"/>
          <w:numId w:val="1"/>
        </w:numPr>
        <w:spacing w:line="0" w:lineRule="atLeast"/>
        <w:ind w:left="1000"/>
      </w:pPr>
      <w:r>
        <w:t>IoT</w:t>
      </w:r>
      <w:r>
        <w:t>が急速に普及する中、安全・安心な</w:t>
      </w:r>
      <w:r>
        <w:t>IoT</w:t>
      </w:r>
      <w:r>
        <w:t>環境を実現していくため、国は、サイバー攻撃に悪用されるおそれのある機器を特定し注意喚起を進めていくとともに、「セキュリティ・バイ・デザイン」の考え方に基づいて、安全な</w:t>
      </w:r>
      <w:r>
        <w:t>IoT</w:t>
      </w:r>
      <w:r>
        <w:t>システムを実現するための協働活動や指針策定、情報共有、国際標準化の推進、脆弱性対策への体制整備を実施する。</w:t>
      </w:r>
    </w:p>
    <w:p w14:paraId="5F512216" w14:textId="77777777" w:rsidR="00E970F5" w:rsidRDefault="00E666C4" w:rsidP="00E666C4">
      <w:pPr>
        <w:numPr>
          <w:ilvl w:val="6"/>
          <w:numId w:val="1"/>
        </w:numPr>
        <w:spacing w:line="0" w:lineRule="atLeast"/>
        <w:ind w:left="1000"/>
      </w:pPr>
      <w:r>
        <w:rPr>
          <w:rFonts w:ascii="ＭＳ 明朝" w:eastAsia="ＭＳ 明朝" w:hAnsi="ＭＳ 明朝" w:cs="ＭＳ 明朝" w:hint="eastAsia"/>
        </w:rPr>
        <w:t>③</w:t>
      </w:r>
      <w:r>
        <w:t>利用者保護の観点からの安全・安心の確保</w:t>
      </w:r>
    </w:p>
    <w:p w14:paraId="5F512217" w14:textId="77777777" w:rsidR="00E970F5" w:rsidRDefault="00E666C4" w:rsidP="00E666C4">
      <w:pPr>
        <w:pStyle w:val="6"/>
        <w:numPr>
          <w:ilvl w:val="5"/>
          <w:numId w:val="1"/>
        </w:numPr>
        <w:spacing w:line="0" w:lineRule="atLeast"/>
        <w:ind w:left="800" w:right="400"/>
      </w:pPr>
      <w:r>
        <w:t>(2)</w:t>
      </w:r>
      <w:r>
        <w:t>新たなサイバーセキュリティの担い手との協調</w:t>
      </w:r>
    </w:p>
    <w:p w14:paraId="5F512218" w14:textId="77777777" w:rsidR="00E970F5" w:rsidRDefault="00E666C4" w:rsidP="00E666C4">
      <w:pPr>
        <w:numPr>
          <w:ilvl w:val="6"/>
          <w:numId w:val="1"/>
        </w:numPr>
        <w:spacing w:line="0" w:lineRule="atLeast"/>
        <w:ind w:left="1000"/>
      </w:pPr>
      <w:r>
        <w:t>国は、政府情報システムのためのセキュリティ評価制度（</w:t>
      </w:r>
      <w:r>
        <w:t>ISMAP35</w:t>
      </w:r>
      <w:r>
        <w:t>）等の取組を活用したクラウドサ</w:t>
      </w:r>
      <w:r>
        <w:t>ービスの安全性の可視化の取組を政府機関等から民間にも広く展開し、一定のセキュリティが確保されたクラウドサービスの利用拡大を促進する。</w:t>
      </w:r>
    </w:p>
    <w:p w14:paraId="5F512219" w14:textId="77777777" w:rsidR="00E970F5" w:rsidRDefault="00E666C4" w:rsidP="00E666C4">
      <w:pPr>
        <w:numPr>
          <w:ilvl w:val="6"/>
          <w:numId w:val="1"/>
        </w:numPr>
        <w:spacing w:line="0" w:lineRule="atLeast"/>
        <w:ind w:left="1000"/>
      </w:pPr>
      <w:r>
        <w:t>これらの対策を多層的に展開し、必要に応じてパッケージ化することも検討したうえで、中小企業や地方における利用者のサイバーセキュリティの確保も促し、日本社会全体における安全・安心なクラウドサービス利用環境を構築する。</w:t>
      </w:r>
    </w:p>
    <w:p w14:paraId="5F51221A" w14:textId="77777777" w:rsidR="00E970F5" w:rsidRDefault="00E666C4" w:rsidP="00E666C4">
      <w:pPr>
        <w:pStyle w:val="6"/>
        <w:numPr>
          <w:ilvl w:val="5"/>
          <w:numId w:val="1"/>
        </w:numPr>
        <w:spacing w:line="0" w:lineRule="atLeast"/>
        <w:ind w:left="800" w:right="400"/>
      </w:pPr>
      <w:r>
        <w:t xml:space="preserve">(3) </w:t>
      </w:r>
      <w:r>
        <w:t>サイバー犯罪への対策</w:t>
      </w:r>
    </w:p>
    <w:p w14:paraId="5F51221B" w14:textId="77777777" w:rsidR="00E970F5" w:rsidRDefault="00E666C4" w:rsidP="00E666C4">
      <w:pPr>
        <w:pStyle w:val="5"/>
        <w:numPr>
          <w:ilvl w:val="4"/>
          <w:numId w:val="1"/>
        </w:numPr>
        <w:spacing w:line="0" w:lineRule="atLeast"/>
        <w:ind w:left="800" w:right="200"/>
      </w:pPr>
      <w:r>
        <w:t xml:space="preserve">4.2.3 </w:t>
      </w:r>
      <w:r>
        <w:t>経済社会基盤を支える各主体における取組</w:t>
      </w:r>
      <w:r>
        <w:rPr>
          <w:rFonts w:ascii="ＭＳ 明朝" w:eastAsia="ＭＳ 明朝" w:hAnsi="ＭＳ 明朝" w:cs="ＭＳ 明朝" w:hint="eastAsia"/>
        </w:rPr>
        <w:t>①</w:t>
      </w:r>
      <w:r>
        <w:t>（政府機関等）</w:t>
      </w:r>
    </w:p>
    <w:p w14:paraId="5F51221C" w14:textId="77777777" w:rsidR="00E970F5" w:rsidRDefault="00E666C4" w:rsidP="00E666C4">
      <w:pPr>
        <w:pStyle w:val="6"/>
        <w:numPr>
          <w:ilvl w:val="5"/>
          <w:numId w:val="1"/>
        </w:numPr>
        <w:spacing w:line="0" w:lineRule="atLeast"/>
        <w:ind w:left="800" w:right="400"/>
      </w:pPr>
      <w:r>
        <w:t>複雑化・巧妙化しているサイバー攻撃に鑑みれば、近年は、対策が手薄に</w:t>
      </w:r>
      <w:r>
        <w:t>なりがちな海外拠点や中小企業等を含めた委託先を狙う等サプライチェーン全体を俯瞰したセキュリティ対策の必要性が増している。そのため、企業規模等に応じた実効性を見極めつつ、国は、このような新たな脅威に対し効果的なセキュリティ対策を進めていく</w:t>
      </w:r>
    </w:p>
    <w:p w14:paraId="5F51221D" w14:textId="77777777" w:rsidR="00E970F5" w:rsidRDefault="00E666C4" w:rsidP="00E666C4">
      <w:pPr>
        <w:pStyle w:val="6"/>
        <w:numPr>
          <w:ilvl w:val="5"/>
          <w:numId w:val="1"/>
        </w:numPr>
        <w:spacing w:line="0" w:lineRule="atLeast"/>
        <w:ind w:left="800" w:right="400"/>
      </w:pPr>
      <w:r>
        <w:t>具体的には、「クラウド・バイ・デフォルト原則」</w:t>
      </w:r>
      <w:r>
        <w:t>40</w:t>
      </w:r>
      <w:r>
        <w:t>に対応したセキュリティ対策として、国は、クラウドサービスの利用拡大を見据えた政府統一基準群の改定と運用やクラウド監視に対応した</w:t>
      </w:r>
      <w:r>
        <w:t>GSOC</w:t>
      </w:r>
      <w:r>
        <w:t>機能強化の検討を実施する。</w:t>
      </w:r>
    </w:p>
    <w:p w14:paraId="5F51221E" w14:textId="77777777" w:rsidR="00E970F5" w:rsidRDefault="00E666C4" w:rsidP="00E666C4">
      <w:pPr>
        <w:pStyle w:val="4"/>
        <w:numPr>
          <w:ilvl w:val="3"/>
          <w:numId w:val="1"/>
        </w:numPr>
        <w:spacing w:line="0" w:lineRule="atLeast"/>
        <w:ind w:left="1300" w:right="200"/>
      </w:pPr>
      <w:r>
        <w:t xml:space="preserve">4.4. </w:t>
      </w:r>
      <w:r>
        <w:t>横断的施策</w:t>
      </w:r>
    </w:p>
    <w:p w14:paraId="5F51221F" w14:textId="77777777" w:rsidR="00E970F5" w:rsidRDefault="00E666C4" w:rsidP="00E666C4">
      <w:pPr>
        <w:pStyle w:val="5"/>
        <w:numPr>
          <w:ilvl w:val="4"/>
          <w:numId w:val="1"/>
        </w:numPr>
        <w:spacing w:line="0" w:lineRule="atLeast"/>
        <w:ind w:left="800" w:right="200"/>
      </w:pPr>
      <w:r>
        <w:t>姿勢</w:t>
      </w:r>
    </w:p>
    <w:p w14:paraId="5F512220" w14:textId="77777777" w:rsidR="00E970F5" w:rsidRDefault="00E666C4" w:rsidP="00E666C4">
      <w:pPr>
        <w:pStyle w:val="6"/>
        <w:numPr>
          <w:ilvl w:val="5"/>
          <w:numId w:val="1"/>
        </w:numPr>
        <w:spacing w:line="0" w:lineRule="atLeast"/>
        <w:ind w:left="800" w:right="400"/>
      </w:pPr>
      <w:r>
        <w:t>横断的・中長期的な視点で、研究開発</w:t>
      </w:r>
      <w:r>
        <w:t>や人材育成、普及啓発に取り組んでいくことが重要</w:t>
      </w:r>
    </w:p>
    <w:p w14:paraId="5F512221" w14:textId="77777777" w:rsidR="00E970F5" w:rsidRDefault="00E666C4" w:rsidP="00E666C4">
      <w:pPr>
        <w:pStyle w:val="6"/>
        <w:numPr>
          <w:ilvl w:val="5"/>
          <w:numId w:val="1"/>
        </w:numPr>
        <w:spacing w:line="0" w:lineRule="atLeast"/>
        <w:ind w:left="800" w:right="400"/>
      </w:pPr>
      <w:r>
        <w:lastRenderedPageBreak/>
        <w:t>「デジタル改革を踏まえたデジタルトランスフォーメーションとサイバーセキュリティの同時推進」「公共空間化と相互連関・連鎖が進展するサイバー空間全体を俯瞰した安全・安心の確保」「安全保障の観点からの取組強化」という</w:t>
      </w:r>
      <w:r>
        <w:t>3</w:t>
      </w:r>
      <w:r>
        <w:t>つの方向性を意識して、取組推進を図る。</w:t>
      </w:r>
    </w:p>
    <w:p w14:paraId="5F512222" w14:textId="77777777" w:rsidR="00E970F5" w:rsidRDefault="00E666C4" w:rsidP="00E666C4">
      <w:pPr>
        <w:pStyle w:val="5"/>
        <w:numPr>
          <w:ilvl w:val="4"/>
          <w:numId w:val="1"/>
        </w:numPr>
        <w:spacing w:line="0" w:lineRule="atLeast"/>
        <w:ind w:left="800" w:right="200"/>
      </w:pPr>
      <w:r>
        <w:t xml:space="preserve">4.4.1 </w:t>
      </w:r>
      <w:r>
        <w:t>研究開発の推進</w:t>
      </w:r>
    </w:p>
    <w:p w14:paraId="5F512223" w14:textId="77777777" w:rsidR="00E970F5" w:rsidRDefault="00E666C4" w:rsidP="00E666C4">
      <w:pPr>
        <w:pStyle w:val="6"/>
        <w:numPr>
          <w:ilvl w:val="5"/>
          <w:numId w:val="1"/>
        </w:numPr>
        <w:spacing w:line="0" w:lineRule="atLeast"/>
        <w:ind w:left="800" w:right="400"/>
      </w:pPr>
      <w:r>
        <w:t>(1)</w:t>
      </w:r>
      <w:r>
        <w:t>研究開発の国際競争力の強化と産学官エコシステムの構築</w:t>
      </w:r>
    </w:p>
    <w:p w14:paraId="5F512224" w14:textId="77777777" w:rsidR="00E970F5" w:rsidRDefault="00E666C4" w:rsidP="00E666C4">
      <w:pPr>
        <w:pStyle w:val="6"/>
        <w:numPr>
          <w:ilvl w:val="5"/>
          <w:numId w:val="1"/>
        </w:numPr>
        <w:spacing w:line="0" w:lineRule="atLeast"/>
        <w:ind w:left="800" w:right="400"/>
      </w:pPr>
      <w:r>
        <w:t xml:space="preserve">(2) </w:t>
      </w:r>
      <w:r>
        <w:t>実践的な研究開発の推進</w:t>
      </w:r>
    </w:p>
    <w:p w14:paraId="5F512225" w14:textId="77777777" w:rsidR="00E970F5" w:rsidRDefault="00E666C4" w:rsidP="00E666C4">
      <w:pPr>
        <w:numPr>
          <w:ilvl w:val="6"/>
          <w:numId w:val="1"/>
        </w:numPr>
        <w:spacing w:line="0" w:lineRule="atLeast"/>
        <w:ind w:left="1000"/>
      </w:pPr>
      <w:r>
        <w:rPr>
          <w:rFonts w:ascii="ＭＳ 明朝" w:eastAsia="ＭＳ 明朝" w:hAnsi="ＭＳ 明朝" w:cs="ＭＳ 明朝" w:hint="eastAsia"/>
        </w:rPr>
        <w:t>①</w:t>
      </w:r>
      <w:r>
        <w:t>サプライチェーン・リスクへ対応するためのオールジャパンの技術検証体制の整備</w:t>
      </w:r>
    </w:p>
    <w:p w14:paraId="5F512226" w14:textId="77777777" w:rsidR="00E970F5" w:rsidRDefault="00E666C4" w:rsidP="00E666C4">
      <w:pPr>
        <w:numPr>
          <w:ilvl w:val="6"/>
          <w:numId w:val="1"/>
        </w:numPr>
        <w:spacing w:line="0" w:lineRule="atLeast"/>
        <w:ind w:left="1000"/>
      </w:pPr>
      <w:r>
        <w:rPr>
          <w:rFonts w:ascii="ＭＳ 明朝" w:eastAsia="ＭＳ 明朝" w:hAnsi="ＭＳ 明朝" w:cs="ＭＳ 明朝" w:hint="eastAsia"/>
        </w:rPr>
        <w:t>②</w:t>
      </w:r>
      <w:r>
        <w:t>国内産業の育成・発展に向けた支援策の推進</w:t>
      </w:r>
    </w:p>
    <w:p w14:paraId="5F512227" w14:textId="77777777" w:rsidR="00E970F5" w:rsidRDefault="00E666C4" w:rsidP="00E666C4">
      <w:pPr>
        <w:numPr>
          <w:ilvl w:val="7"/>
          <w:numId w:val="1"/>
        </w:numPr>
        <w:spacing w:line="0" w:lineRule="atLeast"/>
        <w:ind w:left="1000"/>
      </w:pPr>
      <w:r>
        <w:t>サイバーセキュリティ産業の育成・発展を目指し、製品・サービスを安心して利用するための有効性検証基盤や、中小企業のニーズに対応したビジネス創出など国内産業のビジネス環境を整備するとともに、シーズとニーズに係るビジネスマッチングを実施し、市場展開を促進する。</w:t>
      </w:r>
    </w:p>
    <w:p w14:paraId="5F512228" w14:textId="77777777" w:rsidR="00E970F5" w:rsidRDefault="00E666C4" w:rsidP="00E666C4">
      <w:pPr>
        <w:pStyle w:val="5"/>
        <w:numPr>
          <w:ilvl w:val="4"/>
          <w:numId w:val="1"/>
        </w:numPr>
        <w:spacing w:line="0" w:lineRule="atLeast"/>
        <w:ind w:left="800" w:right="200"/>
      </w:pPr>
      <w:r>
        <w:t xml:space="preserve">4.4.2 </w:t>
      </w:r>
      <w:r>
        <w:t>人材の確保、育成、活躍促進</w:t>
      </w:r>
    </w:p>
    <w:p w14:paraId="5F512229" w14:textId="77777777" w:rsidR="00E970F5" w:rsidRDefault="00E666C4" w:rsidP="00E666C4">
      <w:pPr>
        <w:pStyle w:val="6"/>
        <w:numPr>
          <w:ilvl w:val="5"/>
          <w:numId w:val="1"/>
        </w:numPr>
        <w:spacing w:line="0" w:lineRule="atLeast"/>
        <w:ind w:left="800" w:right="400"/>
      </w:pPr>
      <w:r>
        <w:t>姿勢</w:t>
      </w:r>
    </w:p>
    <w:p w14:paraId="5F51222A" w14:textId="77777777" w:rsidR="00E970F5" w:rsidRDefault="00E666C4" w:rsidP="00E666C4">
      <w:pPr>
        <w:numPr>
          <w:ilvl w:val="6"/>
          <w:numId w:val="1"/>
        </w:numPr>
        <w:spacing w:line="0" w:lineRule="atLeast"/>
        <w:ind w:left="1000"/>
      </w:pPr>
      <w:r>
        <w:t>現状認識やデジタル化に向けた取組の広がりを踏まえれば、「質」・「量」両面での官民の取組を</w:t>
      </w:r>
      <w:r>
        <w:t>、一層継続・深化させていくことが必要である。</w:t>
      </w:r>
    </w:p>
    <w:p w14:paraId="5F51222B" w14:textId="77777777" w:rsidR="00E970F5" w:rsidRDefault="00E666C4" w:rsidP="00E666C4">
      <w:pPr>
        <w:numPr>
          <w:ilvl w:val="6"/>
          <w:numId w:val="1"/>
        </w:numPr>
        <w:spacing w:line="0" w:lineRule="atLeast"/>
        <w:ind w:left="1000"/>
      </w:pPr>
      <w:r>
        <w:t>政策目的に適った取組の重点化を図るとともに、優秀な人材が民間、自治体、政府を行き来しながらキャリアを積める環境整備に取り組んでいく。</w:t>
      </w:r>
    </w:p>
    <w:p w14:paraId="5F51222C" w14:textId="77777777" w:rsidR="00E970F5" w:rsidRDefault="00E666C4" w:rsidP="00E666C4">
      <w:pPr>
        <w:pStyle w:val="6"/>
        <w:numPr>
          <w:ilvl w:val="5"/>
          <w:numId w:val="1"/>
        </w:numPr>
        <w:spacing w:line="0" w:lineRule="atLeast"/>
        <w:ind w:left="800" w:right="400"/>
      </w:pPr>
      <w:r>
        <w:t xml:space="preserve">(1) </w:t>
      </w:r>
      <w:r>
        <w:t>「</w:t>
      </w:r>
      <w:r>
        <w:t>DX with Cybersecurity</w:t>
      </w:r>
      <w:r>
        <w:t>」に必要な人材に係る環境整備</w:t>
      </w:r>
    </w:p>
    <w:p w14:paraId="5F51222D" w14:textId="77777777" w:rsidR="00E970F5" w:rsidRDefault="00E666C4" w:rsidP="00E666C4">
      <w:pPr>
        <w:numPr>
          <w:ilvl w:val="6"/>
          <w:numId w:val="1"/>
        </w:numPr>
        <w:spacing w:line="0" w:lineRule="atLeast"/>
        <w:ind w:left="1000"/>
      </w:pPr>
      <w:r>
        <w:t>姿勢</w:t>
      </w:r>
    </w:p>
    <w:p w14:paraId="5F51222E" w14:textId="77777777" w:rsidR="00E970F5" w:rsidRDefault="00E666C4" w:rsidP="00E666C4">
      <w:pPr>
        <w:numPr>
          <w:ilvl w:val="7"/>
          <w:numId w:val="1"/>
        </w:numPr>
        <w:spacing w:line="0" w:lineRule="atLeast"/>
        <w:ind w:left="1000"/>
      </w:pPr>
      <w:r>
        <w:t>デジタル化の進展とあわせてサイバーセキュリティ確保に向けた取組を同時に推進すること（</w:t>
      </w:r>
      <w:r>
        <w:t>DX with Cybersecurity</w:t>
      </w:r>
      <w:r>
        <w:t>）が社会全体で実現されるための環境整備</w:t>
      </w:r>
    </w:p>
    <w:p w14:paraId="5F51222F" w14:textId="77777777" w:rsidR="00E970F5" w:rsidRDefault="00E666C4" w:rsidP="00E666C4">
      <w:pPr>
        <w:numPr>
          <w:ilvl w:val="6"/>
          <w:numId w:val="1"/>
        </w:numPr>
        <w:spacing w:line="0" w:lineRule="atLeast"/>
        <w:ind w:left="1000"/>
      </w:pPr>
      <w:r>
        <w:rPr>
          <w:rFonts w:ascii="ＭＳ 明朝" w:eastAsia="ＭＳ 明朝" w:hAnsi="ＭＳ 明朝" w:cs="ＭＳ 明朝" w:hint="eastAsia"/>
        </w:rPr>
        <w:t>①</w:t>
      </w:r>
      <w:r>
        <w:t>「プラス・セキュリティ」知識を補充できる環境整備</w:t>
      </w:r>
    </w:p>
    <w:p w14:paraId="5F512230" w14:textId="77777777" w:rsidR="00E970F5" w:rsidRDefault="00E666C4" w:rsidP="00E666C4">
      <w:pPr>
        <w:numPr>
          <w:ilvl w:val="7"/>
          <w:numId w:val="1"/>
        </w:numPr>
        <w:spacing w:line="0" w:lineRule="atLeast"/>
        <w:ind w:left="1000"/>
      </w:pPr>
      <w:r>
        <w:t>経営層や、特に企業・組織内で</w:t>
      </w:r>
      <w:r>
        <w:t xml:space="preserve">DX </w:t>
      </w:r>
      <w:r>
        <w:t>を推進するマネジメントに関わる人材層をはじめとして、</w:t>
      </w:r>
      <w:r>
        <w:t>IT</w:t>
      </w:r>
      <w:r>
        <w:t>やセキュリティに関する専門知識や業務経験を必ずしも有していない様々な人材に対して「プラス・セキュリティ」知識が補充され、内外のセキュリティ専門人材との協働等が円滑に行われることが、社会全体で「</w:t>
      </w:r>
      <w:r>
        <w:t>DX with Cybersecurity</w:t>
      </w:r>
      <w:r>
        <w:t>」を推進していく上で非常に重要である。</w:t>
      </w:r>
    </w:p>
    <w:p w14:paraId="5F512231" w14:textId="77777777" w:rsidR="00E970F5" w:rsidRDefault="00E666C4" w:rsidP="00E666C4">
      <w:pPr>
        <w:numPr>
          <w:ilvl w:val="7"/>
          <w:numId w:val="1"/>
        </w:numPr>
        <w:spacing w:line="0" w:lineRule="atLeast"/>
        <w:ind w:left="1000"/>
      </w:pPr>
      <w:r>
        <w:t>様々な企業・組織において、人材育成プログラムを受講する呼びかけ等が行われることや、職員研修等の機</w:t>
      </w:r>
      <w:r>
        <w:t>会が提供されることが重要である</w:t>
      </w:r>
    </w:p>
    <w:p w14:paraId="5F512232" w14:textId="77777777" w:rsidR="00E970F5" w:rsidRDefault="00E666C4" w:rsidP="00E666C4">
      <w:pPr>
        <w:numPr>
          <w:ilvl w:val="6"/>
          <w:numId w:val="1"/>
        </w:numPr>
        <w:spacing w:line="0" w:lineRule="atLeast"/>
        <w:ind w:left="1000"/>
      </w:pPr>
      <w:r>
        <w:rPr>
          <w:rFonts w:ascii="ＭＳ 明朝" w:eastAsia="ＭＳ 明朝" w:hAnsi="ＭＳ 明朝" w:cs="ＭＳ 明朝" w:hint="eastAsia"/>
        </w:rPr>
        <w:t>②</w:t>
      </w:r>
      <w:r>
        <w:t>企業・組織内での機能構築、人材の流動性・マッチングに関する取組</w:t>
      </w:r>
    </w:p>
    <w:p w14:paraId="5F512233" w14:textId="77777777" w:rsidR="00E970F5" w:rsidRDefault="00E666C4" w:rsidP="00E666C4">
      <w:pPr>
        <w:numPr>
          <w:ilvl w:val="7"/>
          <w:numId w:val="1"/>
        </w:numPr>
        <w:spacing w:line="0" w:lineRule="atLeast"/>
        <w:ind w:left="1000"/>
      </w:pPr>
      <w:r>
        <w:t>迅速で柔軟な開発・対処、新たなリスクに対応した監視・対処のプラクティスが必要となる。特に、前者の実践に当たっては「セキュリティ・バイ・デザイン」の考え方の重要性も一層増し、企画部門や開発運用部門と企業・組織内のセキュリティ機能との連携・協働が一層重要となると考えられる。</w:t>
      </w:r>
    </w:p>
    <w:p w14:paraId="5F512234" w14:textId="77777777" w:rsidR="00E970F5" w:rsidRDefault="00E666C4" w:rsidP="00E666C4">
      <w:pPr>
        <w:numPr>
          <w:ilvl w:val="7"/>
          <w:numId w:val="1"/>
        </w:numPr>
        <w:spacing w:line="0" w:lineRule="atLeast"/>
        <w:ind w:left="1000"/>
      </w:pPr>
      <w:r>
        <w:lastRenderedPageBreak/>
        <w:t>働き方や雇用形態の多様化、デジタル改革の推進を機会として</w:t>
      </w:r>
      <w:r>
        <w:t>IT</w:t>
      </w:r>
      <w:r>
        <w:t>・セキュリティ人材の流動性・マッチング機会の促進が図られるための環境整備が必要であ</w:t>
      </w:r>
      <w:r>
        <w:t>る。</w:t>
      </w:r>
    </w:p>
    <w:p w14:paraId="5F512235" w14:textId="77777777" w:rsidR="00E970F5" w:rsidRDefault="00E666C4" w:rsidP="00E666C4">
      <w:pPr>
        <w:numPr>
          <w:ilvl w:val="7"/>
          <w:numId w:val="1"/>
        </w:numPr>
        <w:spacing w:line="0" w:lineRule="atLeast"/>
        <w:ind w:left="1000"/>
      </w:pPr>
      <w:r>
        <w:t>特に地域・中小企業においてセキュリティ人材の不足が顕著であるところ、地域における「共助」の取組や、産業界と教育機関との連携促進・エコシステム構築を通じ、プラクティスの実践に当たって参考となるノウハウやネットワークの提供を行う。</w:t>
      </w:r>
    </w:p>
    <w:p w14:paraId="5F512236" w14:textId="77777777" w:rsidR="00E970F5" w:rsidRDefault="00E666C4" w:rsidP="00E666C4">
      <w:pPr>
        <w:pStyle w:val="6"/>
        <w:numPr>
          <w:ilvl w:val="5"/>
          <w:numId w:val="1"/>
        </w:numPr>
        <w:spacing w:line="0" w:lineRule="atLeast"/>
        <w:ind w:left="800" w:right="400"/>
      </w:pPr>
      <w:r>
        <w:t>（２）巧妙化・複雑化する脅威への対処</w:t>
      </w:r>
    </w:p>
    <w:p w14:paraId="5F512237" w14:textId="77777777" w:rsidR="00E970F5" w:rsidRDefault="00E666C4" w:rsidP="00E666C4">
      <w:pPr>
        <w:numPr>
          <w:ilvl w:val="6"/>
          <w:numId w:val="1"/>
        </w:numPr>
        <w:spacing w:line="0" w:lineRule="atLeast"/>
        <w:ind w:left="1000"/>
      </w:pPr>
      <w:r>
        <w:t>近年の脅威動向に対応するとともに、男女や学歴等によらない多様な視点や優れた発想を取り入れつつ、これら実践的な対処能力を持つ人材の育成に向けた取組を一層強化し、コンテンツの開発・改善を図っていく。</w:t>
      </w:r>
    </w:p>
    <w:p w14:paraId="5F512238" w14:textId="77777777" w:rsidR="00E970F5" w:rsidRDefault="00E666C4" w:rsidP="00E666C4">
      <w:pPr>
        <w:numPr>
          <w:ilvl w:val="6"/>
          <w:numId w:val="1"/>
        </w:numPr>
        <w:spacing w:line="0" w:lineRule="atLeast"/>
        <w:ind w:left="1000"/>
      </w:pPr>
      <w:r>
        <w:t>人材の活躍促進やマッチング促進の観点から、多</w:t>
      </w:r>
      <w:r>
        <w:t>様な人材の活躍等の先進事例の発信、プログラムに参加した修了生同士のコミュニティ形成や交流の促進、資格制度活用に向けた取組、自衛隊・警察も含む公的機関における専門人材確保の推進にもあわせて取り組む。</w:t>
      </w:r>
    </w:p>
    <w:p w14:paraId="5F512239" w14:textId="77777777" w:rsidR="00E970F5" w:rsidRDefault="00E666C4" w:rsidP="00E666C4">
      <w:pPr>
        <w:pStyle w:val="6"/>
        <w:numPr>
          <w:ilvl w:val="5"/>
          <w:numId w:val="1"/>
        </w:numPr>
        <w:spacing w:line="0" w:lineRule="atLeast"/>
        <w:ind w:left="800" w:right="400"/>
      </w:pPr>
      <w:r>
        <w:t>（３）政府機関における取組</w:t>
      </w:r>
    </w:p>
    <w:p w14:paraId="5F51223A" w14:textId="77777777" w:rsidR="00E970F5" w:rsidRDefault="00E666C4" w:rsidP="00E666C4">
      <w:pPr>
        <w:numPr>
          <w:ilvl w:val="6"/>
          <w:numId w:val="1"/>
        </w:numPr>
        <w:spacing w:line="0" w:lineRule="atLeast"/>
        <w:ind w:left="1000"/>
      </w:pPr>
      <w:r>
        <w:t>、外部の高度専門人材を活用する仕組みの強化や、新たに創設される国家公務員採用試験「デジタル区分」合格者の積極的な採用、デジタル化の進展を踏まえた研修の充実・強化等に向けた方針に基づき、政府機関全体で取組を強化していく。</w:t>
      </w:r>
    </w:p>
    <w:p w14:paraId="5F51223B" w14:textId="77777777" w:rsidR="00E970F5" w:rsidRDefault="00E666C4" w:rsidP="00E666C4">
      <w:pPr>
        <w:numPr>
          <w:ilvl w:val="6"/>
          <w:numId w:val="1"/>
        </w:numPr>
        <w:spacing w:line="0" w:lineRule="atLeast"/>
        <w:ind w:left="1000"/>
      </w:pPr>
      <w:r>
        <w:t>特に、高度なサイバー犯罪や安全保障への対応等を行うため、外部の高度</w:t>
      </w:r>
      <w:r>
        <w:t>専門人材を活用するだけでなく、政府機関等内部においても独自に高度専門人材を育成・確保する。</w:t>
      </w:r>
    </w:p>
    <w:p w14:paraId="5F51223C" w14:textId="77777777" w:rsidR="00E970F5" w:rsidRDefault="00E666C4" w:rsidP="00E666C4">
      <w:pPr>
        <w:pStyle w:val="5"/>
        <w:numPr>
          <w:ilvl w:val="4"/>
          <w:numId w:val="1"/>
        </w:numPr>
        <w:spacing w:line="0" w:lineRule="atLeast"/>
        <w:ind w:left="800" w:right="200"/>
      </w:pPr>
      <w:r>
        <w:t>４．４．３</w:t>
      </w:r>
      <w:r>
        <w:t xml:space="preserve"> </w:t>
      </w:r>
      <w:r>
        <w:t>全員参加による協働、普及啓発</w:t>
      </w:r>
    </w:p>
    <w:p w14:paraId="5F51223D" w14:textId="77777777" w:rsidR="00E970F5" w:rsidRDefault="00E666C4" w:rsidP="00E666C4">
      <w:pPr>
        <w:pStyle w:val="6"/>
        <w:numPr>
          <w:ilvl w:val="5"/>
          <w:numId w:val="1"/>
        </w:numPr>
        <w:spacing w:line="0" w:lineRule="atLeast"/>
        <w:ind w:left="800" w:right="400"/>
      </w:pPr>
      <w:r>
        <w:t>国民一人ひとりがサイバーセキュリティに対する意識・理解を醸成し、基本的な取組を平時から行い、様々なリスクに対処できることが不可欠である。</w:t>
      </w:r>
    </w:p>
    <w:p w14:paraId="5F51223E" w14:textId="77777777" w:rsidR="00E970F5" w:rsidRDefault="00E666C4" w:rsidP="00E666C4">
      <w:pPr>
        <w:pStyle w:val="6"/>
        <w:numPr>
          <w:ilvl w:val="5"/>
          <w:numId w:val="1"/>
        </w:numPr>
        <w:spacing w:line="0" w:lineRule="atLeast"/>
        <w:ind w:left="800" w:right="400"/>
      </w:pPr>
      <w:r>
        <w:t>リテラシーを身に付け、自らの判断で脅威から身を守れるよう、官民が一体となって行動強化につなげるための普及啓発・情報発信に取り組むことが重要である。</w:t>
      </w:r>
    </w:p>
    <w:p w14:paraId="5F51223F" w14:textId="77777777" w:rsidR="00E970F5" w:rsidRDefault="00E666C4" w:rsidP="00E666C4">
      <w:pPr>
        <w:pStyle w:val="6"/>
        <w:numPr>
          <w:ilvl w:val="5"/>
          <w:numId w:val="1"/>
        </w:numPr>
        <w:spacing w:line="0" w:lineRule="atLeast"/>
        <w:ind w:left="800" w:right="400"/>
      </w:pPr>
      <w:r>
        <w:t>国は、地域、企業、学校など様々なコミュニティの自主的な活動を尊重しつつ、各々の関係者が、連携</w:t>
      </w:r>
      <w:r>
        <w:t>・協働をできるような仕組みを構築し、その仕組みを下支えしていく役割を担う。</w:t>
      </w:r>
    </w:p>
    <w:p w14:paraId="5F512240" w14:textId="77777777" w:rsidR="00E970F5" w:rsidRDefault="00E666C4" w:rsidP="00E666C4">
      <w:pPr>
        <w:pStyle w:val="6"/>
        <w:numPr>
          <w:ilvl w:val="5"/>
          <w:numId w:val="1"/>
        </w:numPr>
        <w:spacing w:line="0" w:lineRule="atLeast"/>
        <w:ind w:left="800" w:right="400"/>
      </w:pPr>
      <w:r>
        <w:t>「全員参加による協働」に向けた具体的なアクションプランを策定し、地域・中小・若年層を重点対象として、取組推進を行ってきた。</w:t>
      </w:r>
    </w:p>
    <w:p w14:paraId="5F512241" w14:textId="77777777" w:rsidR="00E970F5" w:rsidRDefault="00E666C4" w:rsidP="00E666C4">
      <w:pPr>
        <w:pStyle w:val="6"/>
        <w:numPr>
          <w:ilvl w:val="5"/>
          <w:numId w:val="1"/>
        </w:numPr>
        <w:spacing w:line="0" w:lineRule="atLeast"/>
        <w:ind w:left="800" w:right="400"/>
      </w:pPr>
      <w:r>
        <w:t>本戦略では「</w:t>
      </w:r>
      <w:r>
        <w:t>Cybersecurity for All</w:t>
      </w:r>
      <w:r>
        <w:t>」という考え方を示しているが、これは「全員」が自らの役割を主体的に自覚しサイバーセキュリティに取り組む、という考え方を含んでいる。</w:t>
      </w:r>
    </w:p>
    <w:p w14:paraId="5F512242" w14:textId="77777777" w:rsidR="00E970F5" w:rsidRDefault="00E666C4" w:rsidP="00E666C4">
      <w:pPr>
        <w:pStyle w:val="6"/>
        <w:numPr>
          <w:ilvl w:val="5"/>
          <w:numId w:val="1"/>
        </w:numPr>
        <w:spacing w:line="0" w:lineRule="atLeast"/>
        <w:ind w:left="800" w:right="400"/>
      </w:pPr>
      <w:r>
        <w:t>また、高齢者への対応を含め、当該アクションプランの見直しを検討する。</w:t>
      </w:r>
    </w:p>
    <w:p w14:paraId="5F512243" w14:textId="77777777" w:rsidR="00E970F5" w:rsidRDefault="00E666C4" w:rsidP="00E666C4">
      <w:pPr>
        <w:pStyle w:val="6"/>
        <w:numPr>
          <w:ilvl w:val="5"/>
          <w:numId w:val="1"/>
        </w:numPr>
        <w:spacing w:line="0" w:lineRule="atLeast"/>
        <w:ind w:left="800" w:right="400"/>
      </w:pPr>
      <w:r>
        <w:t>加えて、特に、テレワークの増加やクラウドサービスの普及等</w:t>
      </w:r>
      <w:r>
        <w:t>の近年の人々の行動や企業活動の変化に応じて、ガイドラインや様々な解説資料等の整備が進められている。</w:t>
      </w:r>
    </w:p>
    <w:p w14:paraId="5F512244" w14:textId="77777777" w:rsidR="00E970F5" w:rsidRDefault="00E666C4" w:rsidP="00E666C4">
      <w:pPr>
        <w:pStyle w:val="6"/>
        <w:numPr>
          <w:ilvl w:val="5"/>
          <w:numId w:val="1"/>
        </w:numPr>
        <w:spacing w:line="0" w:lineRule="atLeast"/>
        <w:ind w:left="800" w:right="400"/>
      </w:pPr>
      <w:r>
        <w:lastRenderedPageBreak/>
        <w:t>これらも含め、情報発信・普及啓発のあり方（コンテンツ）についても、必要な対応を実施する。</w:t>
      </w:r>
    </w:p>
    <w:p w14:paraId="5F512245" w14:textId="77777777" w:rsidR="00E970F5" w:rsidRDefault="00E666C4" w:rsidP="00E666C4">
      <w:pPr>
        <w:pStyle w:val="1"/>
        <w:numPr>
          <w:ilvl w:val="0"/>
          <w:numId w:val="1"/>
        </w:numPr>
        <w:spacing w:line="0" w:lineRule="atLeast"/>
      </w:pPr>
      <w:r>
        <w:t>サイバーセキュリティ</w:t>
      </w:r>
      <w:r>
        <w:t>2021</w:t>
      </w:r>
    </w:p>
    <w:p w14:paraId="5F512246" w14:textId="77777777" w:rsidR="00E970F5" w:rsidRDefault="00E666C4" w:rsidP="00AD4B33">
      <w:pPr>
        <w:spacing w:line="0" w:lineRule="atLeast"/>
        <w:ind w:left="600"/>
      </w:pPr>
      <w:r>
        <w:rPr>
          <w:noProof/>
        </w:rPr>
        <w:drawing>
          <wp:anchor distT="0" distB="0" distL="114300" distR="114300" simplePos="0" relativeHeight="251663360" behindDoc="0" locked="0" layoutInCell="1" allowOverlap="1" wp14:anchorId="5F512257" wp14:editId="5F512258">
            <wp:simplePos x="0" y="0"/>
            <wp:positionH relativeFrom="column">
              <wp:posOffset>558800</wp:posOffset>
            </wp:positionH>
            <wp:positionV relativeFrom="paragraph">
              <wp:posOffset>0</wp:posOffset>
            </wp:positionV>
            <wp:extent cx="504000" cy="504000"/>
            <wp:effectExtent l="0" t="0" r="0" b="0"/>
            <wp:wrapTopAndBottom/>
            <wp:docPr id="100011" name="図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r:embed="rId13"/>
                    <a:stretch>
                      <a:fillRect/>
                    </a:stretch>
                  </pic:blipFill>
                  <pic:spPr>
                    <a:xfrm>
                      <a:off x="0" y="0"/>
                      <a:ext cx="504000" cy="504000"/>
                    </a:xfrm>
                    <a:prstGeom prst="rect">
                      <a:avLst/>
                    </a:prstGeom>
                  </pic:spPr>
                </pic:pic>
              </a:graphicData>
            </a:graphic>
          </wp:anchor>
        </w:drawing>
      </w:r>
    </w:p>
    <w:p w14:paraId="5F512247" w14:textId="77777777" w:rsidR="00E970F5" w:rsidRDefault="00E666C4" w:rsidP="00AD4B33">
      <w:pPr>
        <w:spacing w:line="0" w:lineRule="atLeast"/>
        <w:ind w:left="880"/>
      </w:pPr>
      <w:r>
        <w:rPr>
          <w:noProof/>
        </w:rPr>
        <w:drawing>
          <wp:anchor distT="0" distB="0" distL="114300" distR="114300" simplePos="0" relativeHeight="251664384" behindDoc="0" locked="0" layoutInCell="1" allowOverlap="1" wp14:anchorId="5F512259" wp14:editId="5F51225A">
            <wp:simplePos x="0" y="0"/>
            <wp:positionH relativeFrom="column">
              <wp:posOffset>558800</wp:posOffset>
            </wp:positionH>
            <wp:positionV relativeFrom="paragraph">
              <wp:posOffset>0</wp:posOffset>
            </wp:positionV>
            <wp:extent cx="504000" cy="504000"/>
            <wp:effectExtent l="0" t="0" r="0" b="0"/>
            <wp:wrapTopAndBottom/>
            <wp:docPr id="100013" name="図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r:embed="rId14"/>
                    <a:stretch>
                      <a:fillRect/>
                    </a:stretch>
                  </pic:blipFill>
                  <pic:spPr>
                    <a:xfrm>
                      <a:off x="0" y="0"/>
                      <a:ext cx="504000" cy="504000"/>
                    </a:xfrm>
                    <a:prstGeom prst="rect">
                      <a:avLst/>
                    </a:prstGeom>
                  </pic:spPr>
                </pic:pic>
              </a:graphicData>
            </a:graphic>
          </wp:anchor>
        </w:drawing>
      </w:r>
    </w:p>
    <w:p w14:paraId="5F512248" w14:textId="77777777" w:rsidR="00E970F5" w:rsidRDefault="00E666C4" w:rsidP="00AD4B33">
      <w:pPr>
        <w:spacing w:line="0" w:lineRule="atLeast"/>
        <w:ind w:left="880"/>
      </w:pPr>
      <w:r>
        <w:rPr>
          <w:noProof/>
        </w:rPr>
        <w:drawing>
          <wp:anchor distT="0" distB="0" distL="114300" distR="114300" simplePos="0" relativeHeight="251665408" behindDoc="0" locked="0" layoutInCell="1" allowOverlap="1" wp14:anchorId="5F51225B" wp14:editId="5F51225C">
            <wp:simplePos x="0" y="0"/>
            <wp:positionH relativeFrom="column">
              <wp:posOffset>558800</wp:posOffset>
            </wp:positionH>
            <wp:positionV relativeFrom="paragraph">
              <wp:posOffset>0</wp:posOffset>
            </wp:positionV>
            <wp:extent cx="504000" cy="504000"/>
            <wp:effectExtent l="0" t="0" r="0" b="0"/>
            <wp:wrapTopAndBottom/>
            <wp:docPr id="100015" name="図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r:embed="rId15"/>
                    <a:stretch>
                      <a:fillRect/>
                    </a:stretch>
                  </pic:blipFill>
                  <pic:spPr>
                    <a:xfrm>
                      <a:off x="0" y="0"/>
                      <a:ext cx="504000" cy="504000"/>
                    </a:xfrm>
                    <a:prstGeom prst="rect">
                      <a:avLst/>
                    </a:prstGeom>
                  </pic:spPr>
                </pic:pic>
              </a:graphicData>
            </a:graphic>
          </wp:anchor>
        </w:drawing>
      </w:r>
    </w:p>
    <w:p w14:paraId="5F512249" w14:textId="77777777" w:rsidR="00E970F5" w:rsidRDefault="00E666C4" w:rsidP="00AD4B33">
      <w:pPr>
        <w:spacing w:line="0" w:lineRule="atLeast"/>
        <w:ind w:left="880"/>
      </w:pPr>
      <w:r>
        <w:rPr>
          <w:noProof/>
        </w:rPr>
        <w:drawing>
          <wp:anchor distT="0" distB="0" distL="114300" distR="114300" simplePos="0" relativeHeight="251666432" behindDoc="0" locked="0" layoutInCell="1" allowOverlap="1" wp14:anchorId="5F51225D" wp14:editId="5F51225E">
            <wp:simplePos x="0" y="0"/>
            <wp:positionH relativeFrom="column">
              <wp:posOffset>558800</wp:posOffset>
            </wp:positionH>
            <wp:positionV relativeFrom="paragraph">
              <wp:posOffset>0</wp:posOffset>
            </wp:positionV>
            <wp:extent cx="504000" cy="504000"/>
            <wp:effectExtent l="0" t="0" r="0" b="0"/>
            <wp:wrapTopAndBottom/>
            <wp:docPr id="100017" name="図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r:embed="rId16"/>
                    <a:stretch>
                      <a:fillRect/>
                    </a:stretch>
                  </pic:blipFill>
                  <pic:spPr>
                    <a:xfrm>
                      <a:off x="0" y="0"/>
                      <a:ext cx="504000" cy="504000"/>
                    </a:xfrm>
                    <a:prstGeom prst="rect">
                      <a:avLst/>
                    </a:prstGeom>
                  </pic:spPr>
                </pic:pic>
              </a:graphicData>
            </a:graphic>
          </wp:anchor>
        </w:drawing>
      </w:r>
    </w:p>
    <w:p w14:paraId="5F51224A" w14:textId="77777777" w:rsidR="00E970F5" w:rsidRDefault="00E666C4" w:rsidP="00AD4B33">
      <w:pPr>
        <w:spacing w:line="0" w:lineRule="atLeast"/>
        <w:ind w:left="880"/>
      </w:pPr>
      <w:r>
        <w:rPr>
          <w:noProof/>
        </w:rPr>
        <w:drawing>
          <wp:anchor distT="0" distB="0" distL="114300" distR="114300" simplePos="0" relativeHeight="251667456" behindDoc="0" locked="0" layoutInCell="1" allowOverlap="1" wp14:anchorId="5F51225F" wp14:editId="5F512260">
            <wp:simplePos x="0" y="0"/>
            <wp:positionH relativeFrom="column">
              <wp:posOffset>558800</wp:posOffset>
            </wp:positionH>
            <wp:positionV relativeFrom="paragraph">
              <wp:posOffset>0</wp:posOffset>
            </wp:positionV>
            <wp:extent cx="504825" cy="504825"/>
            <wp:effectExtent l="0" t="0" r="0" b="0"/>
            <wp:wrapTopAndBottom/>
            <wp:docPr id="100019" name="図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r:embed="rId9"/>
                    <a:stretch>
                      <a:fillRect/>
                    </a:stretch>
                  </pic:blipFill>
                  <pic:spPr>
                    <a:xfrm>
                      <a:off x="0" y="0"/>
                      <a:ext cx="504825" cy="504825"/>
                    </a:xfrm>
                    <a:prstGeom prst="rect">
                      <a:avLst/>
                    </a:prstGeom>
                  </pic:spPr>
                </pic:pic>
              </a:graphicData>
            </a:graphic>
          </wp:anchor>
        </w:drawing>
      </w:r>
    </w:p>
    <w:p w14:paraId="5F51224B" w14:textId="77777777" w:rsidR="00E970F5" w:rsidRDefault="00E970F5" w:rsidP="00AD4B33">
      <w:pPr>
        <w:pStyle w:val="1"/>
        <w:spacing w:line="0" w:lineRule="atLeast"/>
        <w:sectPr w:rsidR="00E970F5" w:rsidSect="00F019F0">
          <w:headerReference w:type="even" r:id="rId17"/>
          <w:headerReference w:type="default" r:id="rId18"/>
          <w:footerReference w:type="even" r:id="rId19"/>
          <w:footerReference w:type="default" r:id="rId20"/>
          <w:headerReference w:type="first" r:id="rId21"/>
          <w:footerReference w:type="first" r:id="rId22"/>
          <w:pgSz w:w="11906" w:h="16838" w:code="9"/>
          <w:pgMar w:top="1418" w:right="1701" w:bottom="1134" w:left="1701" w:header="851" w:footer="992" w:gutter="0"/>
          <w:cols w:space="104"/>
          <w:docGrid w:type="lines" w:linePitch="360"/>
        </w:sectPr>
      </w:pPr>
    </w:p>
    <w:p w14:paraId="5F51224C" w14:textId="77777777" w:rsidR="00E970F5" w:rsidRDefault="00E970F5" w:rsidP="00AD4B33">
      <w:pPr>
        <w:spacing w:line="0" w:lineRule="atLeast"/>
        <w:ind w:left="579"/>
      </w:pPr>
    </w:p>
    <w:sectPr w:rsidR="00E970F5" w:rsidSect="00DC121D">
      <w:footerReference w:type="even" r:id="rId23"/>
      <w:footerReference w:type="default" r:id="rId24"/>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945C6" w14:textId="77777777" w:rsidR="00E666C4" w:rsidRDefault="00E666C4">
      <w:pPr>
        <w:spacing w:before="0" w:after="0" w:line="240" w:lineRule="auto"/>
        <w:ind w:left="600"/>
      </w:pPr>
      <w:r>
        <w:separator/>
      </w:r>
    </w:p>
  </w:endnote>
  <w:endnote w:type="continuationSeparator" w:id="0">
    <w:p w14:paraId="54E12E84" w14:textId="77777777" w:rsidR="00E666C4" w:rsidRDefault="00E666C4">
      <w:pPr>
        <w:spacing w:before="0" w:after="0" w:line="240" w:lineRule="auto"/>
        <w:ind w:left="6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2261" w14:textId="77777777" w:rsidR="00E04205" w:rsidRDefault="00E666C4" w:rsidP="00580CE6">
    <w:pPr>
      <w:pStyle w:val="a5"/>
      <w:framePr w:wrap="around" w:vAnchor="text" w:hAnchor="margin" w:xAlign="center" w:y="1"/>
      <w:ind w:left="600"/>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5F512262" w14:textId="77777777" w:rsidR="00E04205" w:rsidRDefault="00E04205">
    <w:pPr>
      <w:pStyle w:val="a5"/>
      <w:ind w:left="6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2263" w14:textId="77777777" w:rsidR="00E04205" w:rsidRDefault="00E04205" w:rsidP="00F11915">
    <w:pPr>
      <w:pStyle w:val="a5"/>
      <w:ind w:left="600"/>
      <w:jc w:val="center"/>
      <w:rPr>
        <w:rStyle w:val="a6"/>
      </w:rPr>
    </w:pPr>
  </w:p>
  <w:p w14:paraId="5F512264" w14:textId="77777777" w:rsidR="00E04205" w:rsidRDefault="00E666C4" w:rsidP="00F11915">
    <w:pPr>
      <w:pStyle w:val="a5"/>
      <w:ind w:left="600"/>
      <w:jc w:val="center"/>
    </w:pPr>
    <w:r>
      <w:rPr>
        <w:rStyle w:val="a6"/>
      </w:rPr>
      <w:fldChar w:fldCharType="begin"/>
    </w:r>
    <w:r>
      <w:rPr>
        <w:rStyle w:val="a6"/>
      </w:rPr>
      <w:instrText xml:space="preserve"> PAGE </w:instrText>
    </w:r>
    <w:r>
      <w:rPr>
        <w:rStyle w:val="a6"/>
      </w:rPr>
      <w:fldChar w:fldCharType="separate"/>
    </w:r>
    <w:r>
      <w:rPr>
        <w:rStyle w:val="a6"/>
      </w:rPr>
      <w:t>11</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Pr>
        <w:rStyle w:val="a6"/>
      </w:rPr>
      <w:t>11</w:t>
    </w:r>
    <w:r>
      <w:rPr>
        <w:rStyle w:val="a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9D98B" w14:textId="77777777" w:rsidR="00AD4B33" w:rsidRDefault="00AD4B33">
    <w:pPr>
      <w:pStyle w:val="a5"/>
      <w:ind w:left="6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2265" w14:textId="77777777" w:rsidR="00E04205" w:rsidRDefault="00E666C4" w:rsidP="00580CE6">
    <w:pPr>
      <w:pStyle w:val="a5"/>
      <w:framePr w:wrap="around" w:vAnchor="text" w:hAnchor="margin" w:xAlign="center" w:y="1"/>
      <w:ind w:left="600"/>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5F512266" w14:textId="77777777" w:rsidR="00E04205" w:rsidRDefault="00E04205">
    <w:pPr>
      <w:pStyle w:val="a5"/>
      <w:ind w:left="6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2267" w14:textId="77777777" w:rsidR="00E04205" w:rsidRDefault="00E04205" w:rsidP="00F11915">
    <w:pPr>
      <w:pStyle w:val="a5"/>
      <w:ind w:left="600"/>
      <w:jc w:val="center"/>
      <w:rPr>
        <w:rStyle w:val="a6"/>
      </w:rPr>
    </w:pPr>
  </w:p>
  <w:p w14:paraId="5F512268" w14:textId="77777777" w:rsidR="00E04205" w:rsidRDefault="00E666C4" w:rsidP="00F11915">
    <w:pPr>
      <w:pStyle w:val="a5"/>
      <w:ind w:left="600"/>
      <w:jc w:val="center"/>
    </w:pPr>
    <w:r>
      <w:rPr>
        <w:rStyle w:val="a6"/>
      </w:rPr>
      <w:fldChar w:fldCharType="begin"/>
    </w:r>
    <w:r>
      <w:rPr>
        <w:rStyle w:val="a6"/>
      </w:rPr>
      <w:instrText xml:space="preserve"> PAGE </w:instrText>
    </w:r>
    <w:r>
      <w:rPr>
        <w:rStyle w:val="a6"/>
      </w:rPr>
      <w:fldChar w:fldCharType="separate"/>
    </w:r>
    <w:r w:rsidR="00176970">
      <w:rPr>
        <w:rStyle w:val="a6"/>
        <w:noProof/>
      </w:rPr>
      <w:t>25</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sidR="00176970">
      <w:rPr>
        <w:rStyle w:val="a6"/>
        <w:noProof/>
      </w:rPr>
      <w:t>103</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04F81" w14:textId="77777777" w:rsidR="00E666C4" w:rsidRDefault="00E666C4">
      <w:pPr>
        <w:spacing w:before="0" w:after="0" w:line="240" w:lineRule="auto"/>
        <w:ind w:left="600"/>
      </w:pPr>
      <w:r>
        <w:separator/>
      </w:r>
    </w:p>
  </w:footnote>
  <w:footnote w:type="continuationSeparator" w:id="0">
    <w:p w14:paraId="770E5B75" w14:textId="77777777" w:rsidR="00E666C4" w:rsidRDefault="00E666C4">
      <w:pPr>
        <w:spacing w:before="0" w:after="0" w:line="240" w:lineRule="auto"/>
        <w:ind w:left="6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92F2" w14:textId="77777777" w:rsidR="00AD4B33" w:rsidRDefault="00AD4B33">
    <w:pPr>
      <w:pStyle w:val="aa"/>
      <w:ind w:left="6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AE9C3" w14:textId="77777777" w:rsidR="00AD4B33" w:rsidRDefault="00AD4B33">
    <w:pPr>
      <w:pStyle w:val="aa"/>
      <w:ind w:left="6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1E6AB" w14:textId="77777777" w:rsidR="00AD4B33" w:rsidRDefault="00AD4B33">
    <w:pPr>
      <w:pStyle w:val="aa"/>
      <w:ind w:left="6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7F8E3075"/>
    <w:multiLevelType w:val="multilevel"/>
    <w:tmpl w:val="7F8E3075"/>
    <w:lvl w:ilvl="0">
      <w:start w:val="1"/>
      <w:numFmt w:val="decimal"/>
      <w:lvlText w:val="%1."/>
      <w:lvlJc w:val="left"/>
      <w:pPr>
        <w:tabs>
          <w:tab w:val="num" w:pos="880"/>
        </w:tabs>
        <w:ind w:left="880" w:hanging="520"/>
      </w:pPr>
    </w:lvl>
    <w:lvl w:ilvl="1">
      <w:start w:val="1"/>
      <w:numFmt w:val="decimal"/>
      <w:lvlText w:val="%1.%2."/>
      <w:lvlJc w:val="left"/>
      <w:pPr>
        <w:tabs>
          <w:tab w:val="num" w:pos="1400"/>
        </w:tabs>
        <w:ind w:left="1400" w:hanging="680"/>
      </w:pPr>
    </w:lvl>
    <w:lvl w:ilvl="2">
      <w:start w:val="1"/>
      <w:numFmt w:val="decimal"/>
      <w:lvlText w:val="%1.%2.%3."/>
      <w:lvlJc w:val="left"/>
      <w:pPr>
        <w:tabs>
          <w:tab w:val="num" w:pos="1920"/>
        </w:tabs>
        <w:ind w:left="1920" w:hanging="840"/>
      </w:pPr>
    </w:lvl>
    <w:lvl w:ilvl="3">
      <w:start w:val="1"/>
      <w:numFmt w:val="decimal"/>
      <w:lvlText w:val="%1.%2.%3.%4."/>
      <w:lvlJc w:val="left"/>
      <w:pPr>
        <w:tabs>
          <w:tab w:val="num" w:pos="2440"/>
        </w:tabs>
        <w:ind w:left="2440" w:hanging="1000"/>
      </w:pPr>
    </w:lvl>
    <w:lvl w:ilvl="4">
      <w:start w:val="1"/>
      <w:numFmt w:val="bullet"/>
      <w:lvlText w:val="·"/>
      <w:lvlJc w:val="left"/>
      <w:pPr>
        <w:tabs>
          <w:tab w:val="num" w:pos="2240"/>
        </w:tabs>
        <w:ind w:left="2240" w:hanging="400"/>
      </w:pPr>
      <w:rPr>
        <w:rFonts w:ascii="Symbol" w:eastAsia="Symbol" w:hAnsi="Symbol" w:cs="Symbol"/>
      </w:rPr>
    </w:lvl>
    <w:lvl w:ilvl="5">
      <w:start w:val="1"/>
      <w:numFmt w:val="bullet"/>
      <w:lvlText w:val="·"/>
      <w:lvlJc w:val="left"/>
      <w:pPr>
        <w:tabs>
          <w:tab w:val="num" w:pos="2480"/>
        </w:tabs>
        <w:ind w:left="2480" w:hanging="400"/>
      </w:pPr>
      <w:rPr>
        <w:rFonts w:ascii="Symbol" w:eastAsia="Symbol" w:hAnsi="Symbol" w:cs="Symbol"/>
      </w:rPr>
    </w:lvl>
    <w:lvl w:ilvl="6">
      <w:start w:val="1"/>
      <w:numFmt w:val="bullet"/>
      <w:lvlText w:val="·"/>
      <w:lvlJc w:val="left"/>
      <w:pPr>
        <w:tabs>
          <w:tab w:val="num" w:pos="2720"/>
        </w:tabs>
        <w:ind w:left="2720" w:hanging="400"/>
      </w:pPr>
      <w:rPr>
        <w:rFonts w:ascii="Symbol" w:eastAsia="Symbol" w:hAnsi="Symbol" w:cs="Symbol"/>
      </w:rPr>
    </w:lvl>
    <w:lvl w:ilvl="7">
      <w:start w:val="1"/>
      <w:numFmt w:val="bullet"/>
      <w:lvlText w:val="·"/>
      <w:lvlJc w:val="left"/>
      <w:pPr>
        <w:tabs>
          <w:tab w:val="num" w:pos="2960"/>
        </w:tabs>
        <w:ind w:left="2960" w:hanging="400"/>
      </w:pPr>
      <w:rPr>
        <w:rFonts w:ascii="Symbol" w:eastAsia="Symbol" w:hAnsi="Symbol" w:cs="Symbol"/>
      </w:rPr>
    </w:lvl>
    <w:lvl w:ilvl="8">
      <w:start w:val="1"/>
      <w:numFmt w:val="bullet"/>
      <w:lvlText w:val="·"/>
      <w:lvlJc w:val="left"/>
      <w:pPr>
        <w:tabs>
          <w:tab w:val="num" w:pos="2960"/>
        </w:tabs>
        <w:ind w:left="2960" w:hanging="400"/>
      </w:pPr>
      <w:rPr>
        <w:rFonts w:ascii="Symbol" w:eastAsia="Symbol" w:hAnsi="Symbol" w:cs="Symbol"/>
      </w:rPr>
    </w:lvl>
  </w:abstractNum>
  <w:num w:numId="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959"/>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52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25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2165"/>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194C"/>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6D05"/>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4B33"/>
    <w:rsid w:val="00AD5DC7"/>
    <w:rsid w:val="00AD6634"/>
    <w:rsid w:val="00AE1B0D"/>
    <w:rsid w:val="00AE491A"/>
    <w:rsid w:val="00AE49DC"/>
    <w:rsid w:val="00AE4CE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53DE"/>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6C4"/>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0F5"/>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F512193"/>
  <w15:docId w15:val="{616F7954-E4BC-4F94-BB28-148EED274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5525"/>
  </w:style>
  <w:style w:type="paragraph" w:styleId="1">
    <w:name w:val="heading 1"/>
    <w:basedOn w:val="a"/>
    <w:next w:val="a"/>
    <w:link w:val="10"/>
    <w:uiPriority w:val="9"/>
    <w:qFormat/>
    <w:rsid w:val="00475525"/>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47552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475525"/>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475525"/>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475525"/>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unhideWhenUsed/>
    <w:qFormat/>
    <w:rsid w:val="00475525"/>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unhideWhenUsed/>
    <w:qFormat/>
    <w:rsid w:val="00475525"/>
    <w:pPr>
      <w:spacing w:before="200" w:after="0"/>
      <w:outlineLvl w:val="6"/>
    </w:pPr>
    <w:rPr>
      <w:caps/>
      <w:color w:val="2E74B5" w:themeColor="accent1" w:themeShade="BF"/>
      <w:spacing w:val="10"/>
    </w:rPr>
  </w:style>
  <w:style w:type="paragraph" w:styleId="8">
    <w:name w:val="heading 8"/>
    <w:basedOn w:val="a"/>
    <w:next w:val="a"/>
    <w:link w:val="80"/>
    <w:uiPriority w:val="9"/>
    <w:unhideWhenUsed/>
    <w:qFormat/>
    <w:rsid w:val="00475525"/>
    <w:pPr>
      <w:spacing w:before="200" w:after="0"/>
      <w:outlineLvl w:val="7"/>
    </w:pPr>
    <w:rPr>
      <w:caps/>
      <w:spacing w:val="10"/>
      <w:sz w:val="18"/>
      <w:szCs w:val="18"/>
    </w:rPr>
  </w:style>
  <w:style w:type="paragraph" w:styleId="9">
    <w:name w:val="heading 9"/>
    <w:basedOn w:val="a"/>
    <w:next w:val="a"/>
    <w:link w:val="90"/>
    <w:uiPriority w:val="9"/>
    <w:unhideWhenUsed/>
    <w:qFormat/>
    <w:rsid w:val="00475525"/>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CA29B8"/>
    <w:rPr>
      <w:color w:val="0000FF"/>
      <w:u w:val="single"/>
    </w:rPr>
  </w:style>
  <w:style w:type="paragraph" w:styleId="a4">
    <w:name w:val="caption"/>
    <w:basedOn w:val="a"/>
    <w:next w:val="a"/>
    <w:uiPriority w:val="35"/>
    <w:unhideWhenUsed/>
    <w:qFormat/>
    <w:rsid w:val="00475525"/>
    <w:rPr>
      <w:b/>
      <w:bCs/>
      <w:color w:val="2E74B5" w:themeColor="accent1" w:themeShade="BF"/>
      <w:sz w:val="16"/>
      <w:szCs w:val="16"/>
    </w:rPr>
  </w:style>
  <w:style w:type="paragraph" w:styleId="a5">
    <w:name w:val="footer"/>
    <w:basedOn w:val="a"/>
    <w:rsid w:val="00580CE6"/>
    <w:pPr>
      <w:tabs>
        <w:tab w:val="center" w:pos="4252"/>
        <w:tab w:val="right" w:pos="8504"/>
      </w:tabs>
      <w:snapToGrid w:val="0"/>
    </w:pPr>
  </w:style>
  <w:style w:type="character" w:styleId="a6">
    <w:name w:val="page number"/>
    <w:basedOn w:val="a0"/>
    <w:rsid w:val="00580CE6"/>
  </w:style>
  <w:style w:type="paragraph" w:styleId="21">
    <w:name w:val="Body Text Indent 2"/>
    <w:basedOn w:val="a"/>
    <w:rsid w:val="00580CE6"/>
    <w:pPr>
      <w:ind w:firstLineChars="100" w:firstLine="192"/>
    </w:pPr>
    <w:rPr>
      <w:sz w:val="21"/>
    </w:rPr>
  </w:style>
  <w:style w:type="paragraph" w:styleId="a7">
    <w:name w:val="endnote text"/>
    <w:basedOn w:val="a"/>
    <w:link w:val="a8"/>
    <w:semiHidden/>
    <w:rsid w:val="00580CE6"/>
    <w:pPr>
      <w:snapToGrid w:val="0"/>
    </w:pPr>
  </w:style>
  <w:style w:type="character" w:styleId="a9">
    <w:name w:val="endnote reference"/>
    <w:basedOn w:val="a0"/>
    <w:semiHidden/>
    <w:rsid w:val="00580CE6"/>
    <w:rPr>
      <w:vertAlign w:val="superscript"/>
    </w:rPr>
  </w:style>
  <w:style w:type="paragraph" w:styleId="aa">
    <w:name w:val="header"/>
    <w:basedOn w:val="a"/>
    <w:link w:val="ab"/>
    <w:uiPriority w:val="99"/>
    <w:rsid w:val="001E60DE"/>
    <w:pPr>
      <w:tabs>
        <w:tab w:val="center" w:pos="4252"/>
        <w:tab w:val="right" w:pos="8504"/>
      </w:tabs>
      <w:snapToGrid w:val="0"/>
    </w:pPr>
  </w:style>
  <w:style w:type="paragraph" w:styleId="ac">
    <w:name w:val="Title"/>
    <w:basedOn w:val="a"/>
    <w:next w:val="a"/>
    <w:link w:val="ad"/>
    <w:uiPriority w:val="10"/>
    <w:qFormat/>
    <w:rsid w:val="0047552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d">
    <w:name w:val="表題 (文字)"/>
    <w:basedOn w:val="a0"/>
    <w:link w:val="ac"/>
    <w:uiPriority w:val="10"/>
    <w:rsid w:val="00475525"/>
    <w:rPr>
      <w:rFonts w:asciiTheme="majorHAnsi" w:eastAsiaTheme="majorEastAsia" w:hAnsiTheme="majorHAnsi" w:cstheme="majorBidi"/>
      <w:caps/>
      <w:color w:val="5B9BD5" w:themeColor="accent1"/>
      <w:spacing w:val="10"/>
      <w:sz w:val="52"/>
      <w:szCs w:val="52"/>
    </w:rPr>
  </w:style>
  <w:style w:type="paragraph" w:styleId="ae">
    <w:name w:val="Balloon Text"/>
    <w:basedOn w:val="a"/>
    <w:link w:val="af"/>
    <w:rsid w:val="00F053D1"/>
    <w:rPr>
      <w:rFonts w:asciiTheme="majorHAnsi" w:eastAsiaTheme="majorEastAsia" w:hAnsiTheme="majorHAnsi" w:cstheme="majorBidi"/>
      <w:sz w:val="18"/>
      <w:szCs w:val="18"/>
    </w:rPr>
  </w:style>
  <w:style w:type="character" w:customStyle="1" w:styleId="af">
    <w:name w:val="吹き出し (文字)"/>
    <w:basedOn w:val="a0"/>
    <w:link w:val="ae"/>
    <w:rsid w:val="00F053D1"/>
    <w:rPr>
      <w:rFonts w:asciiTheme="majorHAnsi" w:eastAsiaTheme="majorEastAsia" w:hAnsiTheme="majorHAnsi" w:cstheme="majorBidi"/>
      <w:kern w:val="2"/>
      <w:sz w:val="18"/>
      <w:szCs w:val="18"/>
    </w:rPr>
  </w:style>
  <w:style w:type="character" w:customStyle="1" w:styleId="40">
    <w:name w:val="見出し 4 (文字)"/>
    <w:basedOn w:val="a0"/>
    <w:link w:val="4"/>
    <w:uiPriority w:val="9"/>
    <w:rsid w:val="00475525"/>
    <w:rPr>
      <w:caps/>
      <w:color w:val="2E74B5" w:themeColor="accent1" w:themeShade="BF"/>
      <w:spacing w:val="10"/>
    </w:rPr>
  </w:style>
  <w:style w:type="paragraph" w:styleId="af0">
    <w:name w:val="List Paragraph"/>
    <w:basedOn w:val="a"/>
    <w:uiPriority w:val="34"/>
    <w:qFormat/>
    <w:rsid w:val="00E804A8"/>
    <w:pPr>
      <w:ind w:leftChars="400" w:left="840"/>
    </w:pPr>
  </w:style>
  <w:style w:type="character" w:customStyle="1" w:styleId="a8">
    <w:name w:val="文末脚注文字列 (文字)"/>
    <w:link w:val="a7"/>
    <w:semiHidden/>
    <w:rsid w:val="00E804A8"/>
    <w:rPr>
      <w:kern w:val="2"/>
      <w:szCs w:val="24"/>
    </w:rPr>
  </w:style>
  <w:style w:type="paragraph" w:styleId="af1">
    <w:name w:val="Plain Text"/>
    <w:basedOn w:val="a"/>
    <w:link w:val="af2"/>
    <w:rsid w:val="00501B8A"/>
    <w:rPr>
      <w:rFonts w:ascii="ＭＳ 明朝" w:hAnsi="Courier New" w:cs="Courier New"/>
      <w:sz w:val="21"/>
      <w:szCs w:val="21"/>
    </w:rPr>
  </w:style>
  <w:style w:type="character" w:customStyle="1" w:styleId="af2">
    <w:name w:val="書式なし (文字)"/>
    <w:basedOn w:val="a0"/>
    <w:link w:val="af1"/>
    <w:rsid w:val="00501B8A"/>
    <w:rPr>
      <w:rFonts w:ascii="ＭＳ 明朝" w:hAnsi="Courier New" w:cs="Courier New"/>
      <w:kern w:val="2"/>
      <w:sz w:val="21"/>
      <w:szCs w:val="21"/>
    </w:rPr>
  </w:style>
  <w:style w:type="character" w:customStyle="1" w:styleId="50">
    <w:name w:val="見出し 5 (文字)"/>
    <w:basedOn w:val="a0"/>
    <w:link w:val="5"/>
    <w:uiPriority w:val="9"/>
    <w:rsid w:val="00475525"/>
    <w:rPr>
      <w:caps/>
      <w:color w:val="2E74B5" w:themeColor="accent1" w:themeShade="BF"/>
      <w:spacing w:val="10"/>
    </w:rPr>
  </w:style>
  <w:style w:type="paragraph" w:styleId="af3">
    <w:name w:val="Body Text"/>
    <w:basedOn w:val="a"/>
    <w:link w:val="af4"/>
    <w:rsid w:val="009C62C6"/>
  </w:style>
  <w:style w:type="character" w:customStyle="1" w:styleId="af4">
    <w:name w:val="本文 (文字)"/>
    <w:basedOn w:val="a0"/>
    <w:link w:val="af3"/>
    <w:rsid w:val="009C62C6"/>
    <w:rPr>
      <w:kern w:val="2"/>
      <w:szCs w:val="24"/>
    </w:rPr>
  </w:style>
  <w:style w:type="character" w:customStyle="1" w:styleId="30">
    <w:name w:val="見出し 3 (文字)"/>
    <w:basedOn w:val="a0"/>
    <w:link w:val="3"/>
    <w:uiPriority w:val="9"/>
    <w:rsid w:val="00475525"/>
    <w:rPr>
      <w:caps/>
      <w:color w:val="1F4D78" w:themeColor="accent1" w:themeShade="7F"/>
      <w:spacing w:val="15"/>
    </w:rPr>
  </w:style>
  <w:style w:type="character" w:customStyle="1" w:styleId="WW8Num44z0">
    <w:name w:val="WW8Num44z0"/>
    <w:rsid w:val="009C62C6"/>
    <w:rPr>
      <w:lang w:val="en-US"/>
    </w:rPr>
  </w:style>
  <w:style w:type="character" w:customStyle="1" w:styleId="nfakpe">
    <w:name w:val="nfakpe"/>
    <w:basedOn w:val="a0"/>
    <w:rsid w:val="009C62C6"/>
  </w:style>
  <w:style w:type="paragraph" w:styleId="af5">
    <w:name w:val="footnote text"/>
    <w:basedOn w:val="a"/>
    <w:link w:val="af6"/>
    <w:uiPriority w:val="99"/>
    <w:unhideWhenUsed/>
    <w:rsid w:val="00EE2DEC"/>
    <w:pPr>
      <w:snapToGrid w:val="0"/>
    </w:pPr>
    <w:rPr>
      <w:rFonts w:ascii="ＭＳ Ｐゴシック" w:eastAsia="ＭＳ Ｐゴシック" w:hAnsi="ＭＳ Ｐゴシック"/>
    </w:rPr>
  </w:style>
  <w:style w:type="character" w:customStyle="1" w:styleId="af6">
    <w:name w:val="脚注文字列 (文字)"/>
    <w:basedOn w:val="a0"/>
    <w:link w:val="af5"/>
    <w:uiPriority w:val="99"/>
    <w:rsid w:val="00EE2DEC"/>
    <w:rPr>
      <w:rFonts w:ascii="ＭＳ Ｐゴシック" w:eastAsia="ＭＳ Ｐゴシック" w:hAnsi="ＭＳ Ｐゴシック"/>
      <w:kern w:val="2"/>
      <w:szCs w:val="24"/>
    </w:rPr>
  </w:style>
  <w:style w:type="character" w:styleId="af7">
    <w:name w:val="footnote reference"/>
    <w:basedOn w:val="a0"/>
    <w:uiPriority w:val="99"/>
    <w:unhideWhenUsed/>
    <w:rsid w:val="00EE2DEC"/>
    <w:rPr>
      <w:vertAlign w:val="superscript"/>
    </w:rPr>
  </w:style>
  <w:style w:type="paragraph" w:styleId="11">
    <w:name w:val="toc 1"/>
    <w:basedOn w:val="a"/>
    <w:next w:val="a"/>
    <w:autoRedefine/>
    <w:uiPriority w:val="39"/>
    <w:rsid w:val="00A83285"/>
    <w:pPr>
      <w:tabs>
        <w:tab w:val="left" w:pos="400"/>
        <w:tab w:val="right" w:leader="dot" w:pos="8494"/>
      </w:tabs>
      <w:spacing w:before="120" w:after="120" w:line="0" w:lineRule="atLeast"/>
    </w:pPr>
    <w:rPr>
      <w:b/>
      <w:bCs/>
      <w:caps/>
    </w:rPr>
  </w:style>
  <w:style w:type="character" w:styleId="af8">
    <w:name w:val="Emphasis"/>
    <w:uiPriority w:val="20"/>
    <w:qFormat/>
    <w:rsid w:val="00475525"/>
    <w:rPr>
      <w:caps/>
      <w:color w:val="1F4D78" w:themeColor="accent1" w:themeShade="7F"/>
      <w:spacing w:val="5"/>
    </w:rPr>
  </w:style>
  <w:style w:type="character" w:customStyle="1" w:styleId="ab">
    <w:name w:val="ヘッダー (文字)"/>
    <w:link w:val="aa"/>
    <w:uiPriority w:val="99"/>
    <w:rsid w:val="0027408D"/>
    <w:rPr>
      <w:kern w:val="2"/>
      <w:szCs w:val="24"/>
    </w:rPr>
  </w:style>
  <w:style w:type="character" w:customStyle="1" w:styleId="st">
    <w:name w:val="st"/>
    <w:basedOn w:val="a0"/>
    <w:rsid w:val="0027408D"/>
  </w:style>
  <w:style w:type="paragraph" w:styleId="af9">
    <w:name w:val="Date"/>
    <w:basedOn w:val="a"/>
    <w:next w:val="a"/>
    <w:link w:val="afa"/>
    <w:rsid w:val="00AA3709"/>
    <w:rPr>
      <w:rFonts w:ascii="ＭＳ Ｐゴシック" w:eastAsia="ＭＳ Ｐゴシック" w:hAnsi="ＭＳ Ｐゴシック"/>
    </w:rPr>
  </w:style>
  <w:style w:type="character" w:customStyle="1" w:styleId="afa">
    <w:name w:val="日付 (文字)"/>
    <w:basedOn w:val="a0"/>
    <w:link w:val="af9"/>
    <w:rsid w:val="00AA3709"/>
    <w:rPr>
      <w:rFonts w:ascii="ＭＳ Ｐゴシック" w:eastAsia="ＭＳ Ｐゴシック" w:hAnsi="ＭＳ Ｐゴシック"/>
      <w:kern w:val="2"/>
      <w:szCs w:val="24"/>
    </w:rPr>
  </w:style>
  <w:style w:type="character" w:styleId="afb">
    <w:name w:val="annotation reference"/>
    <w:basedOn w:val="a0"/>
    <w:rsid w:val="00203C0F"/>
    <w:rPr>
      <w:sz w:val="18"/>
      <w:szCs w:val="18"/>
    </w:rPr>
  </w:style>
  <w:style w:type="paragraph" w:styleId="afc">
    <w:name w:val="annotation text"/>
    <w:basedOn w:val="a"/>
    <w:link w:val="afd"/>
    <w:rsid w:val="00203C0F"/>
  </w:style>
  <w:style w:type="character" w:customStyle="1" w:styleId="afd">
    <w:name w:val="コメント文字列 (文字)"/>
    <w:basedOn w:val="a0"/>
    <w:link w:val="afc"/>
    <w:rsid w:val="00203C0F"/>
    <w:rPr>
      <w:kern w:val="2"/>
      <w:szCs w:val="24"/>
    </w:rPr>
  </w:style>
  <w:style w:type="paragraph" w:styleId="afe">
    <w:name w:val="annotation subject"/>
    <w:basedOn w:val="afc"/>
    <w:next w:val="afc"/>
    <w:link w:val="aff"/>
    <w:rsid w:val="00203C0F"/>
    <w:rPr>
      <w:b/>
      <w:bCs/>
    </w:rPr>
  </w:style>
  <w:style w:type="character" w:customStyle="1" w:styleId="aff">
    <w:name w:val="コメント内容 (文字)"/>
    <w:basedOn w:val="afd"/>
    <w:link w:val="afe"/>
    <w:rsid w:val="00203C0F"/>
    <w:rPr>
      <w:b/>
      <w:bCs/>
      <w:kern w:val="2"/>
      <w:szCs w:val="24"/>
    </w:rPr>
  </w:style>
  <w:style w:type="character" w:styleId="aff0">
    <w:name w:val="FollowedHyperlink"/>
    <w:basedOn w:val="a0"/>
    <w:uiPriority w:val="99"/>
    <w:rsid w:val="002B1288"/>
    <w:rPr>
      <w:color w:val="954F72" w:themeColor="followedHyperlink"/>
      <w:u w:val="single"/>
    </w:rPr>
  </w:style>
  <w:style w:type="paragraph" w:styleId="aff1">
    <w:name w:val="Revision"/>
    <w:hidden/>
    <w:uiPriority w:val="99"/>
    <w:semiHidden/>
    <w:rsid w:val="00164246"/>
    <w:rPr>
      <w:kern w:val="2"/>
      <w:szCs w:val="24"/>
    </w:rPr>
  </w:style>
  <w:style w:type="paragraph" w:styleId="Web">
    <w:name w:val="Normal (Web)"/>
    <w:basedOn w:val="a"/>
    <w:uiPriority w:val="99"/>
    <w:unhideWhenUsed/>
    <w:rsid w:val="00A33D00"/>
    <w:pPr>
      <w:spacing w:beforeAutospacing="1" w:after="100" w:afterAutospacing="1"/>
    </w:pPr>
    <w:rPr>
      <w:rFonts w:ascii="ＭＳ Ｐゴシック" w:eastAsia="ＭＳ Ｐゴシック" w:hAnsi="ＭＳ Ｐゴシック" w:cs="ＭＳ Ｐゴシック"/>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ff2">
    <w:name w:val="Quote"/>
    <w:basedOn w:val="a"/>
    <w:next w:val="a"/>
    <w:link w:val="aff3"/>
    <w:uiPriority w:val="29"/>
    <w:qFormat/>
    <w:rsid w:val="00475525"/>
    <w:rPr>
      <w:i/>
      <w:iCs/>
      <w:sz w:val="24"/>
      <w:szCs w:val="24"/>
    </w:rPr>
  </w:style>
  <w:style w:type="character" w:customStyle="1" w:styleId="aff3">
    <w:name w:val="引用文 (文字)"/>
    <w:basedOn w:val="a0"/>
    <w:link w:val="aff2"/>
    <w:uiPriority w:val="29"/>
    <w:rsid w:val="00475525"/>
    <w:rPr>
      <w:i/>
      <w:iCs/>
      <w:sz w:val="24"/>
      <w:szCs w:val="24"/>
    </w:rPr>
  </w:style>
  <w:style w:type="character" w:customStyle="1" w:styleId="10">
    <w:name w:val="見出し 1 (文字)"/>
    <w:basedOn w:val="a0"/>
    <w:link w:val="1"/>
    <w:uiPriority w:val="9"/>
    <w:rsid w:val="00475525"/>
    <w:rPr>
      <w:caps/>
      <w:color w:val="FFFFFF" w:themeColor="background1"/>
      <w:spacing w:val="15"/>
      <w:sz w:val="22"/>
      <w:szCs w:val="22"/>
      <w:shd w:val="clear" w:color="auto" w:fill="5B9BD5" w:themeFill="accent1"/>
    </w:rPr>
  </w:style>
  <w:style w:type="character" w:customStyle="1" w:styleId="20">
    <w:name w:val="見出し 2 (文字)"/>
    <w:basedOn w:val="a0"/>
    <w:link w:val="2"/>
    <w:uiPriority w:val="9"/>
    <w:rsid w:val="00475525"/>
    <w:rPr>
      <w:caps/>
      <w:spacing w:val="15"/>
      <w:shd w:val="clear" w:color="auto" w:fill="DEEAF6" w:themeFill="accent1" w:themeFillTint="33"/>
    </w:rPr>
  </w:style>
  <w:style w:type="character" w:customStyle="1" w:styleId="60">
    <w:name w:val="見出し 6 (文字)"/>
    <w:basedOn w:val="a0"/>
    <w:link w:val="6"/>
    <w:uiPriority w:val="9"/>
    <w:rsid w:val="00475525"/>
    <w:rPr>
      <w:caps/>
      <w:color w:val="2E74B5" w:themeColor="accent1" w:themeShade="BF"/>
      <w:spacing w:val="10"/>
    </w:rPr>
  </w:style>
  <w:style w:type="character" w:customStyle="1" w:styleId="70">
    <w:name w:val="見出し 7 (文字)"/>
    <w:basedOn w:val="a0"/>
    <w:link w:val="7"/>
    <w:uiPriority w:val="9"/>
    <w:rsid w:val="00475525"/>
    <w:rPr>
      <w:caps/>
      <w:color w:val="2E74B5" w:themeColor="accent1" w:themeShade="BF"/>
      <w:spacing w:val="10"/>
    </w:rPr>
  </w:style>
  <w:style w:type="character" w:customStyle="1" w:styleId="80">
    <w:name w:val="見出し 8 (文字)"/>
    <w:basedOn w:val="a0"/>
    <w:link w:val="8"/>
    <w:uiPriority w:val="9"/>
    <w:rsid w:val="00475525"/>
    <w:rPr>
      <w:caps/>
      <w:spacing w:val="10"/>
      <w:sz w:val="18"/>
      <w:szCs w:val="18"/>
    </w:rPr>
  </w:style>
  <w:style w:type="character" w:customStyle="1" w:styleId="90">
    <w:name w:val="見出し 9 (文字)"/>
    <w:basedOn w:val="a0"/>
    <w:link w:val="9"/>
    <w:uiPriority w:val="9"/>
    <w:rsid w:val="00475525"/>
    <w:rPr>
      <w:i/>
      <w:iCs/>
      <w:caps/>
      <w:spacing w:val="10"/>
      <w:sz w:val="18"/>
      <w:szCs w:val="18"/>
    </w:rPr>
  </w:style>
  <w:style w:type="paragraph" w:styleId="22">
    <w:name w:val="toc 2"/>
    <w:basedOn w:val="a"/>
    <w:next w:val="a"/>
    <w:autoRedefine/>
    <w:uiPriority w:val="39"/>
    <w:rsid w:val="00565D61"/>
    <w:pPr>
      <w:ind w:left="200"/>
    </w:pPr>
    <w:rPr>
      <w:smallCaps/>
    </w:rPr>
  </w:style>
  <w:style w:type="paragraph" w:styleId="31">
    <w:name w:val="toc 3"/>
    <w:basedOn w:val="a"/>
    <w:next w:val="a"/>
    <w:autoRedefine/>
    <w:uiPriority w:val="39"/>
    <w:rsid w:val="00565D61"/>
    <w:pPr>
      <w:ind w:left="400"/>
    </w:pPr>
    <w:rPr>
      <w:i/>
      <w:iCs/>
    </w:rPr>
  </w:style>
  <w:style w:type="paragraph" w:styleId="aff4">
    <w:name w:val="TOC Heading"/>
    <w:basedOn w:val="1"/>
    <w:next w:val="a"/>
    <w:uiPriority w:val="39"/>
    <w:unhideWhenUsed/>
    <w:qFormat/>
    <w:rsid w:val="00475525"/>
    <w:pPr>
      <w:outlineLvl w:val="9"/>
    </w:pPr>
  </w:style>
  <w:style w:type="paragraph" w:styleId="41">
    <w:name w:val="toc 4"/>
    <w:basedOn w:val="a"/>
    <w:next w:val="a"/>
    <w:autoRedefine/>
    <w:uiPriority w:val="39"/>
    <w:unhideWhenUsed/>
    <w:rsid w:val="00B036E0"/>
    <w:pPr>
      <w:ind w:left="600"/>
    </w:pPr>
    <w:rPr>
      <w:sz w:val="18"/>
      <w:szCs w:val="18"/>
    </w:rPr>
  </w:style>
  <w:style w:type="paragraph" w:styleId="51">
    <w:name w:val="toc 5"/>
    <w:basedOn w:val="a"/>
    <w:next w:val="a"/>
    <w:autoRedefine/>
    <w:uiPriority w:val="39"/>
    <w:unhideWhenUsed/>
    <w:rsid w:val="00B036E0"/>
    <w:pPr>
      <w:ind w:left="800"/>
    </w:pPr>
    <w:rPr>
      <w:sz w:val="18"/>
      <w:szCs w:val="18"/>
    </w:rPr>
  </w:style>
  <w:style w:type="paragraph" w:styleId="61">
    <w:name w:val="toc 6"/>
    <w:basedOn w:val="a"/>
    <w:next w:val="a"/>
    <w:autoRedefine/>
    <w:uiPriority w:val="39"/>
    <w:unhideWhenUsed/>
    <w:rsid w:val="00B036E0"/>
    <w:pPr>
      <w:ind w:left="1000"/>
    </w:pPr>
    <w:rPr>
      <w:sz w:val="18"/>
      <w:szCs w:val="18"/>
    </w:rPr>
  </w:style>
  <w:style w:type="paragraph" w:styleId="71">
    <w:name w:val="toc 7"/>
    <w:basedOn w:val="a"/>
    <w:next w:val="a"/>
    <w:autoRedefine/>
    <w:uiPriority w:val="39"/>
    <w:unhideWhenUsed/>
    <w:rsid w:val="00B036E0"/>
    <w:pPr>
      <w:ind w:left="1200"/>
    </w:pPr>
    <w:rPr>
      <w:sz w:val="18"/>
      <w:szCs w:val="18"/>
    </w:rPr>
  </w:style>
  <w:style w:type="paragraph" w:styleId="81">
    <w:name w:val="toc 8"/>
    <w:basedOn w:val="a"/>
    <w:next w:val="a"/>
    <w:autoRedefine/>
    <w:uiPriority w:val="39"/>
    <w:unhideWhenUsed/>
    <w:rsid w:val="00B036E0"/>
    <w:pPr>
      <w:ind w:left="1400"/>
    </w:pPr>
    <w:rPr>
      <w:sz w:val="18"/>
      <w:szCs w:val="18"/>
    </w:rPr>
  </w:style>
  <w:style w:type="paragraph" w:styleId="91">
    <w:name w:val="toc 9"/>
    <w:basedOn w:val="a"/>
    <w:next w:val="a"/>
    <w:autoRedefine/>
    <w:uiPriority w:val="39"/>
    <w:unhideWhenUsed/>
    <w:rsid w:val="00B036E0"/>
    <w:pPr>
      <w:ind w:left="1600"/>
    </w:pPr>
    <w:rPr>
      <w:sz w:val="18"/>
      <w:szCs w:val="18"/>
    </w:rPr>
  </w:style>
  <w:style w:type="character" w:customStyle="1" w:styleId="12">
    <w:name w:val="未解決のメンション1"/>
    <w:basedOn w:val="a0"/>
    <w:uiPriority w:val="99"/>
    <w:semiHidden/>
    <w:unhideWhenUsed/>
    <w:rsid w:val="002E3802"/>
    <w:rPr>
      <w:color w:val="808080"/>
      <w:shd w:val="clear" w:color="auto" w:fill="E6E6E6"/>
    </w:rPr>
  </w:style>
  <w:style w:type="paragraph" w:styleId="aff5">
    <w:name w:val="Subtitle"/>
    <w:basedOn w:val="a"/>
    <w:next w:val="a"/>
    <w:link w:val="aff6"/>
    <w:uiPriority w:val="11"/>
    <w:qFormat/>
    <w:rsid w:val="00475525"/>
    <w:pPr>
      <w:spacing w:before="0" w:after="500" w:line="240" w:lineRule="auto"/>
    </w:pPr>
    <w:rPr>
      <w:caps/>
      <w:color w:val="595959" w:themeColor="text1" w:themeTint="A6"/>
      <w:spacing w:val="10"/>
      <w:sz w:val="21"/>
      <w:szCs w:val="21"/>
    </w:rPr>
  </w:style>
  <w:style w:type="character" w:customStyle="1" w:styleId="aff6">
    <w:name w:val="副題 (文字)"/>
    <w:basedOn w:val="a0"/>
    <w:link w:val="aff5"/>
    <w:uiPriority w:val="11"/>
    <w:rsid w:val="00475525"/>
    <w:rPr>
      <w:caps/>
      <w:color w:val="595959" w:themeColor="text1" w:themeTint="A6"/>
      <w:spacing w:val="10"/>
      <w:sz w:val="21"/>
      <w:szCs w:val="21"/>
    </w:rPr>
  </w:style>
  <w:style w:type="character" w:styleId="aff7">
    <w:name w:val="Strong"/>
    <w:uiPriority w:val="22"/>
    <w:qFormat/>
    <w:rsid w:val="00475525"/>
    <w:rPr>
      <w:b/>
      <w:bCs/>
    </w:rPr>
  </w:style>
  <w:style w:type="paragraph" w:styleId="aff8">
    <w:name w:val="No Spacing"/>
    <w:uiPriority w:val="1"/>
    <w:qFormat/>
    <w:rsid w:val="00475525"/>
    <w:pPr>
      <w:spacing w:after="0" w:line="240" w:lineRule="auto"/>
    </w:pPr>
  </w:style>
  <w:style w:type="paragraph" w:styleId="23">
    <w:name w:val="Intense Quote"/>
    <w:basedOn w:val="a"/>
    <w:next w:val="a"/>
    <w:link w:val="24"/>
    <w:uiPriority w:val="30"/>
    <w:qFormat/>
    <w:rsid w:val="00475525"/>
    <w:pPr>
      <w:spacing w:before="240" w:after="240" w:line="240" w:lineRule="auto"/>
      <w:ind w:left="1080" w:right="1080"/>
      <w:jc w:val="center"/>
    </w:pPr>
    <w:rPr>
      <w:color w:val="5B9BD5" w:themeColor="accent1"/>
      <w:sz w:val="24"/>
      <w:szCs w:val="24"/>
    </w:rPr>
  </w:style>
  <w:style w:type="character" w:customStyle="1" w:styleId="24">
    <w:name w:val="引用文 2 (文字)"/>
    <w:basedOn w:val="a0"/>
    <w:link w:val="23"/>
    <w:uiPriority w:val="30"/>
    <w:rsid w:val="00475525"/>
    <w:rPr>
      <w:color w:val="5B9BD5" w:themeColor="accent1"/>
      <w:sz w:val="24"/>
      <w:szCs w:val="24"/>
    </w:rPr>
  </w:style>
  <w:style w:type="character" w:styleId="aff9">
    <w:name w:val="Subtle Emphasis"/>
    <w:uiPriority w:val="19"/>
    <w:qFormat/>
    <w:rsid w:val="00475525"/>
    <w:rPr>
      <w:i/>
      <w:iCs/>
      <w:color w:val="1F4D78" w:themeColor="accent1" w:themeShade="7F"/>
    </w:rPr>
  </w:style>
  <w:style w:type="character" w:styleId="25">
    <w:name w:val="Intense Emphasis"/>
    <w:uiPriority w:val="21"/>
    <w:qFormat/>
    <w:rsid w:val="00475525"/>
    <w:rPr>
      <w:b/>
      <w:bCs/>
      <w:caps/>
      <w:color w:val="1F4D78" w:themeColor="accent1" w:themeShade="7F"/>
      <w:spacing w:val="10"/>
    </w:rPr>
  </w:style>
  <w:style w:type="character" w:styleId="affa">
    <w:name w:val="Subtle Reference"/>
    <w:uiPriority w:val="31"/>
    <w:qFormat/>
    <w:rsid w:val="00475525"/>
    <w:rPr>
      <w:b/>
      <w:bCs/>
      <w:color w:val="5B9BD5" w:themeColor="accent1"/>
    </w:rPr>
  </w:style>
  <w:style w:type="character" w:styleId="26">
    <w:name w:val="Intense Reference"/>
    <w:uiPriority w:val="32"/>
    <w:qFormat/>
    <w:rsid w:val="00475525"/>
    <w:rPr>
      <w:b/>
      <w:bCs/>
      <w:i/>
      <w:iCs/>
      <w:caps/>
      <w:color w:val="5B9BD5" w:themeColor="accent1"/>
    </w:rPr>
  </w:style>
  <w:style w:type="character" w:styleId="affb">
    <w:name w:val="Book Title"/>
    <w:uiPriority w:val="33"/>
    <w:qFormat/>
    <w:rsid w:val="0047552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12</Pages>
  <Words>1205</Words>
  <Characters>6870</Characters>
  <Application>Microsoft Office Word</Application>
  <DocSecurity>0</DocSecurity>
  <Lines>57</Lines>
  <Paragraphs>16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Masaki Nakayama</cp:lastModifiedBy>
  <cp:revision>6</cp:revision>
  <cp:lastPrinted>2018-03-22T01:27:00Z</cp:lastPrinted>
  <dcterms:created xsi:type="dcterms:W3CDTF">2021-05-24T07:04:00Z</dcterms:created>
  <dcterms:modified xsi:type="dcterms:W3CDTF">2021-12-17T05:36:00Z</dcterms:modified>
</cp:coreProperties>
</file>