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669E" w14:textId="77777777" w:rsidR="00A33903" w:rsidRPr="00956CD2" w:rsidRDefault="00646063" w:rsidP="00956CD2">
      <w:pPr>
        <w:pStyle w:val="ad"/>
        <w:spacing w:line="0" w:lineRule="atLeast"/>
        <w:rPr>
          <w:rFonts w:ascii="Meiryo UI" w:eastAsia="Meiryo UI" w:hAnsi="Meiryo UI"/>
        </w:rPr>
      </w:pPr>
      <w:r w:rsidRPr="00956CD2">
        <w:rPr>
          <w:rFonts w:ascii="Meiryo UI" w:eastAsia="Meiryo UI" w:hAnsi="Meiryo UI"/>
        </w:rPr>
        <w:t>Sec20-01_</w:t>
      </w:r>
      <w:r w:rsidRPr="00956CD2">
        <w:rPr>
          <w:rFonts w:ascii="Meiryo UI" w:eastAsia="Meiryo UI" w:hAnsi="Meiryo UI"/>
        </w:rPr>
        <w:t>次期サイバーセキュリティ戦略およびサイバーセキュリティ</w:t>
      </w:r>
      <w:r w:rsidRPr="00956CD2">
        <w:rPr>
          <w:rFonts w:ascii="Meiryo UI" w:eastAsia="Meiryo UI" w:hAnsi="Meiryo UI"/>
        </w:rPr>
        <w:t>2021</w:t>
      </w:r>
    </w:p>
    <w:p w14:paraId="75C1669F" w14:textId="77777777" w:rsidR="00A33903" w:rsidRPr="00956CD2" w:rsidRDefault="00646063" w:rsidP="00956CD2">
      <w:pPr>
        <w:spacing w:line="0" w:lineRule="atLeast"/>
        <w:rPr>
          <w:rFonts w:ascii="Meiryo UI" w:eastAsia="Meiryo UI" w:hAnsi="Meiryo UI"/>
        </w:rPr>
      </w:pPr>
      <w:r w:rsidRPr="00956CD2">
        <w:rPr>
          <w:rFonts w:ascii="Meiryo UI" w:eastAsia="Meiryo UI" w:hAnsi="Meiryo UI"/>
          <w:noProof/>
        </w:rPr>
        <w:drawing>
          <wp:anchor distT="0" distB="0" distL="114300" distR="114300" simplePos="0" relativeHeight="251658240" behindDoc="0" locked="0" layoutInCell="1" allowOverlap="1" wp14:anchorId="75C1673C" wp14:editId="75C1673D">
            <wp:simplePos x="0" y="0"/>
            <wp:positionH relativeFrom="column">
              <wp:posOffset>0</wp:posOffset>
            </wp:positionH>
            <wp:positionV relativeFrom="paragraph">
              <wp:posOffset>0</wp:posOffset>
            </wp:positionV>
            <wp:extent cx="504000" cy="504000"/>
            <wp:effectExtent l="0" t="0" r="0" b="0"/>
            <wp:wrapTopAndBottom/>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504000" cy="504000"/>
                    </a:xfrm>
                    <a:prstGeom prst="rect">
                      <a:avLst/>
                    </a:prstGeom>
                  </pic:spPr>
                </pic:pic>
              </a:graphicData>
            </a:graphic>
          </wp:anchor>
        </w:drawing>
      </w:r>
    </w:p>
    <w:p w14:paraId="75C166A0" w14:textId="77777777" w:rsidR="00A33903" w:rsidRPr="00956CD2" w:rsidRDefault="00646063" w:rsidP="00956CD2">
      <w:pPr>
        <w:pStyle w:val="1"/>
        <w:numPr>
          <w:ilvl w:val="0"/>
          <w:numId w:val="7"/>
        </w:numPr>
        <w:spacing w:line="0" w:lineRule="atLeast"/>
        <w:rPr>
          <w:rFonts w:ascii="Meiryo UI" w:eastAsia="Meiryo UI" w:hAnsi="Meiryo UI"/>
        </w:rPr>
      </w:pPr>
      <w:r w:rsidRPr="00956CD2">
        <w:rPr>
          <w:rFonts w:ascii="Meiryo UI" w:eastAsia="Meiryo UI" w:hAnsi="Meiryo UI"/>
        </w:rPr>
        <w:t>概要</w:t>
      </w:r>
    </w:p>
    <w:p w14:paraId="75C166A1" w14:textId="77777777" w:rsidR="00A33903" w:rsidRPr="00956CD2" w:rsidRDefault="00646063" w:rsidP="00956CD2">
      <w:pPr>
        <w:pStyle w:val="2"/>
        <w:numPr>
          <w:ilvl w:val="1"/>
          <w:numId w:val="7"/>
        </w:numPr>
        <w:spacing w:line="0" w:lineRule="atLeast"/>
        <w:ind w:left="780" w:right="100"/>
        <w:rPr>
          <w:rFonts w:ascii="Meiryo UI" w:eastAsia="Meiryo UI" w:hAnsi="Meiryo UI"/>
        </w:rPr>
      </w:pPr>
      <w:r w:rsidRPr="00956CD2">
        <w:rPr>
          <w:rFonts w:ascii="Meiryo UI" w:eastAsia="Meiryo UI" w:hAnsi="Meiryo UI"/>
        </w:rPr>
        <w:t>改版履歴</w:t>
      </w:r>
    </w:p>
    <w:p w14:paraId="75C166A2"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2021</w:t>
      </w:r>
      <w:r w:rsidRPr="00956CD2">
        <w:rPr>
          <w:rFonts w:ascii="Meiryo UI" w:eastAsia="Meiryo UI" w:hAnsi="Meiryo UI"/>
        </w:rPr>
        <w:t>年</w:t>
      </w:r>
      <w:r w:rsidRPr="00956CD2">
        <w:rPr>
          <w:rFonts w:ascii="Meiryo UI" w:eastAsia="Meiryo UI" w:hAnsi="Meiryo UI"/>
        </w:rPr>
        <w:t>10</w:t>
      </w:r>
      <w:r w:rsidRPr="00956CD2">
        <w:rPr>
          <w:rFonts w:ascii="Meiryo UI" w:eastAsia="Meiryo UI" w:hAnsi="Meiryo UI"/>
        </w:rPr>
        <w:t>月</w:t>
      </w:r>
      <w:r w:rsidRPr="00956CD2">
        <w:rPr>
          <w:rFonts w:ascii="Meiryo UI" w:eastAsia="Meiryo UI" w:hAnsi="Meiryo UI"/>
        </w:rPr>
        <w:t>7</w:t>
      </w:r>
      <w:r w:rsidRPr="00956CD2">
        <w:rPr>
          <w:rFonts w:ascii="Meiryo UI" w:eastAsia="Meiryo UI" w:hAnsi="Meiryo UI"/>
        </w:rPr>
        <w:t>日</w:t>
      </w:r>
      <w:r w:rsidRPr="00956CD2">
        <w:rPr>
          <w:rFonts w:ascii="Meiryo UI" w:eastAsia="Meiryo UI" w:hAnsi="Meiryo UI"/>
        </w:rPr>
        <w:t xml:space="preserve"> </w:t>
      </w:r>
      <w:r w:rsidRPr="00956CD2">
        <w:rPr>
          <w:rFonts w:ascii="Meiryo UI" w:eastAsia="Meiryo UI" w:hAnsi="Meiryo UI"/>
        </w:rPr>
        <w:t>初版</w:t>
      </w:r>
    </w:p>
    <w:p w14:paraId="75C166A3" w14:textId="77777777" w:rsidR="00A33903" w:rsidRPr="00956CD2" w:rsidRDefault="00646063" w:rsidP="00956CD2">
      <w:pPr>
        <w:pStyle w:val="1"/>
        <w:numPr>
          <w:ilvl w:val="0"/>
          <w:numId w:val="7"/>
        </w:numPr>
        <w:spacing w:line="0" w:lineRule="atLeast"/>
        <w:rPr>
          <w:rFonts w:ascii="Meiryo UI" w:eastAsia="Meiryo UI" w:hAnsi="Meiryo UI"/>
        </w:rPr>
      </w:pPr>
      <w:r w:rsidRPr="00956CD2">
        <w:rPr>
          <w:rFonts w:ascii="Meiryo UI" w:eastAsia="Meiryo UI" w:hAnsi="Meiryo UI"/>
        </w:rPr>
        <w:t>次期サイバーセキュリティ戦略</w:t>
      </w:r>
    </w:p>
    <w:p w14:paraId="75C166A4"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drawing>
          <wp:anchor distT="0" distB="0" distL="114300" distR="114300" simplePos="0" relativeHeight="251659264" behindDoc="0" locked="0" layoutInCell="1" allowOverlap="1" wp14:anchorId="75C1673E" wp14:editId="75C1673F">
            <wp:simplePos x="0" y="0"/>
            <wp:positionH relativeFrom="column">
              <wp:posOffset>558800</wp:posOffset>
            </wp:positionH>
            <wp:positionV relativeFrom="paragraph">
              <wp:posOffset>0</wp:posOffset>
            </wp:positionV>
            <wp:extent cx="504825" cy="504825"/>
            <wp:effectExtent l="0" t="0" r="0" b="0"/>
            <wp:wrapTopAndBottom/>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9"/>
                    <a:stretch>
                      <a:fillRect/>
                    </a:stretch>
                  </pic:blipFill>
                  <pic:spPr>
                    <a:xfrm>
                      <a:off x="0" y="0"/>
                      <a:ext cx="504825" cy="504825"/>
                    </a:xfrm>
                    <a:prstGeom prst="rect">
                      <a:avLst/>
                    </a:prstGeom>
                  </pic:spPr>
                </pic:pic>
              </a:graphicData>
            </a:graphic>
          </wp:anchor>
        </w:drawing>
      </w:r>
    </w:p>
    <w:p w14:paraId="75C166A5" w14:textId="77777777" w:rsidR="00A33903" w:rsidRPr="00956CD2" w:rsidRDefault="00646063" w:rsidP="00956CD2">
      <w:pPr>
        <w:pStyle w:val="2"/>
        <w:numPr>
          <w:ilvl w:val="1"/>
          <w:numId w:val="7"/>
        </w:numPr>
        <w:spacing w:line="0" w:lineRule="atLeast"/>
        <w:ind w:left="780" w:right="100"/>
        <w:rPr>
          <w:rFonts w:ascii="Meiryo UI" w:eastAsia="Meiryo UI" w:hAnsi="Meiryo UI"/>
        </w:rPr>
      </w:pPr>
      <w:r w:rsidRPr="00956CD2">
        <w:rPr>
          <w:rFonts w:ascii="Meiryo UI" w:eastAsia="Meiryo UI" w:hAnsi="Meiryo UI"/>
        </w:rPr>
        <w:t>資料要約の趣旨</w:t>
      </w:r>
    </w:p>
    <w:p w14:paraId="75C166A6" w14:textId="77777777" w:rsidR="00A33903" w:rsidRPr="00956CD2" w:rsidRDefault="00646063" w:rsidP="00956CD2">
      <w:pPr>
        <w:numPr>
          <w:ilvl w:val="2"/>
          <w:numId w:val="7"/>
        </w:numPr>
        <w:spacing w:line="0" w:lineRule="atLeast"/>
        <w:rPr>
          <w:rFonts w:ascii="Meiryo UI" w:eastAsia="Meiryo UI" w:hAnsi="Meiryo UI"/>
        </w:rPr>
      </w:pPr>
      <w:r w:rsidRPr="00A176BE">
        <w:rPr>
          <w:rFonts w:ascii="Meiryo UI" w:eastAsia="Meiryo UI" w:hAnsi="Meiryo UI"/>
          <w:color w:val="FF0000"/>
        </w:rPr>
        <w:t>中小企業</w:t>
      </w:r>
      <w:r w:rsidRPr="00956CD2">
        <w:rPr>
          <w:rFonts w:ascii="Meiryo UI" w:eastAsia="Meiryo UI" w:hAnsi="Meiryo UI"/>
        </w:rPr>
        <w:t>におけるサイバーセキュリティ対策の取組のため、特に</w:t>
      </w:r>
      <w:r w:rsidRPr="00A176BE">
        <w:rPr>
          <w:rFonts w:ascii="Meiryo UI" w:eastAsia="Meiryo UI" w:hAnsi="Meiryo UI"/>
          <w:color w:val="FF0000"/>
        </w:rPr>
        <w:t>中小企業</w:t>
      </w:r>
      <w:r w:rsidRPr="00956CD2">
        <w:rPr>
          <w:rFonts w:ascii="Meiryo UI" w:eastAsia="Meiryo UI" w:hAnsi="Meiryo UI"/>
        </w:rPr>
        <w:t>に関連する記述部分を抜粋した。</w:t>
      </w:r>
    </w:p>
    <w:p w14:paraId="75C166A7" w14:textId="77777777" w:rsidR="00A33903" w:rsidRPr="00956CD2" w:rsidRDefault="00646063" w:rsidP="00956CD2">
      <w:pPr>
        <w:pStyle w:val="2"/>
        <w:numPr>
          <w:ilvl w:val="1"/>
          <w:numId w:val="7"/>
        </w:numPr>
        <w:spacing w:line="0" w:lineRule="atLeast"/>
        <w:ind w:left="780" w:right="100"/>
        <w:rPr>
          <w:rFonts w:ascii="Meiryo UI" w:eastAsia="Meiryo UI" w:hAnsi="Meiryo UI"/>
        </w:rPr>
      </w:pPr>
      <w:r w:rsidRPr="00956CD2">
        <w:rPr>
          <w:rFonts w:ascii="Meiryo UI" w:eastAsia="Meiryo UI" w:hAnsi="Meiryo UI"/>
        </w:rPr>
        <w:t>概要</w:t>
      </w:r>
    </w:p>
    <w:p w14:paraId="75C166A8"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次期サイバーセキュリティ戦略の課題と</w:t>
      </w:r>
      <w:r w:rsidRPr="00956CD2">
        <w:rPr>
          <w:rFonts w:ascii="Meiryo UI" w:eastAsia="Meiryo UI" w:hAnsi="Meiryo UI" w:cs="Microsoft JhengHei" w:hint="eastAsia"/>
        </w:rPr>
        <w:t>⽅</w:t>
      </w:r>
      <w:r w:rsidRPr="00956CD2">
        <w:rPr>
          <w:rFonts w:ascii="Meiryo UI" w:eastAsia="Meiryo UI" w:hAnsi="Meiryo UI" w:cs="ＭＳ 明朝" w:hint="eastAsia"/>
        </w:rPr>
        <w:t>向性</w:t>
      </w:r>
    </w:p>
    <w:p w14:paraId="75C166A9"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経済社会の活</w:t>
      </w:r>
      <w:r w:rsidRPr="00956CD2">
        <w:rPr>
          <w:rFonts w:ascii="Meiryo UI" w:eastAsia="Meiryo UI" w:hAnsi="Meiryo UI" w:cs="Microsoft JhengHei" w:hint="eastAsia"/>
        </w:rPr>
        <w:t>⼒</w:t>
      </w:r>
      <w:r w:rsidRPr="00956CD2">
        <w:rPr>
          <w:rFonts w:ascii="Meiryo UI" w:eastAsia="Meiryo UI" w:hAnsi="Meiryo UI" w:cs="ＭＳ 明朝" w:hint="eastAsia"/>
        </w:rPr>
        <w:t>の向上及び持続的発展</w:t>
      </w:r>
    </w:p>
    <w:p w14:paraId="75C166AA"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課題認識と</w:t>
      </w:r>
      <w:r w:rsidRPr="00956CD2">
        <w:rPr>
          <w:rFonts w:ascii="Meiryo UI" w:eastAsia="Meiryo UI" w:hAnsi="Meiryo UI" w:cs="Microsoft JhengHei" w:hint="eastAsia"/>
        </w:rPr>
        <w:t>⽅</w:t>
      </w:r>
      <w:r w:rsidRPr="00956CD2">
        <w:rPr>
          <w:rFonts w:ascii="Meiryo UI" w:eastAsia="Meiryo UI" w:hAnsi="Meiryo UI" w:cs="ＭＳ 明朝" w:hint="eastAsia"/>
        </w:rPr>
        <w:t>向性</w:t>
      </w:r>
      <w:r w:rsidRPr="00956CD2">
        <w:rPr>
          <w:rFonts w:ascii="Meiryo UI" w:eastAsia="Meiryo UI" w:hAnsi="Meiryo UI"/>
        </w:rPr>
        <w:t xml:space="preserve"> </w:t>
      </w:r>
      <w:r w:rsidRPr="00956CD2">
        <w:rPr>
          <w:rFonts w:ascii="Meiryo UI" w:eastAsia="Meiryo UI" w:hAnsi="Meiryo UI"/>
        </w:rPr>
        <w:t>ーデジタルトランスフォーメーションとサイバーセキュリティの同時推進ー</w:t>
      </w:r>
    </w:p>
    <w:p w14:paraId="75C166AB"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主な具体的施策</w:t>
      </w:r>
    </w:p>
    <w:p w14:paraId="75C166AC"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 xml:space="preserve"> </w:t>
      </w:r>
      <w:r w:rsidRPr="00956CD2">
        <w:rPr>
          <w:rFonts w:ascii="Meiryo UI" w:eastAsia="Meiryo UI" w:hAnsi="Meiryo UI"/>
        </w:rPr>
        <w:t>経営層の意識改</w:t>
      </w:r>
      <w:r w:rsidRPr="00956CD2">
        <w:rPr>
          <w:rFonts w:ascii="Meiryo UI" w:eastAsia="Meiryo UI" w:hAnsi="Meiryo UI" w:cs="Microsoft JhengHei" w:hint="eastAsia"/>
        </w:rPr>
        <w:t>⾰</w:t>
      </w:r>
    </w:p>
    <w:p w14:paraId="75C166AD"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デジタル経営に向けた</w:t>
      </w:r>
      <w:r w:rsidRPr="00956CD2">
        <w:rPr>
          <w:rFonts w:ascii="Meiryo UI" w:eastAsia="Meiryo UI" w:hAnsi="Meiryo UI" w:cs="Microsoft JhengHei" w:hint="eastAsia"/>
        </w:rPr>
        <w:t>⾏</w:t>
      </w:r>
      <w:r w:rsidRPr="00956CD2">
        <w:rPr>
          <w:rFonts w:ascii="Meiryo UI" w:eastAsia="Meiryo UI" w:hAnsi="Meiryo UI" w:cs="ＭＳ 明朝" w:hint="eastAsia"/>
        </w:rPr>
        <w:t>動指針の実践を通じ、サイバーセキュリティ経営のガイドラインに基づく取組の可視化・インセンティブ付けを</w:t>
      </w:r>
      <w:r w:rsidRPr="00956CD2">
        <w:rPr>
          <w:rFonts w:ascii="Meiryo UI" w:eastAsia="Meiryo UI" w:hAnsi="Meiryo UI" w:cs="Microsoft JhengHei" w:hint="eastAsia"/>
        </w:rPr>
        <w:t>⾏</w:t>
      </w:r>
      <w:r w:rsidRPr="00956CD2">
        <w:rPr>
          <w:rFonts w:ascii="Meiryo UI" w:eastAsia="Meiryo UI" w:hAnsi="Meiryo UI" w:cs="ＭＳ 明朝" w:hint="eastAsia"/>
        </w:rPr>
        <w:t>い、更なる取組を促進</w:t>
      </w:r>
    </w:p>
    <w:p w14:paraId="75C166AE"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地域・</w:t>
      </w:r>
      <w:r w:rsidRPr="00C12BA4">
        <w:rPr>
          <w:rFonts w:ascii="Meiryo UI" w:eastAsia="Meiryo UI" w:hAnsi="Meiryo UI"/>
          <w:color w:val="FF0000"/>
        </w:rPr>
        <w:t>中</w:t>
      </w:r>
      <w:r w:rsidRPr="00C12BA4">
        <w:rPr>
          <w:rFonts w:ascii="Meiryo UI" w:eastAsia="Meiryo UI" w:hAnsi="Meiryo UI" w:cs="Microsoft JhengHei" w:hint="eastAsia"/>
          <w:color w:val="FF0000"/>
        </w:rPr>
        <w:t>⼩</w:t>
      </w:r>
      <w:r w:rsidRPr="00C12BA4">
        <w:rPr>
          <w:rFonts w:ascii="Meiryo UI" w:eastAsia="Meiryo UI" w:hAnsi="Meiryo UI" w:cs="ＭＳ 明朝" w:hint="eastAsia"/>
          <w:color w:val="FF0000"/>
        </w:rPr>
        <w:t>企業</w:t>
      </w:r>
      <w:r w:rsidRPr="00956CD2">
        <w:rPr>
          <w:rFonts w:ascii="Meiryo UI" w:eastAsia="Meiryo UI" w:hAnsi="Meiryo UI" w:cs="ＭＳ 明朝" w:hint="eastAsia"/>
        </w:rPr>
        <w:t>における</w:t>
      </w:r>
      <w:r w:rsidRPr="00956CD2">
        <w:rPr>
          <w:rFonts w:ascii="Meiryo UI" w:eastAsia="Meiryo UI" w:hAnsi="Meiryo UI"/>
        </w:rPr>
        <w:t>DX with Cybersecurity</w:t>
      </w:r>
      <w:r w:rsidRPr="00956CD2">
        <w:rPr>
          <w:rFonts w:ascii="Meiryo UI" w:eastAsia="Meiryo UI" w:hAnsi="Meiryo UI"/>
        </w:rPr>
        <w:t>の推進</w:t>
      </w:r>
    </w:p>
    <w:p w14:paraId="75C166AF"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地域のコミュニティの推進・発展、</w:t>
      </w:r>
      <w:r w:rsidRPr="00C12BA4">
        <w:rPr>
          <w:rFonts w:ascii="Meiryo UI" w:eastAsia="Meiryo UI" w:hAnsi="Meiryo UI"/>
          <w:color w:val="FF0000"/>
        </w:rPr>
        <w:t>中</w:t>
      </w:r>
      <w:r w:rsidRPr="00C12BA4">
        <w:rPr>
          <w:rFonts w:ascii="Meiryo UI" w:eastAsia="Meiryo UI" w:hAnsi="Meiryo UI" w:cs="Microsoft JhengHei" w:hint="eastAsia"/>
          <w:color w:val="FF0000"/>
        </w:rPr>
        <w:t>⼩</w:t>
      </w:r>
      <w:r w:rsidRPr="00C12BA4">
        <w:rPr>
          <w:rFonts w:ascii="Meiryo UI" w:eastAsia="Meiryo UI" w:hAnsi="Meiryo UI" w:cs="ＭＳ 明朝" w:hint="eastAsia"/>
          <w:color w:val="FF0000"/>
        </w:rPr>
        <w:t>企業</w:t>
      </w:r>
      <w:r w:rsidRPr="00956CD2">
        <w:rPr>
          <w:rFonts w:ascii="Meiryo UI" w:eastAsia="Meiryo UI" w:hAnsi="Meiryo UI" w:cs="ＭＳ 明朝" w:hint="eastAsia"/>
        </w:rPr>
        <w:t>向けサービスの審査登録制度を通じ、デジタル化に当たって直</w:t>
      </w:r>
      <w:r w:rsidRPr="00956CD2">
        <w:rPr>
          <w:rFonts w:ascii="Meiryo UI" w:eastAsia="Meiryo UI" w:hAnsi="Meiryo UI" w:cs="Microsoft JhengHei" w:hint="eastAsia"/>
        </w:rPr>
        <w:t>⾯</w:t>
      </w:r>
      <w:r w:rsidRPr="00956CD2">
        <w:rPr>
          <w:rFonts w:ascii="Meiryo UI" w:eastAsia="Meiryo UI" w:hAnsi="Meiryo UI" w:cs="ＭＳ 明朝" w:hint="eastAsia"/>
        </w:rPr>
        <w:t>する知</w:t>
      </w:r>
      <w:r w:rsidRPr="00956CD2">
        <w:rPr>
          <w:rFonts w:ascii="Meiryo UI" w:eastAsia="Meiryo UI" w:hAnsi="Meiryo UI" w:cs="Microsoft JhengHei" w:hint="eastAsia"/>
        </w:rPr>
        <w:t>⾒</w:t>
      </w:r>
      <w:r w:rsidRPr="00956CD2">
        <w:rPr>
          <w:rFonts w:ascii="Meiryo UI" w:eastAsia="Meiryo UI" w:hAnsi="Meiryo UI" w:cs="ＭＳ 明朝" w:hint="eastAsia"/>
        </w:rPr>
        <w:t>や</w:t>
      </w:r>
      <w:r w:rsidRPr="00956CD2">
        <w:rPr>
          <w:rFonts w:ascii="Meiryo UI" w:eastAsia="Meiryo UI" w:hAnsi="Meiryo UI" w:cs="Microsoft JhengHei" w:hint="eastAsia"/>
        </w:rPr>
        <w:t>⼈</w:t>
      </w:r>
      <w:r w:rsidRPr="00956CD2">
        <w:rPr>
          <w:rFonts w:ascii="Meiryo UI" w:eastAsia="Meiryo UI" w:hAnsi="Meiryo UI" w:cs="ＭＳ 明朝" w:hint="eastAsia"/>
        </w:rPr>
        <w:t>材等の不</w:t>
      </w:r>
      <w:r w:rsidRPr="00956CD2">
        <w:rPr>
          <w:rFonts w:ascii="Meiryo UI" w:eastAsia="Meiryo UI" w:hAnsi="Meiryo UI" w:cs="Microsoft JhengHei" w:hint="eastAsia"/>
        </w:rPr>
        <w:t>⾜</w:t>
      </w:r>
      <w:r w:rsidRPr="00956CD2">
        <w:rPr>
          <w:rFonts w:ascii="Meiryo UI" w:eastAsia="Meiryo UI" w:hAnsi="Meiryo UI" w:cs="ＭＳ 明朝" w:hint="eastAsia"/>
        </w:rPr>
        <w:t>に対応</w:t>
      </w:r>
    </w:p>
    <w:p w14:paraId="75C166B0"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③</w:t>
      </w:r>
      <w:r w:rsidRPr="00956CD2">
        <w:rPr>
          <w:rFonts w:ascii="Meiryo UI" w:eastAsia="Meiryo UI" w:hAnsi="Meiryo UI"/>
        </w:rPr>
        <w:t>新たな価値創出を</w:t>
      </w:r>
      <w:r w:rsidRPr="00956CD2">
        <w:rPr>
          <w:rFonts w:ascii="Meiryo UI" w:eastAsia="Meiryo UI" w:hAnsi="Meiryo UI" w:cs="Microsoft JhengHei" w:hint="eastAsia"/>
        </w:rPr>
        <w:t>⽀</w:t>
      </w:r>
      <w:r w:rsidRPr="00956CD2">
        <w:rPr>
          <w:rFonts w:ascii="Meiryo UI" w:eastAsia="Meiryo UI" w:hAnsi="Meiryo UI" w:cs="ＭＳ 明朝" w:hint="eastAsia"/>
        </w:rPr>
        <w:t>えるサプライチェーン等の信頼性確</w:t>
      </w:r>
      <w:r w:rsidRPr="00956CD2">
        <w:rPr>
          <w:rFonts w:ascii="Meiryo UI" w:eastAsia="Meiryo UI" w:hAnsi="Meiryo UI"/>
        </w:rPr>
        <w:t>保に向けた基盤づくり</w:t>
      </w:r>
    </w:p>
    <w:p w14:paraId="75C166B1"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→Society5.0</w:t>
      </w:r>
      <w:r w:rsidRPr="00956CD2">
        <w:rPr>
          <w:rFonts w:ascii="Meiryo UI" w:eastAsia="Meiryo UI" w:hAnsi="Meiryo UI"/>
        </w:rPr>
        <w:t>に対応したフレームワーク等も踏まえ、各種取組を推進。</w:t>
      </w:r>
    </w:p>
    <w:p w14:paraId="75C166B2"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ー</w:t>
      </w:r>
      <w:r w:rsidRPr="00956CD2">
        <w:rPr>
          <w:rFonts w:ascii="Meiryo UI" w:eastAsia="Meiryo UI" w:hAnsi="Meiryo UI"/>
        </w:rPr>
        <w:t xml:space="preserve"> </w:t>
      </w:r>
      <w:r w:rsidRPr="00956CD2">
        <w:rPr>
          <w:rFonts w:ascii="Meiryo UI" w:eastAsia="Meiryo UI" w:hAnsi="Meiryo UI"/>
        </w:rPr>
        <w:t>サプライチェーン</w:t>
      </w:r>
      <w:r w:rsidRPr="00956CD2">
        <w:rPr>
          <w:rFonts w:ascii="Meiryo UI" w:eastAsia="Meiryo UI" w:hAnsi="Meiryo UI" w:cs="Malgun Gothic"/>
        </w:rPr>
        <w:t>︓</w:t>
      </w:r>
      <w:r w:rsidRPr="00956CD2">
        <w:rPr>
          <w:rFonts w:ascii="Meiryo UI" w:eastAsia="Meiryo UI" w:hAnsi="Meiryo UI"/>
        </w:rPr>
        <w:t xml:space="preserve"> </w:t>
      </w:r>
      <w:r w:rsidRPr="00956CD2">
        <w:rPr>
          <w:rFonts w:ascii="Meiryo UI" w:eastAsia="Meiryo UI" w:hAnsi="Meiryo UI"/>
        </w:rPr>
        <w:t>産業界主導のコンソーシアム</w:t>
      </w:r>
    </w:p>
    <w:p w14:paraId="75C166B3"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ー</w:t>
      </w:r>
      <w:r w:rsidRPr="00956CD2">
        <w:rPr>
          <w:rFonts w:ascii="Meiryo UI" w:eastAsia="Meiryo UI" w:hAnsi="Meiryo UI"/>
        </w:rPr>
        <w:t xml:space="preserve"> </w:t>
      </w:r>
      <w:r w:rsidRPr="00956CD2">
        <w:rPr>
          <w:rFonts w:ascii="Meiryo UI" w:eastAsia="Meiryo UI" w:hAnsi="Meiryo UI"/>
        </w:rPr>
        <w:t>データ流通</w:t>
      </w:r>
      <w:r w:rsidRPr="00956CD2">
        <w:rPr>
          <w:rFonts w:ascii="Meiryo UI" w:eastAsia="Meiryo UI" w:hAnsi="Meiryo UI"/>
        </w:rPr>
        <w:t xml:space="preserve"> : </w:t>
      </w:r>
      <w:r w:rsidRPr="00956CD2">
        <w:rPr>
          <w:rFonts w:ascii="Meiryo UI" w:eastAsia="Meiryo UI" w:hAnsi="Meiryo UI"/>
        </w:rPr>
        <w:t>データマネジメントの定義、「トラストサービス」によるデータ信頼性確保</w:t>
      </w:r>
    </w:p>
    <w:p w14:paraId="75C166B4"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ー</w:t>
      </w:r>
      <w:r w:rsidRPr="00956CD2">
        <w:rPr>
          <w:rFonts w:ascii="Meiryo UI" w:eastAsia="Meiryo UI" w:hAnsi="Meiryo UI"/>
        </w:rPr>
        <w:t xml:space="preserve"> </w:t>
      </w:r>
      <w:r w:rsidRPr="00956CD2">
        <w:rPr>
          <w:rFonts w:ascii="Meiryo UI" w:eastAsia="Meiryo UI" w:hAnsi="Meiryo UI"/>
        </w:rPr>
        <w:t>セキュリティ製品・サービス</w:t>
      </w:r>
      <w:r w:rsidRPr="00956CD2">
        <w:rPr>
          <w:rFonts w:ascii="Meiryo UI" w:eastAsia="Meiryo UI" w:hAnsi="Meiryo UI" w:cs="Malgun Gothic"/>
        </w:rPr>
        <w:t>︓</w:t>
      </w:r>
      <w:r w:rsidRPr="00956CD2">
        <w:rPr>
          <w:rFonts w:ascii="Meiryo UI" w:eastAsia="Meiryo UI" w:hAnsi="Meiryo UI"/>
        </w:rPr>
        <w:t xml:space="preserve"> </w:t>
      </w:r>
      <w:r w:rsidRPr="00956CD2">
        <w:rPr>
          <w:rFonts w:ascii="Meiryo UI" w:eastAsia="Meiryo UI" w:hAnsi="Meiryo UI"/>
        </w:rPr>
        <w:t>第三者検証サービスの普及</w:t>
      </w:r>
    </w:p>
    <w:p w14:paraId="75C166B5"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ー</w:t>
      </w:r>
      <w:r w:rsidRPr="00956CD2">
        <w:rPr>
          <w:rFonts w:ascii="Meiryo UI" w:eastAsia="Meiryo UI" w:hAnsi="Meiryo UI"/>
        </w:rPr>
        <w:t xml:space="preserve"> </w:t>
      </w:r>
      <w:r w:rsidRPr="00956CD2">
        <w:rPr>
          <w:rFonts w:ascii="Meiryo UI" w:eastAsia="Meiryo UI" w:hAnsi="Meiryo UI"/>
        </w:rPr>
        <w:t>先端技術</w:t>
      </w:r>
      <w:r w:rsidRPr="00956CD2">
        <w:rPr>
          <w:rFonts w:ascii="Meiryo UI" w:eastAsia="Meiryo UI" w:hAnsi="Meiryo UI"/>
        </w:rPr>
        <w:t xml:space="preserve"> </w:t>
      </w:r>
      <w:r w:rsidRPr="00956CD2">
        <w:rPr>
          <w:rFonts w:ascii="Meiryo UI" w:eastAsia="Meiryo UI" w:hAnsi="Meiryo UI" w:cs="Malgun Gothic"/>
        </w:rPr>
        <w:t>︓</w:t>
      </w:r>
      <w:r w:rsidRPr="00956CD2">
        <w:rPr>
          <w:rFonts w:ascii="Meiryo UI" w:eastAsia="Meiryo UI" w:hAnsi="Meiryo UI"/>
        </w:rPr>
        <w:t xml:space="preserve"> </w:t>
      </w:r>
      <w:r w:rsidRPr="00956CD2">
        <w:rPr>
          <w:rFonts w:ascii="Meiryo UI" w:eastAsia="Meiryo UI" w:hAnsi="Meiryo UI"/>
        </w:rPr>
        <w:t>情報収集・蓄積・分析・提供等の共通基盤構築</w:t>
      </w:r>
    </w:p>
    <w:p w14:paraId="75C166B6"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④</w:t>
      </w:r>
      <w:r w:rsidRPr="00956CD2">
        <w:rPr>
          <w:rFonts w:ascii="Meiryo UI" w:eastAsia="Meiryo UI" w:hAnsi="Meiryo UI"/>
        </w:rPr>
        <w:t>誰も取り残さないデジタル／セキュリティ・リテラシーの向上</w:t>
      </w:r>
    </w:p>
    <w:p w14:paraId="75C166B7"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情報教育推進の中、「デジタル活</w:t>
      </w:r>
      <w:r w:rsidRPr="00956CD2">
        <w:rPr>
          <w:rFonts w:ascii="Meiryo UI" w:eastAsia="Meiryo UI" w:hAnsi="Meiryo UI" w:cs="Microsoft JhengHei" w:hint="eastAsia"/>
        </w:rPr>
        <w:t>⽤⽀</w:t>
      </w:r>
      <w:r w:rsidRPr="00956CD2">
        <w:rPr>
          <w:rFonts w:ascii="Meiryo UI" w:eastAsia="Meiryo UI" w:hAnsi="Meiryo UI" w:cs="ＭＳ 明朝" w:hint="eastAsia"/>
        </w:rPr>
        <w:t>援」と連携して、各種取組を推進</w:t>
      </w:r>
    </w:p>
    <w:p w14:paraId="75C166B8"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国</w:t>
      </w:r>
      <w:r w:rsidRPr="00956CD2">
        <w:rPr>
          <w:rFonts w:ascii="Meiryo UI" w:eastAsia="Meiryo UI" w:hAnsi="Meiryo UI" w:cs="Microsoft JhengHei" w:hint="eastAsia"/>
        </w:rPr>
        <w:t>⺠</w:t>
      </w:r>
      <w:r w:rsidRPr="00956CD2">
        <w:rPr>
          <w:rFonts w:ascii="Meiryo UI" w:eastAsia="Meiryo UI" w:hAnsi="Meiryo UI" w:cs="ＭＳ 明朝" w:hint="eastAsia"/>
        </w:rPr>
        <w:t>が安全で安</w:t>
      </w:r>
      <w:r w:rsidRPr="00956CD2">
        <w:rPr>
          <w:rFonts w:ascii="Meiryo UI" w:eastAsia="Meiryo UI" w:hAnsi="Meiryo UI" w:cs="Microsoft JhengHei" w:hint="eastAsia"/>
        </w:rPr>
        <w:t>⼼</w:t>
      </w:r>
      <w:r w:rsidRPr="00956CD2">
        <w:rPr>
          <w:rFonts w:ascii="Meiryo UI" w:eastAsia="Meiryo UI" w:hAnsi="Meiryo UI" w:cs="ＭＳ 明朝" w:hint="eastAsia"/>
        </w:rPr>
        <w:t>して暮らせるデジタル社会の実現</w:t>
      </w:r>
    </w:p>
    <w:p w14:paraId="75C166B9"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課題認識と</w:t>
      </w:r>
      <w:r w:rsidRPr="00956CD2">
        <w:rPr>
          <w:rFonts w:ascii="Meiryo UI" w:eastAsia="Meiryo UI" w:hAnsi="Meiryo UI" w:cs="Microsoft JhengHei" w:hint="eastAsia"/>
        </w:rPr>
        <w:t>⽅</w:t>
      </w:r>
      <w:r w:rsidRPr="00956CD2">
        <w:rPr>
          <w:rFonts w:ascii="Meiryo UI" w:eastAsia="Meiryo UI" w:hAnsi="Meiryo UI" w:cs="ＭＳ 明朝" w:hint="eastAsia"/>
        </w:rPr>
        <w:t>向性</w:t>
      </w:r>
      <w:r w:rsidRPr="00956CD2">
        <w:rPr>
          <w:rFonts w:ascii="Meiryo UI" w:eastAsia="Meiryo UI" w:hAnsi="Meiryo UI"/>
        </w:rPr>
        <w:t xml:space="preserve"> </w:t>
      </w:r>
      <w:r w:rsidRPr="00956CD2">
        <w:rPr>
          <w:rFonts w:ascii="Meiryo UI" w:eastAsia="Meiryo UI" w:hAnsi="Meiryo UI"/>
        </w:rPr>
        <w:t>ー</w:t>
      </w:r>
      <w:r w:rsidRPr="00956CD2">
        <w:rPr>
          <w:rFonts w:ascii="Meiryo UI" w:eastAsia="Meiryo UI" w:hAnsi="Meiryo UI"/>
        </w:rPr>
        <w:t xml:space="preserve"> </w:t>
      </w:r>
      <w:r w:rsidRPr="00956CD2">
        <w:rPr>
          <w:rFonts w:ascii="Meiryo UI" w:eastAsia="Meiryo UI" w:hAnsi="Meiryo UI"/>
        </w:rPr>
        <w:t>公共空間化と相互連関・連鎖が進展するサイバー空間全体</w:t>
      </w:r>
      <w:r w:rsidRPr="00956CD2">
        <w:rPr>
          <w:rFonts w:ascii="Meiryo UI" w:eastAsia="Meiryo UI" w:hAnsi="Meiryo UI"/>
        </w:rPr>
        <w:lastRenderedPageBreak/>
        <w:t>を俯瞰した安全・安</w:t>
      </w:r>
      <w:r w:rsidRPr="00956CD2">
        <w:rPr>
          <w:rFonts w:ascii="Meiryo UI" w:eastAsia="Meiryo UI" w:hAnsi="Meiryo UI" w:cs="Microsoft JhengHei" w:hint="eastAsia"/>
        </w:rPr>
        <w:t>⼼</w:t>
      </w:r>
      <w:r w:rsidRPr="00956CD2">
        <w:rPr>
          <w:rFonts w:ascii="Meiryo UI" w:eastAsia="Meiryo UI" w:hAnsi="Meiryo UI" w:cs="ＭＳ 明朝" w:hint="eastAsia"/>
        </w:rPr>
        <w:t>確保</w:t>
      </w:r>
      <w:r w:rsidRPr="00956CD2">
        <w:rPr>
          <w:rFonts w:ascii="Meiryo UI" w:eastAsia="Meiryo UI" w:hAnsi="Meiryo UI"/>
        </w:rPr>
        <w:t xml:space="preserve"> </w:t>
      </w:r>
      <w:r w:rsidRPr="00956CD2">
        <w:rPr>
          <w:rFonts w:ascii="Meiryo UI" w:eastAsia="Meiryo UI" w:hAnsi="Meiryo UI"/>
        </w:rPr>
        <w:t>ー</w:t>
      </w:r>
    </w:p>
    <w:p w14:paraId="75C166BA"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サイバー空間の公共空間化、相互連関・連鎖の深化、サイバー攻撃の組織化・洗練化。</w:t>
      </w:r>
    </w:p>
    <w:p w14:paraId="75C166BB"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国は、様々な主体と連携しつつ、</w:t>
      </w:r>
      <w:r w:rsidRPr="00956CD2">
        <w:rPr>
          <w:rFonts w:ascii="Meiryo UI" w:eastAsia="Meiryo UI" w:hAnsi="Meiryo UI" w:cs="ＭＳ 明朝" w:hint="eastAsia"/>
        </w:rPr>
        <w:t>①</w:t>
      </w:r>
      <w:r w:rsidRPr="00956CD2">
        <w:rPr>
          <w:rFonts w:ascii="Meiryo UI" w:eastAsia="Meiryo UI" w:hAnsi="Meiryo UI" w:cs="Microsoft JhengHei" w:hint="eastAsia"/>
        </w:rPr>
        <w:t>⾃</w:t>
      </w:r>
      <w:r w:rsidRPr="00956CD2">
        <w:rPr>
          <w:rFonts w:ascii="Meiryo UI" w:eastAsia="Meiryo UI" w:hAnsi="Meiryo UI" w:cs="ＭＳ 明朝" w:hint="eastAsia"/>
        </w:rPr>
        <w:t>助・共助による</w:t>
      </w:r>
      <w:r w:rsidRPr="00956CD2">
        <w:rPr>
          <w:rFonts w:ascii="Meiryo UI" w:eastAsia="Meiryo UI" w:hAnsi="Meiryo UI" w:cs="Microsoft JhengHei" w:hint="eastAsia"/>
        </w:rPr>
        <w:t>⾃</w:t>
      </w:r>
      <w:r w:rsidRPr="00956CD2">
        <w:rPr>
          <w:rFonts w:ascii="Meiryo UI" w:eastAsia="Meiryo UI" w:hAnsi="Meiryo UI" w:cs="ＭＳ 明朝" w:hint="eastAsia"/>
        </w:rPr>
        <w:t>律的なリスクマネジメントが講じられる環境づくりと、②</w:t>
      </w:r>
      <w:r w:rsidRPr="00956CD2">
        <w:rPr>
          <w:rFonts w:ascii="Meiryo UI" w:eastAsia="Meiryo UI" w:hAnsi="Meiryo UI"/>
        </w:rPr>
        <w:t>持ち得る</w:t>
      </w:r>
      <w:r w:rsidRPr="00956CD2">
        <w:rPr>
          <w:rFonts w:ascii="Meiryo UI" w:eastAsia="Meiryo UI" w:hAnsi="Meiryo UI" w:cs="Microsoft JhengHei" w:hint="eastAsia"/>
        </w:rPr>
        <w:t>⼿</w:t>
      </w:r>
      <w:r w:rsidRPr="00956CD2">
        <w:rPr>
          <w:rFonts w:ascii="Meiryo UI" w:eastAsia="Meiryo UI" w:hAnsi="Meiryo UI" w:cs="ＭＳ 明朝" w:hint="eastAsia"/>
        </w:rPr>
        <w:t>段の全てを活</w:t>
      </w:r>
      <w:r w:rsidRPr="00956CD2">
        <w:rPr>
          <w:rFonts w:ascii="Meiryo UI" w:eastAsia="Meiryo UI" w:hAnsi="Meiryo UI" w:cs="Microsoft JhengHei" w:hint="eastAsia"/>
        </w:rPr>
        <w:t>⽤</w:t>
      </w:r>
      <w:r w:rsidRPr="00956CD2">
        <w:rPr>
          <w:rFonts w:ascii="Meiryo UI" w:eastAsia="Meiryo UI" w:hAnsi="Meiryo UI" w:cs="ＭＳ 明朝" w:hint="eastAsia"/>
        </w:rPr>
        <w:t>した包括的なサイバー防御の展開等を通じて、サイバー空間全体を俯瞰した</w:t>
      </w:r>
      <w:r w:rsidRPr="00956CD2">
        <w:rPr>
          <w:rFonts w:ascii="Meiryo UI" w:eastAsia="Meiryo UI" w:hAnsi="Meiryo UI" w:cs="Microsoft JhengHei" w:hint="eastAsia"/>
        </w:rPr>
        <w:t>⾃</w:t>
      </w:r>
      <w:r w:rsidRPr="00956CD2">
        <w:rPr>
          <w:rFonts w:ascii="Meiryo UI" w:eastAsia="Meiryo UI" w:hAnsi="Meiryo UI" w:cs="ＭＳ 明朝" w:hint="eastAsia"/>
        </w:rPr>
        <w:t>助・共助・公助</w:t>
      </w:r>
      <w:r w:rsidRPr="00956CD2">
        <w:rPr>
          <w:rFonts w:ascii="Meiryo UI" w:eastAsia="Meiryo UI" w:hAnsi="Meiryo UI"/>
        </w:rPr>
        <w:t>による多層的なサイバー防御体制を構築し、国全体のリスク低減、レジリエンス向上を図る。</w:t>
      </w:r>
    </w:p>
    <w:p w14:paraId="75C166BC"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主な具体的施策（１）国</w:t>
      </w:r>
      <w:r w:rsidRPr="00956CD2">
        <w:rPr>
          <w:rFonts w:ascii="Meiryo UI" w:eastAsia="Meiryo UI" w:hAnsi="Meiryo UI" w:cs="Microsoft JhengHei" w:hint="eastAsia"/>
        </w:rPr>
        <w:t>⺠</w:t>
      </w:r>
      <w:r w:rsidRPr="00956CD2">
        <w:rPr>
          <w:rFonts w:ascii="Meiryo UI" w:eastAsia="Meiryo UI" w:hAnsi="Meiryo UI" w:cs="ＭＳ 明朝" w:hint="eastAsia"/>
        </w:rPr>
        <w:t>・社会を守るためのサイバーセキュリティ環境の提供</w:t>
      </w:r>
    </w:p>
    <w:p w14:paraId="75C166BD"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安全・安</w:t>
      </w:r>
      <w:r w:rsidRPr="00956CD2">
        <w:rPr>
          <w:rFonts w:ascii="Meiryo UI" w:eastAsia="Meiryo UI" w:hAnsi="Meiryo UI" w:cs="Microsoft JhengHei" w:hint="eastAsia"/>
        </w:rPr>
        <w:t>⼼</w:t>
      </w:r>
      <w:r w:rsidRPr="00956CD2">
        <w:rPr>
          <w:rFonts w:ascii="Meiryo UI" w:eastAsia="Meiryo UI" w:hAnsi="Meiryo UI" w:cs="ＭＳ 明朝" w:hint="eastAsia"/>
        </w:rPr>
        <w:t>なサイバー空間の利</w:t>
      </w:r>
      <w:r w:rsidRPr="00956CD2">
        <w:rPr>
          <w:rFonts w:ascii="Meiryo UI" w:eastAsia="Meiryo UI" w:hAnsi="Meiryo UI" w:cs="Microsoft JhengHei" w:hint="eastAsia"/>
        </w:rPr>
        <w:t>⽤</w:t>
      </w:r>
      <w:r w:rsidRPr="00956CD2">
        <w:rPr>
          <w:rFonts w:ascii="Meiryo UI" w:eastAsia="Meiryo UI" w:hAnsi="Meiryo UI" w:cs="ＭＳ 明朝" w:hint="eastAsia"/>
        </w:rPr>
        <w:t>環境の構築</w:t>
      </w:r>
    </w:p>
    <w:p w14:paraId="75C166BE"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サプライチェーン管理のためのガイドライン策定や産業界主導の取組、</w:t>
      </w:r>
      <w:r w:rsidRPr="00956CD2">
        <w:rPr>
          <w:rFonts w:ascii="Meiryo UI" w:eastAsia="Meiryo UI" w:hAnsi="Meiryo UI"/>
        </w:rPr>
        <w:t>IoT</w:t>
      </w:r>
      <w:r w:rsidRPr="00956CD2">
        <w:rPr>
          <w:rFonts w:ascii="Meiryo UI" w:eastAsia="Meiryo UI" w:hAnsi="Meiryo UI"/>
        </w:rPr>
        <w:t>、</w:t>
      </w:r>
      <w:r w:rsidRPr="00956CD2">
        <w:rPr>
          <w:rFonts w:ascii="Meiryo UI" w:eastAsia="Meiryo UI" w:hAnsi="Meiryo UI"/>
        </w:rPr>
        <w:t>5G</w:t>
      </w:r>
      <w:r w:rsidRPr="00956CD2">
        <w:rPr>
          <w:rFonts w:ascii="Meiryo UI" w:eastAsia="Meiryo UI" w:hAnsi="Meiryo UI"/>
        </w:rPr>
        <w:t>等の新技術実装に伴う安全確保</w:t>
      </w:r>
    </w:p>
    <w:p w14:paraId="75C166BF"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利</w:t>
      </w:r>
      <w:r w:rsidRPr="00956CD2">
        <w:rPr>
          <w:rFonts w:ascii="Meiryo UI" w:eastAsia="Meiryo UI" w:hAnsi="Meiryo UI" w:cs="Microsoft JhengHei" w:hint="eastAsia"/>
        </w:rPr>
        <w:t>⽤</w:t>
      </w:r>
      <w:r w:rsidRPr="00956CD2">
        <w:rPr>
          <w:rFonts w:ascii="Meiryo UI" w:eastAsia="Meiryo UI" w:hAnsi="Meiryo UI" w:cs="ＭＳ 明朝" w:hint="eastAsia"/>
        </w:rPr>
        <w:t>者保護の観点から安全かつ信頼性の</w:t>
      </w:r>
      <w:r w:rsidRPr="00956CD2">
        <w:rPr>
          <w:rFonts w:ascii="Meiryo UI" w:eastAsia="Meiryo UI" w:hAnsi="Meiryo UI" w:cs="Microsoft JhengHei" w:hint="eastAsia"/>
        </w:rPr>
        <w:t>⾼</w:t>
      </w:r>
      <w:r w:rsidRPr="00956CD2">
        <w:rPr>
          <w:rFonts w:ascii="Meiryo UI" w:eastAsia="Meiryo UI" w:hAnsi="Meiryo UI" w:cs="ＭＳ 明朝" w:hint="eastAsia"/>
        </w:rPr>
        <w:t>い通信ネットワークを確保するための</w:t>
      </w:r>
      <w:r w:rsidRPr="00956CD2">
        <w:rPr>
          <w:rFonts w:ascii="Meiryo UI" w:eastAsia="Meiryo UI" w:hAnsi="Meiryo UI" w:cs="Microsoft JhengHei" w:hint="eastAsia"/>
        </w:rPr>
        <w:t>⽅</w:t>
      </w:r>
      <w:r w:rsidRPr="00956CD2">
        <w:rPr>
          <w:rFonts w:ascii="Meiryo UI" w:eastAsia="Meiryo UI" w:hAnsi="Meiryo UI" w:cs="ＭＳ 明朝" w:hint="eastAsia"/>
        </w:rPr>
        <w:t>策の検討</w:t>
      </w:r>
    </w:p>
    <w:p w14:paraId="75C166C0"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新たなサイバーセキュリティの担い</w:t>
      </w:r>
      <w:r w:rsidRPr="00956CD2">
        <w:rPr>
          <w:rFonts w:ascii="Meiryo UI" w:eastAsia="Meiryo UI" w:hAnsi="Meiryo UI" w:cs="Microsoft JhengHei" w:hint="eastAsia"/>
        </w:rPr>
        <w:t>⼿</w:t>
      </w:r>
      <w:r w:rsidRPr="00956CD2">
        <w:rPr>
          <w:rFonts w:ascii="Meiryo UI" w:eastAsia="Meiryo UI" w:hAnsi="Meiryo UI" w:cs="ＭＳ 明朝" w:hint="eastAsia"/>
        </w:rPr>
        <w:t>との協調（クラウドサービスへの対応）</w:t>
      </w:r>
    </w:p>
    <w:p w14:paraId="75C166C1"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政府機関・重要インフラ事業者等向けにク</w:t>
      </w:r>
      <w:r w:rsidRPr="00956CD2">
        <w:rPr>
          <w:rFonts w:ascii="Meiryo UI" w:eastAsia="Meiryo UI" w:hAnsi="Meiryo UI"/>
        </w:rPr>
        <w:t>ラウド利</w:t>
      </w:r>
      <w:r w:rsidRPr="00956CD2">
        <w:rPr>
          <w:rFonts w:ascii="Meiryo UI" w:eastAsia="Meiryo UI" w:hAnsi="Meiryo UI" w:cs="Microsoft JhengHei" w:hint="eastAsia"/>
        </w:rPr>
        <w:t>⽤</w:t>
      </w:r>
      <w:r w:rsidRPr="00956CD2">
        <w:rPr>
          <w:rFonts w:ascii="Meiryo UI" w:eastAsia="Meiryo UI" w:hAnsi="Meiryo UI" w:cs="ＭＳ 明朝" w:hint="eastAsia"/>
        </w:rPr>
        <w:t>の際に考慮すべきセキュリティルール策定</w:t>
      </w:r>
    </w:p>
    <w:p w14:paraId="75C166C2"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●ISMAP</w:t>
      </w:r>
      <w:r w:rsidRPr="00956CD2">
        <w:rPr>
          <w:rFonts w:ascii="Meiryo UI" w:eastAsia="Meiryo UI" w:hAnsi="Meiryo UI"/>
        </w:rPr>
        <w:t>の取組等の</w:t>
      </w:r>
      <w:r w:rsidRPr="00956CD2">
        <w:rPr>
          <w:rFonts w:ascii="Meiryo UI" w:eastAsia="Meiryo UI" w:hAnsi="Meiryo UI" w:cs="Microsoft JhengHei" w:hint="eastAsia"/>
        </w:rPr>
        <w:t>⺠</w:t>
      </w:r>
      <w:r w:rsidRPr="00956CD2">
        <w:rPr>
          <w:rFonts w:ascii="Meiryo UI" w:eastAsia="Meiryo UI" w:hAnsi="Meiryo UI" w:cs="ＭＳ 明朝" w:hint="eastAsia"/>
        </w:rPr>
        <w:t>間展開による</w:t>
      </w:r>
      <w:r w:rsidRPr="00956CD2">
        <w:rPr>
          <w:rFonts w:ascii="Meiryo UI" w:eastAsia="Meiryo UI" w:hAnsi="Meiryo UI" w:cs="Microsoft JhengHei" w:hint="eastAsia"/>
        </w:rPr>
        <w:t>⼀</w:t>
      </w:r>
      <w:r w:rsidRPr="00956CD2">
        <w:rPr>
          <w:rFonts w:ascii="Meiryo UI" w:eastAsia="Meiryo UI" w:hAnsi="Meiryo UI" w:cs="ＭＳ 明朝" w:hint="eastAsia"/>
        </w:rPr>
        <w:t>定のセキュリティが確保されたクラウド利</w:t>
      </w:r>
      <w:r w:rsidRPr="00956CD2">
        <w:rPr>
          <w:rFonts w:ascii="Meiryo UI" w:eastAsia="Meiryo UI" w:hAnsi="Meiryo UI" w:cs="Microsoft JhengHei" w:hint="eastAsia"/>
        </w:rPr>
        <w:t>⽤</w:t>
      </w:r>
      <w:r w:rsidRPr="00956CD2">
        <w:rPr>
          <w:rFonts w:ascii="Meiryo UI" w:eastAsia="Meiryo UI" w:hAnsi="Meiryo UI" w:cs="ＭＳ 明朝" w:hint="eastAsia"/>
        </w:rPr>
        <w:t>の促進</w:t>
      </w:r>
    </w:p>
    <w:p w14:paraId="75C166C3"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信頼性が</w:t>
      </w:r>
      <w:r w:rsidRPr="00956CD2">
        <w:rPr>
          <w:rFonts w:ascii="Meiryo UI" w:eastAsia="Meiryo UI" w:hAnsi="Meiryo UI" w:cs="Microsoft JhengHei" w:hint="eastAsia"/>
        </w:rPr>
        <w:t>⾼</w:t>
      </w:r>
      <w:r w:rsidRPr="00956CD2">
        <w:rPr>
          <w:rFonts w:ascii="Meiryo UI" w:eastAsia="Meiryo UI" w:hAnsi="Meiryo UI" w:cs="ＭＳ 明朝" w:hint="eastAsia"/>
        </w:rPr>
        <w:t>く、オープンかつ使いやすい</w:t>
      </w:r>
      <w:r w:rsidRPr="00956CD2">
        <w:rPr>
          <w:rFonts w:ascii="Meiryo UI" w:eastAsia="Meiryo UI" w:hAnsi="Meiryo UI" w:cs="Microsoft JhengHei" w:hint="eastAsia"/>
        </w:rPr>
        <w:t>⾼</w:t>
      </w:r>
      <w:r w:rsidRPr="00956CD2">
        <w:rPr>
          <w:rFonts w:ascii="Meiryo UI" w:eastAsia="Meiryo UI" w:hAnsi="Meiryo UI" w:cs="ＭＳ 明朝" w:hint="eastAsia"/>
        </w:rPr>
        <w:t>品質クラウドの整備の推進</w:t>
      </w:r>
    </w:p>
    <w:p w14:paraId="75C166C4"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③</w:t>
      </w:r>
      <w:r w:rsidRPr="00956CD2">
        <w:rPr>
          <w:rFonts w:ascii="Meiryo UI" w:eastAsia="Meiryo UI" w:hAnsi="Meiryo UI"/>
        </w:rPr>
        <w:t xml:space="preserve"> </w:t>
      </w:r>
      <w:r w:rsidRPr="00956CD2">
        <w:rPr>
          <w:rFonts w:ascii="Meiryo UI" w:eastAsia="Meiryo UI" w:hAnsi="Meiryo UI"/>
        </w:rPr>
        <w:t>サイバー犯罪への対策</w:t>
      </w:r>
    </w:p>
    <w:p w14:paraId="75C166C5"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サイバー空間を悪</w:t>
      </w:r>
      <w:r w:rsidRPr="00956CD2">
        <w:rPr>
          <w:rFonts w:ascii="Meiryo UI" w:eastAsia="Meiryo UI" w:hAnsi="Meiryo UI" w:cs="Microsoft JhengHei" w:hint="eastAsia"/>
        </w:rPr>
        <w:t>⽤</w:t>
      </w:r>
      <w:r w:rsidRPr="00956CD2">
        <w:rPr>
          <w:rFonts w:ascii="Meiryo UI" w:eastAsia="Meiryo UI" w:hAnsi="Meiryo UI" w:cs="ＭＳ 明朝" w:hint="eastAsia"/>
        </w:rPr>
        <w:t>する犯罪者やトレーサビリティを阻害する犯罪インフラを提供する悪質な事業者等の摘発を推進し、実空間と変わらぬ安全・安</w:t>
      </w:r>
      <w:r w:rsidRPr="00956CD2">
        <w:rPr>
          <w:rFonts w:ascii="Meiryo UI" w:eastAsia="Meiryo UI" w:hAnsi="Meiryo UI" w:cs="Microsoft JhengHei" w:hint="eastAsia"/>
        </w:rPr>
        <w:t>⼼</w:t>
      </w:r>
      <w:r w:rsidRPr="00956CD2">
        <w:rPr>
          <w:rFonts w:ascii="Meiryo UI" w:eastAsia="Meiryo UI" w:hAnsi="Meiryo UI" w:cs="ＭＳ 明朝" w:hint="eastAsia"/>
        </w:rPr>
        <w:t>を確保</w:t>
      </w:r>
    </w:p>
    <w:p w14:paraId="75C166C6"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警察におけるサイバー事案対処体制の強化</w:t>
      </w:r>
    </w:p>
    <w:p w14:paraId="75C166C7"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④</w:t>
      </w:r>
      <w:r w:rsidRPr="00956CD2">
        <w:rPr>
          <w:rFonts w:ascii="Meiryo UI" w:eastAsia="Meiryo UI" w:hAnsi="Meiryo UI"/>
        </w:rPr>
        <w:t xml:space="preserve"> </w:t>
      </w:r>
      <w:r w:rsidRPr="00956CD2">
        <w:rPr>
          <w:rFonts w:ascii="Meiryo UI" w:eastAsia="Meiryo UI" w:hAnsi="Meiryo UI"/>
        </w:rPr>
        <w:t>包括的なサイバー防御の展開</w:t>
      </w:r>
    </w:p>
    <w:p w14:paraId="75C166C8"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サイバー攻撃対処から再発防</w:t>
      </w:r>
      <w:r w:rsidRPr="00956CD2">
        <w:rPr>
          <w:rFonts w:ascii="Meiryo UI" w:eastAsia="Meiryo UI" w:hAnsi="Meiryo UI" w:cs="Microsoft JhengHei" w:hint="eastAsia"/>
        </w:rPr>
        <w:t>⽌</w:t>
      </w:r>
      <w:r w:rsidRPr="00956CD2">
        <w:rPr>
          <w:rFonts w:ascii="Meiryo UI" w:eastAsia="Meiryo UI" w:hAnsi="Meiryo UI" w:cs="ＭＳ 明朝" w:hint="eastAsia"/>
        </w:rPr>
        <w:t>等の政策措置までの総合的調整を担うナ</w:t>
      </w:r>
      <w:r w:rsidRPr="00956CD2">
        <w:rPr>
          <w:rFonts w:ascii="Meiryo UI" w:eastAsia="Meiryo UI" w:hAnsi="Meiryo UI"/>
        </w:rPr>
        <w:t>ショナルサート機能の強化（対処官庁のリソース結集と連携強化、サイバーセキュリティ協議会等の関係機関との連携による官</w:t>
      </w:r>
      <w:r w:rsidRPr="00956CD2">
        <w:rPr>
          <w:rFonts w:ascii="Meiryo UI" w:eastAsia="Meiryo UI" w:hAnsi="Meiryo UI" w:cs="Microsoft JhengHei" w:hint="eastAsia"/>
        </w:rPr>
        <w:t>⺠</w:t>
      </w:r>
      <w:r w:rsidRPr="00956CD2">
        <w:rPr>
          <w:rFonts w:ascii="Meiryo UI" w:eastAsia="Meiryo UI" w:hAnsi="Meiryo UI" w:cs="ＭＳ 明朝" w:hint="eastAsia"/>
        </w:rPr>
        <w:t>連携・国際連携強化）</w:t>
      </w:r>
    </w:p>
    <w:p w14:paraId="75C166C9"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包括的サイバー防御のための環境整備（脆弱性対策、技術検証、制御システムのインシデント原因究明機能の整備等）</w:t>
      </w:r>
    </w:p>
    <w:p w14:paraId="75C166CA"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⑤</w:t>
      </w:r>
      <w:r w:rsidRPr="00956CD2">
        <w:rPr>
          <w:rFonts w:ascii="Meiryo UI" w:eastAsia="Meiryo UI" w:hAnsi="Meiryo UI"/>
        </w:rPr>
        <w:t>サイバー空間の信頼性確保に向けた取組</w:t>
      </w:r>
    </w:p>
    <w:p w14:paraId="75C166CB"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個</w:t>
      </w:r>
      <w:r w:rsidRPr="00956CD2">
        <w:rPr>
          <w:rFonts w:ascii="Meiryo UI" w:eastAsia="Meiryo UI" w:hAnsi="Meiryo UI" w:cs="Microsoft JhengHei" w:hint="eastAsia"/>
        </w:rPr>
        <w:t>⼈</w:t>
      </w:r>
      <w:r w:rsidRPr="00956CD2">
        <w:rPr>
          <w:rFonts w:ascii="Meiryo UI" w:eastAsia="Meiryo UI" w:hAnsi="Meiryo UI" w:cs="ＭＳ 明朝" w:hint="eastAsia"/>
        </w:rPr>
        <w:t>情報や知的財産を保有する主体への</w:t>
      </w:r>
      <w:r w:rsidRPr="00956CD2">
        <w:rPr>
          <w:rFonts w:ascii="Meiryo UI" w:eastAsia="Meiryo UI" w:hAnsi="Meiryo UI" w:cs="Microsoft JhengHei" w:hint="eastAsia"/>
        </w:rPr>
        <w:t>⽀</w:t>
      </w:r>
      <w:r w:rsidRPr="00956CD2">
        <w:rPr>
          <w:rFonts w:ascii="Meiryo UI" w:eastAsia="Meiryo UI" w:hAnsi="Meiryo UI" w:cs="ＭＳ 明朝" w:hint="eastAsia"/>
        </w:rPr>
        <w:t>援</w:t>
      </w:r>
    </w:p>
    <w:p w14:paraId="75C166CC"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経済安保の視点を踏まえた</w:t>
      </w:r>
      <w:r w:rsidRPr="00956CD2">
        <w:rPr>
          <w:rFonts w:ascii="Meiryo UI" w:eastAsia="Meiryo UI" w:hAnsi="Meiryo UI"/>
        </w:rPr>
        <w:t>IT</w:t>
      </w:r>
      <w:r w:rsidRPr="00956CD2">
        <w:rPr>
          <w:rFonts w:ascii="Meiryo UI" w:eastAsia="Meiryo UI" w:hAnsi="Meiryo UI"/>
        </w:rPr>
        <w:t>システム・サービスの信頼性確保（政府調達、重要なインフラ、国際海底ケーブル等）</w:t>
      </w:r>
    </w:p>
    <w:p w14:paraId="75C166CD"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主な具体的施策（２）デジタル庁を司令塔とするデジタル改</w:t>
      </w:r>
      <w:r w:rsidRPr="00956CD2">
        <w:rPr>
          <w:rFonts w:ascii="Meiryo UI" w:eastAsia="Meiryo UI" w:hAnsi="Meiryo UI" w:cs="Microsoft JhengHei" w:hint="eastAsia"/>
        </w:rPr>
        <w:t>⾰</w:t>
      </w:r>
      <w:r w:rsidRPr="00956CD2">
        <w:rPr>
          <w:rFonts w:ascii="Meiryo UI" w:eastAsia="Meiryo UI" w:hAnsi="Meiryo UI" w:cs="ＭＳ 明朝" w:hint="eastAsia"/>
        </w:rPr>
        <w:t>と</w:t>
      </w:r>
      <w:r w:rsidRPr="00956CD2">
        <w:rPr>
          <w:rFonts w:ascii="Meiryo UI" w:eastAsia="Meiryo UI" w:hAnsi="Meiryo UI" w:cs="Microsoft JhengHei" w:hint="eastAsia"/>
        </w:rPr>
        <w:t>⼀</w:t>
      </w:r>
      <w:r w:rsidRPr="00956CD2">
        <w:rPr>
          <w:rFonts w:ascii="Meiryo UI" w:eastAsia="Meiryo UI" w:hAnsi="Meiryo UI" w:cs="ＭＳ 明朝" w:hint="eastAsia"/>
        </w:rPr>
        <w:t>体となった</w:t>
      </w:r>
      <w:r w:rsidRPr="00956CD2">
        <w:rPr>
          <w:rFonts w:ascii="Meiryo UI" w:eastAsia="Meiryo UI" w:hAnsi="Meiryo UI"/>
        </w:rPr>
        <w:t>サイバーセキュリティの確保</w:t>
      </w:r>
    </w:p>
    <w:p w14:paraId="75C166CE"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デジタル庁が策定する国等の情報システム整備</w:t>
      </w:r>
      <w:r w:rsidRPr="00956CD2">
        <w:rPr>
          <w:rFonts w:ascii="Meiryo UI" w:eastAsia="Meiryo UI" w:hAnsi="Meiryo UI" w:cs="Microsoft JhengHei" w:hint="eastAsia"/>
        </w:rPr>
        <w:t>⽅</w:t>
      </w:r>
      <w:r w:rsidRPr="00956CD2">
        <w:rPr>
          <w:rFonts w:ascii="Meiryo UI" w:eastAsia="Meiryo UI" w:hAnsi="Meiryo UI" w:cs="ＭＳ 明朝" w:hint="eastAsia"/>
        </w:rPr>
        <w:t>針にサイバーセキュリティの基本的な</w:t>
      </w:r>
      <w:r w:rsidRPr="00956CD2">
        <w:rPr>
          <w:rFonts w:ascii="Meiryo UI" w:eastAsia="Meiryo UI" w:hAnsi="Meiryo UI" w:cs="Microsoft JhengHei" w:hint="eastAsia"/>
        </w:rPr>
        <w:t>⽅</w:t>
      </w:r>
      <w:r w:rsidRPr="00956CD2">
        <w:rPr>
          <w:rFonts w:ascii="Meiryo UI" w:eastAsia="Meiryo UI" w:hAnsi="Meiryo UI" w:cs="ＭＳ 明朝" w:hint="eastAsia"/>
        </w:rPr>
        <w:t>針も</w:t>
      </w:r>
      <w:r w:rsidRPr="00956CD2">
        <w:rPr>
          <w:rFonts w:ascii="Meiryo UI" w:eastAsia="Meiryo UI" w:hAnsi="Meiryo UI" w:cs="Microsoft JhengHei" w:hint="eastAsia"/>
        </w:rPr>
        <w:t>⽰</w:t>
      </w:r>
      <w:r w:rsidRPr="00956CD2">
        <w:rPr>
          <w:rFonts w:ascii="Meiryo UI" w:eastAsia="Meiryo UI" w:hAnsi="Meiryo UI" w:cs="ＭＳ 明朝" w:hint="eastAsia"/>
        </w:rPr>
        <w:t>し実装を推進。</w:t>
      </w:r>
    </w:p>
    <w:p w14:paraId="75C166CF"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情報と発信者の真正性等を保障する制度を企画</w:t>
      </w:r>
      <w:r w:rsidRPr="00956CD2">
        <w:rPr>
          <w:rFonts w:ascii="Meiryo UI" w:eastAsia="Meiryo UI" w:hAnsi="Meiryo UI" w:cs="Microsoft JhengHei" w:hint="eastAsia"/>
        </w:rPr>
        <w:t>⽴</w:t>
      </w:r>
      <w:r w:rsidRPr="00956CD2">
        <w:rPr>
          <w:rFonts w:ascii="Meiryo UI" w:eastAsia="Meiryo UI" w:hAnsi="Meiryo UI" w:cs="ＭＳ 明朝" w:hint="eastAsia"/>
        </w:rPr>
        <w:t>案し、普及を促進。</w:t>
      </w:r>
      <w:r w:rsidRPr="00956CD2">
        <w:rPr>
          <w:rFonts w:ascii="Meiryo UI" w:eastAsia="Meiryo UI" w:hAnsi="Meiryo UI"/>
        </w:rPr>
        <w:t>ISMAP</w:t>
      </w:r>
      <w:r w:rsidRPr="00956CD2">
        <w:rPr>
          <w:rFonts w:ascii="Meiryo UI" w:eastAsia="Meiryo UI" w:hAnsi="Meiryo UI"/>
        </w:rPr>
        <w:t>制度を運</w:t>
      </w:r>
      <w:r w:rsidRPr="00956CD2">
        <w:rPr>
          <w:rFonts w:ascii="Meiryo UI" w:eastAsia="Meiryo UI" w:hAnsi="Meiryo UI" w:cs="Microsoft JhengHei" w:hint="eastAsia"/>
        </w:rPr>
        <w:t>⽤</w:t>
      </w:r>
      <w:r w:rsidRPr="00956CD2">
        <w:rPr>
          <w:rFonts w:ascii="Meiryo UI" w:eastAsia="Meiryo UI" w:hAnsi="Meiryo UI" w:cs="ＭＳ 明朝" w:hint="eastAsia"/>
        </w:rPr>
        <w:t>し、</w:t>
      </w:r>
      <w:r w:rsidRPr="00956CD2">
        <w:rPr>
          <w:rFonts w:ascii="Meiryo UI" w:eastAsia="Meiryo UI" w:hAnsi="Meiryo UI" w:cs="Microsoft JhengHei" w:hint="eastAsia"/>
        </w:rPr>
        <w:t>⺠</w:t>
      </w:r>
      <w:r w:rsidRPr="00956CD2">
        <w:rPr>
          <w:rFonts w:ascii="Meiryo UI" w:eastAsia="Meiryo UI" w:hAnsi="Meiryo UI" w:cs="ＭＳ 明朝" w:hint="eastAsia"/>
        </w:rPr>
        <w:t>間利</w:t>
      </w:r>
      <w:r w:rsidRPr="00956CD2">
        <w:rPr>
          <w:rFonts w:ascii="Meiryo UI" w:eastAsia="Meiryo UI" w:hAnsi="Meiryo UI" w:cs="Microsoft JhengHei" w:hint="eastAsia"/>
        </w:rPr>
        <w:t>⽤</w:t>
      </w:r>
      <w:r w:rsidRPr="00956CD2">
        <w:rPr>
          <w:rFonts w:ascii="Meiryo UI" w:eastAsia="Meiryo UI" w:hAnsi="Meiryo UI" w:cs="ＭＳ 明朝" w:hint="eastAsia"/>
        </w:rPr>
        <w:t>の推奨。</w:t>
      </w:r>
    </w:p>
    <w:p w14:paraId="75C166D0"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主な具体的施策（３）経済社会基盤を</w:t>
      </w:r>
      <w:r w:rsidRPr="00956CD2">
        <w:rPr>
          <w:rFonts w:ascii="Meiryo UI" w:eastAsia="Meiryo UI" w:hAnsi="Meiryo UI" w:cs="Microsoft JhengHei" w:hint="eastAsia"/>
        </w:rPr>
        <w:t>⽀</w:t>
      </w:r>
      <w:r w:rsidRPr="00956CD2">
        <w:rPr>
          <w:rFonts w:ascii="Meiryo UI" w:eastAsia="Meiryo UI" w:hAnsi="Meiryo UI" w:cs="ＭＳ 明朝" w:hint="eastAsia"/>
        </w:rPr>
        <w:t>える各主体における取組</w:t>
      </w:r>
    </w:p>
    <w:p w14:paraId="75C166D1"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 xml:space="preserve"> </w:t>
      </w:r>
      <w:r w:rsidRPr="00956CD2">
        <w:rPr>
          <w:rFonts w:ascii="Meiryo UI" w:eastAsia="Meiryo UI" w:hAnsi="Meiryo UI"/>
        </w:rPr>
        <w:t>政府機関等</w:t>
      </w:r>
    </w:p>
    <w:p w14:paraId="75C166D2"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政府統</w:t>
      </w:r>
      <w:r w:rsidRPr="00956CD2">
        <w:rPr>
          <w:rFonts w:ascii="Meiryo UI" w:eastAsia="Meiryo UI" w:hAnsi="Meiryo UI" w:cs="Microsoft JhengHei" w:hint="eastAsia"/>
        </w:rPr>
        <w:t>⼀</w:t>
      </w:r>
      <w:r w:rsidRPr="00956CD2">
        <w:rPr>
          <w:rFonts w:ascii="Meiryo UI" w:eastAsia="Meiryo UI" w:hAnsi="Meiryo UI" w:cs="ＭＳ 明朝" w:hint="eastAsia"/>
        </w:rPr>
        <w:t>基準群に基づく対策の推進や監査・</w:t>
      </w:r>
      <w:r w:rsidRPr="00956CD2">
        <w:rPr>
          <w:rFonts w:ascii="Meiryo UI" w:eastAsia="Meiryo UI" w:hAnsi="Meiryo UI"/>
        </w:rPr>
        <w:t>CSIRT</w:t>
      </w:r>
      <w:r w:rsidRPr="00956CD2">
        <w:rPr>
          <w:rFonts w:ascii="Meiryo UI" w:eastAsia="Meiryo UI" w:hAnsi="Meiryo UI"/>
        </w:rPr>
        <w:t>訓練・</w:t>
      </w:r>
      <w:r w:rsidRPr="00956CD2">
        <w:rPr>
          <w:rFonts w:ascii="Meiryo UI" w:eastAsia="Meiryo UI" w:hAnsi="Meiryo UI"/>
        </w:rPr>
        <w:t>GSOC</w:t>
      </w:r>
      <w:r w:rsidRPr="00956CD2">
        <w:rPr>
          <w:rFonts w:ascii="Meiryo UI" w:eastAsia="Meiryo UI" w:hAnsi="Meiryo UI"/>
        </w:rPr>
        <w:t>による監</w:t>
      </w:r>
      <w:r w:rsidRPr="00956CD2">
        <w:rPr>
          <w:rFonts w:ascii="Meiryo UI" w:eastAsia="Meiryo UI" w:hAnsi="Meiryo UI"/>
        </w:rPr>
        <w:lastRenderedPageBreak/>
        <w:t>視等を通じた政府機関全体としてのセキュリティ</w:t>
      </w:r>
      <w:r w:rsidRPr="00956CD2">
        <w:rPr>
          <w:rFonts w:ascii="Meiryo UI" w:eastAsia="Meiryo UI" w:hAnsi="Meiryo UI" w:cs="Microsoft JhengHei" w:hint="eastAsia"/>
        </w:rPr>
        <w:t>⽔</w:t>
      </w:r>
      <w:r w:rsidRPr="00956CD2">
        <w:rPr>
          <w:rFonts w:ascii="Meiryo UI" w:eastAsia="Meiryo UI" w:hAnsi="Meiryo UI" w:cs="ＭＳ 明朝" w:hint="eastAsia"/>
        </w:rPr>
        <w:t>準の向上。</w:t>
      </w:r>
    </w:p>
    <w:p w14:paraId="75C166D3"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クラウドサービスの利</w:t>
      </w:r>
      <w:r w:rsidRPr="00956CD2">
        <w:rPr>
          <w:rFonts w:ascii="Meiryo UI" w:eastAsia="Meiryo UI" w:hAnsi="Meiryo UI" w:cs="Microsoft JhengHei" w:hint="eastAsia"/>
        </w:rPr>
        <w:t>⽤</w:t>
      </w:r>
      <w:r w:rsidRPr="00956CD2">
        <w:rPr>
          <w:rFonts w:ascii="Meiryo UI" w:eastAsia="Meiryo UI" w:hAnsi="Meiryo UI" w:cs="ＭＳ 明朝" w:hint="eastAsia"/>
        </w:rPr>
        <w:t>拡</w:t>
      </w:r>
      <w:r w:rsidRPr="00956CD2">
        <w:rPr>
          <w:rFonts w:ascii="Meiryo UI" w:eastAsia="Meiryo UI" w:hAnsi="Meiryo UI" w:cs="Microsoft JhengHei" w:hint="eastAsia"/>
        </w:rPr>
        <w:t>⼤</w:t>
      </w:r>
      <w:r w:rsidRPr="00956CD2">
        <w:rPr>
          <w:rFonts w:ascii="Meiryo UI" w:eastAsia="Meiryo UI" w:hAnsi="Meiryo UI" w:cs="ＭＳ 明朝" w:hint="eastAsia"/>
        </w:rPr>
        <w:t>を</w:t>
      </w:r>
      <w:r w:rsidRPr="00956CD2">
        <w:rPr>
          <w:rFonts w:ascii="Meiryo UI" w:eastAsia="Meiryo UI" w:hAnsi="Meiryo UI" w:cs="Microsoft JhengHei" w:hint="eastAsia"/>
        </w:rPr>
        <w:t>⾒</w:t>
      </w:r>
      <w:r w:rsidRPr="00956CD2">
        <w:rPr>
          <w:rFonts w:ascii="Meiryo UI" w:eastAsia="Meiryo UI" w:hAnsi="Meiryo UI" w:cs="ＭＳ 明朝" w:hint="eastAsia"/>
        </w:rPr>
        <w:t>据えた政府統</w:t>
      </w:r>
      <w:r w:rsidRPr="00956CD2">
        <w:rPr>
          <w:rFonts w:ascii="Meiryo UI" w:eastAsia="Meiryo UI" w:hAnsi="Meiryo UI" w:cs="Microsoft JhengHei" w:hint="eastAsia"/>
        </w:rPr>
        <w:t>⼀</w:t>
      </w:r>
      <w:r w:rsidRPr="00956CD2">
        <w:rPr>
          <w:rFonts w:ascii="Meiryo UI" w:eastAsia="Meiryo UI" w:hAnsi="Meiryo UI" w:cs="ＭＳ 明朝" w:hint="eastAsia"/>
        </w:rPr>
        <w:t>基準群の改定・運</w:t>
      </w:r>
      <w:r w:rsidRPr="00956CD2">
        <w:rPr>
          <w:rFonts w:ascii="Meiryo UI" w:eastAsia="Meiryo UI" w:hAnsi="Meiryo UI" w:cs="Microsoft JhengHei" w:hint="eastAsia"/>
        </w:rPr>
        <w:t>⽤</w:t>
      </w:r>
      <w:r w:rsidRPr="00956CD2">
        <w:rPr>
          <w:rFonts w:ascii="Meiryo UI" w:eastAsia="Meiryo UI" w:hAnsi="Meiryo UI" w:cs="ＭＳ 明朝" w:hint="eastAsia"/>
        </w:rPr>
        <w:t>やクラウド監視に対応した</w:t>
      </w:r>
      <w:r w:rsidRPr="00956CD2">
        <w:rPr>
          <w:rFonts w:ascii="Meiryo UI" w:eastAsia="Meiryo UI" w:hAnsi="Meiryo UI"/>
        </w:rPr>
        <w:t>GSOC</w:t>
      </w:r>
      <w:r w:rsidRPr="00956CD2">
        <w:rPr>
          <w:rFonts w:ascii="Meiryo UI" w:eastAsia="Meiryo UI" w:hAnsi="Meiryo UI"/>
        </w:rPr>
        <w:t>機能の強化。</w:t>
      </w:r>
    </w:p>
    <w:p w14:paraId="75C166D4"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 xml:space="preserve"> </w:t>
      </w:r>
      <w:r w:rsidRPr="00956CD2">
        <w:rPr>
          <w:rFonts w:ascii="Meiryo UI" w:eastAsia="Meiryo UI" w:hAnsi="Meiryo UI"/>
        </w:rPr>
        <w:t>重要インフラ</w:t>
      </w:r>
    </w:p>
    <w:p w14:paraId="75C166D5"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「重要インフラの情報セキュリティ対策に係る第４次</w:t>
      </w:r>
      <w:r w:rsidRPr="00956CD2">
        <w:rPr>
          <w:rFonts w:ascii="Meiryo UI" w:eastAsia="Meiryo UI" w:hAnsi="Meiryo UI" w:cs="Microsoft JhengHei" w:hint="eastAsia"/>
        </w:rPr>
        <w:t>⾏</w:t>
      </w:r>
      <w:r w:rsidRPr="00956CD2">
        <w:rPr>
          <w:rFonts w:ascii="Meiryo UI" w:eastAsia="Meiryo UI" w:hAnsi="Meiryo UI" w:cs="ＭＳ 明朝" w:hint="eastAsia"/>
        </w:rPr>
        <w:t>動計画」を改定し、環境変化に対応した防護の強化や経営層のリーダーシップを推進。</w:t>
      </w:r>
    </w:p>
    <w:p w14:paraId="75C166D6"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地</w:t>
      </w:r>
      <w:r w:rsidRPr="00956CD2">
        <w:rPr>
          <w:rFonts w:ascii="Meiryo UI" w:eastAsia="Meiryo UI" w:hAnsi="Meiryo UI" w:cs="Microsoft JhengHei" w:hint="eastAsia"/>
        </w:rPr>
        <w:t>⽅</w:t>
      </w:r>
      <w:r w:rsidRPr="00956CD2">
        <w:rPr>
          <w:rFonts w:ascii="Meiryo UI" w:eastAsia="Meiryo UI" w:hAnsi="Meiryo UI" w:cs="ＭＳ 明朝" w:hint="eastAsia"/>
        </w:rPr>
        <w:t>公共団体情報システムの標準化や</w:t>
      </w:r>
      <w:r w:rsidRPr="00956CD2">
        <w:rPr>
          <w:rFonts w:ascii="Meiryo UI" w:eastAsia="Meiryo UI" w:hAnsi="Meiryo UI" w:cs="Microsoft JhengHei" w:hint="eastAsia"/>
        </w:rPr>
        <w:t>⾏</w:t>
      </w:r>
      <w:r w:rsidRPr="00956CD2">
        <w:rPr>
          <w:rFonts w:ascii="Meiryo UI" w:eastAsia="Meiryo UI" w:hAnsi="Meiryo UI" w:cs="ＭＳ 明朝" w:hint="eastAsia"/>
        </w:rPr>
        <w:t>政</w:t>
      </w:r>
      <w:r w:rsidRPr="00956CD2">
        <w:rPr>
          <w:rFonts w:ascii="Meiryo UI" w:eastAsia="Meiryo UI" w:hAnsi="Meiryo UI" w:cs="Microsoft JhengHei" w:hint="eastAsia"/>
        </w:rPr>
        <w:t>⼿</w:t>
      </w:r>
      <w:r w:rsidRPr="00956CD2">
        <w:rPr>
          <w:rFonts w:ascii="Meiryo UI" w:eastAsia="Meiryo UI" w:hAnsi="Meiryo UI" w:cs="ＭＳ 明朝" w:hint="eastAsia"/>
        </w:rPr>
        <w:t>続きのオンライン化等に対応したガイドラインの</w:t>
      </w:r>
      <w:r w:rsidRPr="00956CD2">
        <w:rPr>
          <w:rFonts w:ascii="Meiryo UI" w:eastAsia="Meiryo UI" w:hAnsi="Meiryo UI" w:cs="Microsoft JhengHei" w:hint="eastAsia"/>
        </w:rPr>
        <w:t>⾒</w:t>
      </w:r>
      <w:r w:rsidRPr="00956CD2">
        <w:rPr>
          <w:rFonts w:ascii="Meiryo UI" w:eastAsia="Meiryo UI" w:hAnsi="Meiryo UI" w:cs="ＭＳ 明朝" w:hint="eastAsia"/>
        </w:rPr>
        <w:t>直し等の諸制度整備</w:t>
      </w:r>
    </w:p>
    <w:p w14:paraId="75C166D7"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cs="ＭＳ 明朝" w:hint="eastAsia"/>
        </w:rPr>
        <w:t>③</w:t>
      </w:r>
      <w:r w:rsidRPr="00956CD2">
        <w:rPr>
          <w:rFonts w:ascii="Meiryo UI" w:eastAsia="Meiryo UI" w:hAnsi="Meiryo UI"/>
        </w:rPr>
        <w:t xml:space="preserve"> </w:t>
      </w:r>
      <w:r w:rsidRPr="00956CD2">
        <w:rPr>
          <w:rFonts w:ascii="Meiryo UI" w:eastAsia="Meiryo UI" w:hAnsi="Meiryo UI" w:cs="Microsoft JhengHei" w:hint="eastAsia"/>
        </w:rPr>
        <w:t>⼤</w:t>
      </w:r>
      <w:r w:rsidRPr="00956CD2">
        <w:rPr>
          <w:rFonts w:ascii="Meiryo UI" w:eastAsia="Meiryo UI" w:hAnsi="Meiryo UI" w:cs="ＭＳ 明朝" w:hint="eastAsia"/>
        </w:rPr>
        <w:t>学・教</w:t>
      </w:r>
      <w:r w:rsidRPr="00956CD2">
        <w:rPr>
          <w:rFonts w:ascii="Meiryo UI" w:eastAsia="Meiryo UI" w:hAnsi="Meiryo UI"/>
        </w:rPr>
        <w:t>育研究機関等</w:t>
      </w:r>
    </w:p>
    <w:p w14:paraId="75C166D8"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リスクマネジメント・事案対応に関する研修・訓練や、サプライチェーンリスク対策を含む、先端情報を保有する</w:t>
      </w:r>
      <w:r w:rsidRPr="00956CD2">
        <w:rPr>
          <w:rFonts w:ascii="Meiryo UI" w:eastAsia="Meiryo UI" w:hAnsi="Meiryo UI" w:cs="Microsoft JhengHei" w:hint="eastAsia"/>
        </w:rPr>
        <w:t>⼤</w:t>
      </w:r>
      <w:r w:rsidRPr="00956CD2">
        <w:rPr>
          <w:rFonts w:ascii="Meiryo UI" w:eastAsia="Meiryo UI" w:hAnsi="Meiryo UI" w:cs="ＭＳ 明朝" w:hint="eastAsia"/>
        </w:rPr>
        <w:t>学等への対策強化</w:t>
      </w:r>
      <w:r w:rsidRPr="00956CD2">
        <w:rPr>
          <w:rFonts w:ascii="Meiryo UI" w:eastAsia="Meiryo UI" w:hAnsi="Meiryo UI" w:cs="Microsoft JhengHei" w:hint="eastAsia"/>
        </w:rPr>
        <w:t>⽀</w:t>
      </w:r>
      <w:r w:rsidRPr="00956CD2">
        <w:rPr>
          <w:rFonts w:ascii="Meiryo UI" w:eastAsia="Meiryo UI" w:hAnsi="Meiryo UI" w:cs="ＭＳ 明朝" w:hint="eastAsia"/>
        </w:rPr>
        <w:t>援等</w:t>
      </w:r>
    </w:p>
    <w:p w14:paraId="75C166D9"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主な具体的施策（４）多様な主体による情報共有・連携と</w:t>
      </w:r>
      <w:r w:rsidRPr="00956CD2">
        <w:rPr>
          <w:rFonts w:ascii="Meiryo UI" w:eastAsia="Meiryo UI" w:hAnsi="Meiryo UI" w:cs="Microsoft JhengHei" w:hint="eastAsia"/>
        </w:rPr>
        <w:t>⼤</w:t>
      </w:r>
      <w:r w:rsidRPr="00956CD2">
        <w:rPr>
          <w:rFonts w:ascii="Meiryo UI" w:eastAsia="Meiryo UI" w:hAnsi="Meiryo UI" w:cs="ＭＳ 明朝" w:hint="eastAsia"/>
        </w:rPr>
        <w:t>規模サイバー攻撃事態等への対処体制強化</w:t>
      </w:r>
    </w:p>
    <w:p w14:paraId="75C166DA"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東京</w:t>
      </w:r>
      <w:r w:rsidRPr="00956CD2">
        <w:rPr>
          <w:rFonts w:ascii="Meiryo UI" w:eastAsia="Meiryo UI" w:hAnsi="Meiryo UI" w:cs="Microsoft JhengHei" w:hint="eastAsia"/>
        </w:rPr>
        <w:t>⼤</w:t>
      </w:r>
      <w:r w:rsidRPr="00956CD2">
        <w:rPr>
          <w:rFonts w:ascii="Meiryo UI" w:eastAsia="Meiryo UI" w:hAnsi="Meiryo UI" w:cs="ＭＳ 明朝" w:hint="eastAsia"/>
        </w:rPr>
        <w:t>会での対処態勢や運</w:t>
      </w:r>
      <w:r w:rsidRPr="00956CD2">
        <w:rPr>
          <w:rFonts w:ascii="Meiryo UI" w:eastAsia="Meiryo UI" w:hAnsi="Meiryo UI" w:cs="Microsoft JhengHei" w:hint="eastAsia"/>
        </w:rPr>
        <w:t>⽤</w:t>
      </w:r>
      <w:r w:rsidRPr="00956CD2">
        <w:rPr>
          <w:rFonts w:ascii="Meiryo UI" w:eastAsia="Meiryo UI" w:hAnsi="Meiryo UI" w:cs="ＭＳ 明朝" w:hint="eastAsia"/>
        </w:rPr>
        <w:t>により得た知</w:t>
      </w:r>
      <w:r w:rsidRPr="00956CD2">
        <w:rPr>
          <w:rFonts w:ascii="Meiryo UI" w:eastAsia="Meiryo UI" w:hAnsi="Meiryo UI" w:cs="Microsoft JhengHei" w:hint="eastAsia"/>
        </w:rPr>
        <w:t>⾒</w:t>
      </w:r>
      <w:r w:rsidRPr="00956CD2">
        <w:rPr>
          <w:rFonts w:ascii="Meiryo UI" w:eastAsia="Meiryo UI" w:hAnsi="Meiryo UI" w:cs="ＭＳ 明朝" w:hint="eastAsia"/>
        </w:rPr>
        <w:t>やノウハウを広く全国の事業者等に対する</w:t>
      </w:r>
      <w:r w:rsidRPr="00956CD2">
        <w:rPr>
          <w:rFonts w:ascii="Meiryo UI" w:eastAsia="Meiryo UI" w:hAnsi="Meiryo UI" w:cs="Microsoft JhengHei" w:hint="eastAsia"/>
        </w:rPr>
        <w:t>⽀</w:t>
      </w:r>
      <w:r w:rsidRPr="00956CD2">
        <w:rPr>
          <w:rFonts w:ascii="Meiryo UI" w:eastAsia="Meiryo UI" w:hAnsi="Meiryo UI" w:cs="ＭＳ 明朝" w:hint="eastAsia"/>
        </w:rPr>
        <w:t>援として積極活</w:t>
      </w:r>
      <w:r w:rsidRPr="00956CD2">
        <w:rPr>
          <w:rFonts w:ascii="Meiryo UI" w:eastAsia="Meiryo UI" w:hAnsi="Meiryo UI" w:cs="Microsoft JhengHei" w:hint="eastAsia"/>
        </w:rPr>
        <w:t>⽤</w:t>
      </w:r>
      <w:r w:rsidRPr="00956CD2">
        <w:rPr>
          <w:rFonts w:ascii="Meiryo UI" w:eastAsia="Meiryo UI" w:hAnsi="Meiryo UI" w:cs="ＭＳ 明朝" w:hint="eastAsia"/>
        </w:rPr>
        <w:t>。</w:t>
      </w:r>
    </w:p>
    <w:p w14:paraId="75C166DB"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平素から</w:t>
      </w:r>
      <w:r w:rsidRPr="00956CD2">
        <w:rPr>
          <w:rFonts w:ascii="Meiryo UI" w:eastAsia="Meiryo UI" w:hAnsi="Meiryo UI" w:cs="Microsoft JhengHei" w:hint="eastAsia"/>
        </w:rPr>
        <w:t>⼤</w:t>
      </w:r>
      <w:r w:rsidRPr="00956CD2">
        <w:rPr>
          <w:rFonts w:ascii="Meiryo UI" w:eastAsia="Meiryo UI" w:hAnsi="Meiryo UI" w:cs="ＭＳ 明朝" w:hint="eastAsia"/>
        </w:rPr>
        <w:t>規模サイバー攻撃事態等へのエスカレーションを念頭に、国が</w:t>
      </w:r>
      <w:r w:rsidRPr="00956CD2">
        <w:rPr>
          <w:rFonts w:ascii="Meiryo UI" w:eastAsia="Meiryo UI" w:hAnsi="Meiryo UI" w:cs="Microsoft JhengHei" w:hint="eastAsia"/>
        </w:rPr>
        <w:t>⼀</w:t>
      </w:r>
      <w:r w:rsidRPr="00956CD2">
        <w:rPr>
          <w:rFonts w:ascii="Meiryo UI" w:eastAsia="Meiryo UI" w:hAnsi="Meiryo UI" w:cs="ＭＳ 明朝" w:hint="eastAsia"/>
        </w:rPr>
        <w:t>丸となったシームレスな対処態勢を強化。</w:t>
      </w:r>
    </w:p>
    <w:p w14:paraId="75C166DC"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国際社会の平和・安定及び我が国の安全保障への寄与</w:t>
      </w:r>
    </w:p>
    <w:p w14:paraId="75C166DD"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横断的施策</w:t>
      </w:r>
    </w:p>
    <w:p w14:paraId="75C166DE"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3</w:t>
      </w:r>
      <w:r w:rsidRPr="00956CD2">
        <w:rPr>
          <w:rFonts w:ascii="Meiryo UI" w:eastAsia="Meiryo UI" w:hAnsi="Meiryo UI"/>
        </w:rPr>
        <w:t>つの推進</w:t>
      </w:r>
    </w:p>
    <w:p w14:paraId="75C166DF"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DX</w:t>
      </w:r>
      <w:r w:rsidRPr="00956CD2">
        <w:rPr>
          <w:rFonts w:ascii="Meiryo UI" w:eastAsia="Meiryo UI" w:hAnsi="Meiryo UI"/>
        </w:rPr>
        <w:t>とサイバーセキュリティの同時推進</w:t>
      </w:r>
    </w:p>
    <w:p w14:paraId="75C166E0"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公共空間化と相互連関・連鎖が進展するサイバー空間全体を俯瞰した安全・安</w:t>
      </w:r>
      <w:r w:rsidRPr="00956CD2">
        <w:rPr>
          <w:rFonts w:ascii="Meiryo UI" w:eastAsia="Meiryo UI" w:hAnsi="Meiryo UI" w:cs="Microsoft JhengHei" w:hint="eastAsia"/>
        </w:rPr>
        <w:t>⼼</w:t>
      </w:r>
      <w:r w:rsidRPr="00956CD2">
        <w:rPr>
          <w:rFonts w:ascii="Meiryo UI" w:eastAsia="Meiryo UI" w:hAnsi="Meiryo UI" w:cs="ＭＳ 明朝" w:hint="eastAsia"/>
        </w:rPr>
        <w:t>の確保</w:t>
      </w:r>
    </w:p>
    <w:p w14:paraId="75C166E1"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安全保障の観点からの取組強化</w:t>
      </w:r>
    </w:p>
    <w:p w14:paraId="75C166E2"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上記の推進に向け、横断的・中</w:t>
      </w:r>
      <w:r w:rsidRPr="00956CD2">
        <w:rPr>
          <w:rFonts w:ascii="Meiryo UI" w:eastAsia="Meiryo UI" w:hAnsi="Meiryo UI" w:cs="Microsoft JhengHei" w:hint="eastAsia"/>
        </w:rPr>
        <w:t>⻑</w:t>
      </w:r>
      <w:r w:rsidRPr="00956CD2">
        <w:rPr>
          <w:rFonts w:ascii="Meiryo UI" w:eastAsia="Meiryo UI" w:hAnsi="Meiryo UI" w:cs="ＭＳ 明朝" w:hint="eastAsia"/>
        </w:rPr>
        <w:t>期的な視点で、研究開発や</w:t>
      </w:r>
      <w:r w:rsidRPr="00956CD2">
        <w:rPr>
          <w:rFonts w:ascii="Meiryo UI" w:eastAsia="Meiryo UI" w:hAnsi="Meiryo UI" w:cs="Microsoft JhengHei" w:hint="eastAsia"/>
        </w:rPr>
        <w:t>⼈</w:t>
      </w:r>
      <w:r w:rsidRPr="00956CD2">
        <w:rPr>
          <w:rFonts w:ascii="Meiryo UI" w:eastAsia="Meiryo UI" w:hAnsi="Meiryo UI" w:cs="ＭＳ 明朝" w:hint="eastAsia"/>
        </w:rPr>
        <w:t>材育成、普及啓発に取り組む。</w:t>
      </w:r>
    </w:p>
    <w:p w14:paraId="75C166E3"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１．研究開発の推進</w:t>
      </w:r>
    </w:p>
    <w:p w14:paraId="75C166E4"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産学官エコシステム構築とともに、それを基盤とした実践的な研究開発推進。中</w:t>
      </w:r>
      <w:r w:rsidRPr="00956CD2">
        <w:rPr>
          <w:rFonts w:ascii="Meiryo UI" w:eastAsia="Meiryo UI" w:hAnsi="Meiryo UI" w:cs="Microsoft JhengHei" w:hint="eastAsia"/>
        </w:rPr>
        <w:t>⻑</w:t>
      </w:r>
      <w:r w:rsidRPr="00956CD2">
        <w:rPr>
          <w:rFonts w:ascii="Meiryo UI" w:eastAsia="Meiryo UI" w:hAnsi="Meiryo UI" w:cs="ＭＳ 明朝" w:hint="eastAsia"/>
        </w:rPr>
        <w:t>期的な技術トレンドも視野に対応。</w:t>
      </w:r>
    </w:p>
    <w:p w14:paraId="75C166E5"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(1)</w:t>
      </w:r>
      <w:r w:rsidRPr="00956CD2">
        <w:rPr>
          <w:rFonts w:ascii="Meiryo UI" w:eastAsia="Meiryo UI" w:hAnsi="Meiryo UI"/>
        </w:rPr>
        <w:t>国際競争</w:t>
      </w:r>
      <w:r w:rsidRPr="00956CD2">
        <w:rPr>
          <w:rFonts w:ascii="Meiryo UI" w:eastAsia="Meiryo UI" w:hAnsi="Meiryo UI" w:cs="Microsoft JhengHei" w:hint="eastAsia"/>
        </w:rPr>
        <w:t>⼒</w:t>
      </w:r>
      <w:r w:rsidRPr="00956CD2">
        <w:rPr>
          <w:rFonts w:ascii="Meiryo UI" w:eastAsia="Meiryo UI" w:hAnsi="Meiryo UI" w:cs="ＭＳ 明朝" w:hint="eastAsia"/>
        </w:rPr>
        <w:t>の強化ー産学官エコシステムの構築</w:t>
      </w:r>
    </w:p>
    <w:p w14:paraId="75C166E6"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(2)</w:t>
      </w:r>
      <w:r w:rsidRPr="00956CD2">
        <w:rPr>
          <w:rFonts w:ascii="Meiryo UI" w:eastAsia="Meiryo UI" w:hAnsi="Meiryo UI"/>
        </w:rPr>
        <w:t>実践的な研究開発の推進</w:t>
      </w:r>
    </w:p>
    <w:p w14:paraId="75C166E7"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(3)</w:t>
      </w:r>
      <w:r w:rsidRPr="00956CD2">
        <w:rPr>
          <w:rFonts w:ascii="Meiryo UI" w:eastAsia="Meiryo UI" w:hAnsi="Meiryo UI"/>
        </w:rPr>
        <w:t>中</w:t>
      </w:r>
      <w:r w:rsidRPr="00956CD2">
        <w:rPr>
          <w:rFonts w:ascii="Meiryo UI" w:eastAsia="Meiryo UI" w:hAnsi="Meiryo UI" w:cs="Microsoft JhengHei" w:hint="eastAsia"/>
        </w:rPr>
        <w:t>⻑</w:t>
      </w:r>
      <w:r w:rsidRPr="00956CD2">
        <w:rPr>
          <w:rFonts w:ascii="Meiryo UI" w:eastAsia="Meiryo UI" w:hAnsi="Meiryo UI" w:cs="ＭＳ 明朝" w:hint="eastAsia"/>
        </w:rPr>
        <w:t>期的な技術トレンド</w:t>
      </w:r>
      <w:r w:rsidRPr="00956CD2">
        <w:rPr>
          <w:rFonts w:ascii="Meiryo UI" w:eastAsia="Meiryo UI" w:hAnsi="Meiryo UI"/>
        </w:rPr>
        <w:t xml:space="preserve"> </w:t>
      </w:r>
      <w:r w:rsidRPr="00956CD2">
        <w:rPr>
          <w:rFonts w:ascii="Meiryo UI" w:eastAsia="Meiryo UI" w:hAnsi="Meiryo UI"/>
        </w:rPr>
        <w:t>を視野に</w:t>
      </w:r>
      <w:r w:rsidRPr="00956CD2">
        <w:rPr>
          <w:rFonts w:ascii="Meiryo UI" w:eastAsia="Meiryo UI" w:hAnsi="Meiryo UI" w:cs="Microsoft JhengHei" w:hint="eastAsia"/>
        </w:rPr>
        <w:t>⼊</w:t>
      </w:r>
      <w:r w:rsidRPr="00956CD2">
        <w:rPr>
          <w:rFonts w:ascii="Meiryo UI" w:eastAsia="Meiryo UI" w:hAnsi="Meiryo UI" w:cs="ＭＳ 明朝" w:hint="eastAsia"/>
        </w:rPr>
        <w:t>れた対応</w:t>
      </w:r>
    </w:p>
    <w:p w14:paraId="75C166E8"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２．</w:t>
      </w:r>
      <w:r w:rsidRPr="00956CD2">
        <w:rPr>
          <w:rFonts w:ascii="Meiryo UI" w:eastAsia="Meiryo UI" w:hAnsi="Meiryo UI" w:cs="Microsoft JhengHei" w:hint="eastAsia"/>
        </w:rPr>
        <w:t>⼈</w:t>
      </w:r>
      <w:r w:rsidRPr="00956CD2">
        <w:rPr>
          <w:rFonts w:ascii="Meiryo UI" w:eastAsia="Meiryo UI" w:hAnsi="Meiryo UI" w:cs="ＭＳ 明朝" w:hint="eastAsia"/>
        </w:rPr>
        <w:t>材</w:t>
      </w:r>
      <w:r w:rsidRPr="00956CD2">
        <w:rPr>
          <w:rFonts w:ascii="Meiryo UI" w:eastAsia="Meiryo UI" w:hAnsi="Meiryo UI"/>
        </w:rPr>
        <w:t>の確保、育成、活躍促進</w:t>
      </w:r>
    </w:p>
    <w:p w14:paraId="75C166E9"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「質」・「量」両</w:t>
      </w:r>
      <w:r w:rsidRPr="00956CD2">
        <w:rPr>
          <w:rFonts w:ascii="Meiryo UI" w:eastAsia="Meiryo UI" w:hAnsi="Meiryo UI" w:cs="Microsoft JhengHei" w:hint="eastAsia"/>
        </w:rPr>
        <w:t>⾯</w:t>
      </w:r>
      <w:r w:rsidRPr="00956CD2">
        <w:rPr>
          <w:rFonts w:ascii="Meiryo UI" w:eastAsia="Meiryo UI" w:hAnsi="Meiryo UI" w:cs="ＭＳ 明朝" w:hint="eastAsia"/>
        </w:rPr>
        <w:t>での官</w:t>
      </w:r>
      <w:r w:rsidRPr="00956CD2">
        <w:rPr>
          <w:rFonts w:ascii="Meiryo UI" w:eastAsia="Meiryo UI" w:hAnsi="Meiryo UI" w:cs="Microsoft JhengHei" w:hint="eastAsia"/>
        </w:rPr>
        <w:t>⺠</w:t>
      </w:r>
      <w:r w:rsidRPr="00956CD2">
        <w:rPr>
          <w:rFonts w:ascii="Meiryo UI" w:eastAsia="Meiryo UI" w:hAnsi="Meiryo UI" w:cs="ＭＳ 明朝" w:hint="eastAsia"/>
        </w:rPr>
        <w:t>の取組を</w:t>
      </w:r>
      <w:r w:rsidRPr="00956CD2">
        <w:rPr>
          <w:rFonts w:ascii="Meiryo UI" w:eastAsia="Meiryo UI" w:hAnsi="Meiryo UI" w:cs="Microsoft JhengHei" w:hint="eastAsia"/>
        </w:rPr>
        <w:t>⼀</w:t>
      </w:r>
      <w:r w:rsidRPr="00956CD2">
        <w:rPr>
          <w:rFonts w:ascii="Meiryo UI" w:eastAsia="Meiryo UI" w:hAnsi="Meiryo UI" w:cs="ＭＳ 明朝" w:hint="eastAsia"/>
        </w:rPr>
        <w:t>層継続・深化させつつ、環境変化に対応した取組の重点化。官</w:t>
      </w:r>
      <w:r w:rsidRPr="00956CD2">
        <w:rPr>
          <w:rFonts w:ascii="Meiryo UI" w:eastAsia="Meiryo UI" w:hAnsi="Meiryo UI" w:cs="Microsoft JhengHei" w:hint="eastAsia"/>
        </w:rPr>
        <w:t>⺠</w:t>
      </w:r>
      <w:r w:rsidRPr="00956CD2">
        <w:rPr>
          <w:rFonts w:ascii="Meiryo UI" w:eastAsia="Meiryo UI" w:hAnsi="Meiryo UI" w:cs="ＭＳ 明朝" w:hint="eastAsia"/>
        </w:rPr>
        <w:t>を</w:t>
      </w:r>
      <w:r w:rsidRPr="00956CD2">
        <w:rPr>
          <w:rFonts w:ascii="Meiryo UI" w:eastAsia="Meiryo UI" w:hAnsi="Meiryo UI" w:cs="Microsoft JhengHei" w:hint="eastAsia"/>
        </w:rPr>
        <w:t>⾏</w:t>
      </w:r>
      <w:r w:rsidRPr="00956CD2">
        <w:rPr>
          <w:rFonts w:ascii="Meiryo UI" w:eastAsia="Meiryo UI" w:hAnsi="Meiryo UI" w:cs="ＭＳ 明朝" w:hint="eastAsia"/>
        </w:rPr>
        <w:t>き来しキャリアを積める環境整備も。</w:t>
      </w:r>
    </w:p>
    <w:p w14:paraId="75C166EA"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(1)DX with Cybersecurity</w:t>
      </w:r>
      <w:r w:rsidRPr="00956CD2">
        <w:rPr>
          <w:rFonts w:ascii="Meiryo UI" w:eastAsia="Meiryo UI" w:hAnsi="Meiryo UI"/>
        </w:rPr>
        <w:t>の推進</w:t>
      </w:r>
    </w:p>
    <w:p w14:paraId="75C166EB"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・「プラス・セキュリティ」知識を補充できる環境整備</w:t>
      </w:r>
    </w:p>
    <w:p w14:paraId="75C166EC"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・機能構築・</w:t>
      </w:r>
      <w:r w:rsidRPr="00956CD2">
        <w:rPr>
          <w:rFonts w:ascii="Meiryo UI" w:eastAsia="Meiryo UI" w:hAnsi="Meiryo UI" w:cs="Microsoft JhengHei" w:hint="eastAsia"/>
        </w:rPr>
        <w:t>⼈</w:t>
      </w:r>
      <w:r w:rsidRPr="00956CD2">
        <w:rPr>
          <w:rFonts w:ascii="Meiryo UI" w:eastAsia="Meiryo UI" w:hAnsi="Meiryo UI" w:cs="ＭＳ 明朝" w:hint="eastAsia"/>
        </w:rPr>
        <w:t>材流動に関するプラクティス普及</w:t>
      </w:r>
      <w:r w:rsidRPr="00956CD2">
        <w:rPr>
          <w:rFonts w:ascii="Meiryo UI" w:eastAsia="Meiryo UI" w:hAnsi="Meiryo UI"/>
        </w:rPr>
        <w:t xml:space="preserve"> </w:t>
      </w:r>
      <w:r w:rsidRPr="00956CD2">
        <w:rPr>
          <w:rFonts w:ascii="Meiryo UI" w:eastAsia="Meiryo UI" w:hAnsi="Meiryo UI"/>
        </w:rPr>
        <w:t>等</w:t>
      </w:r>
      <w:r w:rsidRPr="00956CD2">
        <w:rPr>
          <w:rFonts w:ascii="Meiryo UI" w:eastAsia="Meiryo UI" w:hAnsi="Meiryo UI"/>
        </w:rPr>
        <w:t>(</w:t>
      </w:r>
      <w:proofErr w:type="spellStart"/>
      <w:r w:rsidRPr="00956CD2">
        <w:rPr>
          <w:rFonts w:ascii="Meiryo UI" w:eastAsia="Meiryo UI" w:hAnsi="Meiryo UI"/>
        </w:rPr>
        <w:t>xSIRT</w:t>
      </w:r>
      <w:proofErr w:type="spellEnd"/>
      <w:r w:rsidRPr="00956CD2">
        <w:rPr>
          <w:rFonts w:ascii="Meiryo UI" w:eastAsia="Meiryo UI" w:hAnsi="Meiryo UI"/>
        </w:rPr>
        <w:t>、副業・兼業等）</w:t>
      </w:r>
    </w:p>
    <w:p w14:paraId="75C166ED"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(2)</w:t>
      </w:r>
      <w:r w:rsidRPr="00956CD2">
        <w:rPr>
          <w:rFonts w:ascii="Meiryo UI" w:eastAsia="Meiryo UI" w:hAnsi="Meiryo UI"/>
        </w:rPr>
        <w:t>巧妙化・複雑化する脅威への対処</w:t>
      </w:r>
    </w:p>
    <w:p w14:paraId="75C166EE"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cs="Microsoft JhengHei" w:hint="eastAsia"/>
        </w:rPr>
        <w:t>⼈</w:t>
      </w:r>
      <w:r w:rsidRPr="00956CD2">
        <w:rPr>
          <w:rFonts w:ascii="Meiryo UI" w:eastAsia="Meiryo UI" w:hAnsi="Meiryo UI" w:cs="ＭＳ 明朝" w:hint="eastAsia"/>
        </w:rPr>
        <w:t>材育成プログラムの強化</w:t>
      </w:r>
    </w:p>
    <w:p w14:paraId="75C166EF"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SecHack365 / CYDER / </w:t>
      </w:r>
      <w:proofErr w:type="spellStart"/>
      <w:r w:rsidRPr="00956CD2">
        <w:rPr>
          <w:rFonts w:ascii="Meiryo UI" w:eastAsia="Meiryo UI" w:hAnsi="Meiryo UI"/>
        </w:rPr>
        <w:t>enPiT</w:t>
      </w:r>
      <w:proofErr w:type="spellEnd"/>
    </w:p>
    <w:p w14:paraId="75C166F0" w14:textId="77777777" w:rsidR="00A33903" w:rsidRPr="00956CD2" w:rsidRDefault="00646063" w:rsidP="00956CD2">
      <w:pPr>
        <w:numPr>
          <w:ilvl w:val="5"/>
          <w:numId w:val="7"/>
        </w:numPr>
        <w:spacing w:line="0" w:lineRule="atLeast"/>
        <w:rPr>
          <w:rFonts w:ascii="Meiryo UI" w:eastAsia="Meiryo UI" w:hAnsi="Meiryo UI"/>
        </w:rPr>
      </w:pPr>
      <w:proofErr w:type="spellStart"/>
      <w:r w:rsidRPr="00956CD2">
        <w:rPr>
          <w:rFonts w:ascii="Meiryo UI" w:eastAsia="Meiryo UI" w:hAnsi="Meiryo UI"/>
        </w:rPr>
        <w:t>ICSCoE</w:t>
      </w:r>
      <w:proofErr w:type="spellEnd"/>
      <w:r w:rsidRPr="00956CD2">
        <w:rPr>
          <w:rFonts w:ascii="Meiryo UI" w:eastAsia="Meiryo UI" w:hAnsi="Meiryo UI"/>
        </w:rPr>
        <w:t>中核</w:t>
      </w:r>
      <w:r w:rsidRPr="00956CD2">
        <w:rPr>
          <w:rFonts w:ascii="Meiryo UI" w:eastAsia="Meiryo UI" w:hAnsi="Meiryo UI" w:cs="Microsoft JhengHei" w:hint="eastAsia"/>
        </w:rPr>
        <w:t>⼈</w:t>
      </w:r>
      <w:r w:rsidRPr="00956CD2">
        <w:rPr>
          <w:rFonts w:ascii="Meiryo UI" w:eastAsia="Meiryo UI" w:hAnsi="Meiryo UI" w:cs="ＭＳ 明朝" w:hint="eastAsia"/>
        </w:rPr>
        <w:t>材育成プログラム</w:t>
      </w:r>
      <w:r w:rsidRPr="00956CD2">
        <w:rPr>
          <w:rFonts w:ascii="Meiryo UI" w:eastAsia="Meiryo UI" w:hAnsi="Meiryo UI"/>
        </w:rPr>
        <w:t xml:space="preserve"> </w:t>
      </w:r>
      <w:r w:rsidRPr="00956CD2">
        <w:rPr>
          <w:rFonts w:ascii="Meiryo UI" w:eastAsia="Meiryo UI" w:hAnsi="Meiryo UI"/>
        </w:rPr>
        <w:t>等</w:t>
      </w:r>
    </w:p>
    <w:p w14:paraId="75C166F1"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lastRenderedPageBreak/>
        <w:t>・</w:t>
      </w:r>
      <w:r w:rsidRPr="00956CD2">
        <w:rPr>
          <w:rFonts w:ascii="Meiryo UI" w:eastAsia="Meiryo UI" w:hAnsi="Meiryo UI" w:cs="Microsoft JhengHei" w:hint="eastAsia"/>
        </w:rPr>
        <w:t>⼈</w:t>
      </w:r>
      <w:r w:rsidRPr="00956CD2">
        <w:rPr>
          <w:rFonts w:ascii="Meiryo UI" w:eastAsia="Meiryo UI" w:hAnsi="Meiryo UI" w:cs="ＭＳ 明朝" w:hint="eastAsia"/>
        </w:rPr>
        <w:t>材育成共通基盤の構築・産学への開放</w:t>
      </w:r>
    </w:p>
    <w:p w14:paraId="75C166F2"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・資格制度活</w:t>
      </w:r>
      <w:r w:rsidRPr="00956CD2">
        <w:rPr>
          <w:rFonts w:ascii="Meiryo UI" w:eastAsia="Meiryo UI" w:hAnsi="Meiryo UI" w:cs="Microsoft JhengHei" w:hint="eastAsia"/>
        </w:rPr>
        <w:t>⽤</w:t>
      </w:r>
      <w:r w:rsidRPr="00956CD2">
        <w:rPr>
          <w:rFonts w:ascii="Meiryo UI" w:eastAsia="Meiryo UI" w:hAnsi="Meiryo UI" w:cs="ＭＳ 明朝" w:hint="eastAsia"/>
        </w:rPr>
        <w:t>に向けた取組</w:t>
      </w:r>
    </w:p>
    <w:p w14:paraId="75C166F3"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(3)</w:t>
      </w:r>
      <w:r w:rsidRPr="00956CD2">
        <w:rPr>
          <w:rFonts w:ascii="Meiryo UI" w:eastAsia="Meiryo UI" w:hAnsi="Meiryo UI"/>
        </w:rPr>
        <w:t>政府機関における取組ー外部</w:t>
      </w:r>
      <w:r w:rsidRPr="00956CD2">
        <w:rPr>
          <w:rFonts w:ascii="Meiryo UI" w:eastAsia="Meiryo UI" w:hAnsi="Meiryo UI" w:cs="Microsoft JhengHei" w:hint="eastAsia"/>
        </w:rPr>
        <w:t>⾼</w:t>
      </w:r>
      <w:r w:rsidRPr="00956CD2">
        <w:rPr>
          <w:rFonts w:ascii="Meiryo UI" w:eastAsia="Meiryo UI" w:hAnsi="Meiryo UI" w:cs="ＭＳ 明朝" w:hint="eastAsia"/>
        </w:rPr>
        <w:t>度</w:t>
      </w:r>
      <w:r w:rsidRPr="00956CD2">
        <w:rPr>
          <w:rFonts w:ascii="Meiryo UI" w:eastAsia="Meiryo UI" w:hAnsi="Meiryo UI" w:cs="Microsoft JhengHei" w:hint="eastAsia"/>
        </w:rPr>
        <w:t>⼈</w:t>
      </w:r>
      <w:r w:rsidRPr="00956CD2">
        <w:rPr>
          <w:rFonts w:ascii="Meiryo UI" w:eastAsia="Meiryo UI" w:hAnsi="Meiryo UI" w:cs="ＭＳ 明朝" w:hint="eastAsia"/>
        </w:rPr>
        <w:t>材活</w:t>
      </w:r>
      <w:r w:rsidRPr="00956CD2">
        <w:rPr>
          <w:rFonts w:ascii="Meiryo UI" w:eastAsia="Meiryo UI" w:hAnsi="Meiryo UI" w:cs="Microsoft JhengHei" w:hint="eastAsia"/>
        </w:rPr>
        <w:t>⽤</w:t>
      </w:r>
      <w:r w:rsidRPr="00956CD2">
        <w:rPr>
          <w:rFonts w:ascii="Meiryo UI" w:eastAsia="Meiryo UI" w:hAnsi="Meiryo UI" w:cs="ＭＳ 明朝" w:hint="eastAsia"/>
        </w:rPr>
        <w:t>の仕組み強化</w:t>
      </w:r>
    </w:p>
    <w:p w14:paraId="75C166F4"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「デジタル区分」合格者の積極採</w:t>
      </w:r>
      <w:r w:rsidRPr="00956CD2">
        <w:rPr>
          <w:rFonts w:ascii="Meiryo UI" w:eastAsia="Meiryo UI" w:hAnsi="Meiryo UI" w:cs="Microsoft JhengHei" w:hint="eastAsia"/>
        </w:rPr>
        <w:t>⽤</w:t>
      </w:r>
      <w:r w:rsidRPr="00956CD2">
        <w:rPr>
          <w:rFonts w:ascii="Meiryo UI" w:eastAsia="Meiryo UI" w:hAnsi="Meiryo UI" w:cs="ＭＳ 明朝" w:hint="eastAsia"/>
        </w:rPr>
        <w:t>、研修の充実・強化</w:t>
      </w:r>
    </w:p>
    <w:p w14:paraId="75C166F5"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３．全員参加による協働、普及啓発</w:t>
      </w:r>
    </w:p>
    <w:p w14:paraId="75C166F6"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デジタル化推進を踏まえ、アクションプランの推進・改善、</w:t>
      </w:r>
      <w:r w:rsidRPr="00956CD2">
        <w:rPr>
          <w:rFonts w:ascii="Meiryo UI" w:eastAsia="Meiryo UI" w:hAnsi="Meiryo UI" w:cs="Microsoft JhengHei" w:hint="eastAsia"/>
        </w:rPr>
        <w:t>⾼</w:t>
      </w:r>
      <w:r w:rsidRPr="00956CD2">
        <w:rPr>
          <w:rFonts w:ascii="Meiryo UI" w:eastAsia="Meiryo UI" w:hAnsi="Meiryo UI" w:cs="ＭＳ 明朝" w:hint="eastAsia"/>
        </w:rPr>
        <w:t>齢者への対応を含め</w:t>
      </w:r>
      <w:r w:rsidRPr="00956CD2">
        <w:rPr>
          <w:rFonts w:ascii="Meiryo UI" w:eastAsia="Meiryo UI" w:hAnsi="Meiryo UI" w:cs="Microsoft JhengHei" w:hint="eastAsia"/>
        </w:rPr>
        <w:t>⾒</w:t>
      </w:r>
      <w:r w:rsidRPr="00956CD2">
        <w:rPr>
          <w:rFonts w:ascii="Meiryo UI" w:eastAsia="Meiryo UI" w:hAnsi="Meiryo UI" w:cs="ＭＳ 明朝" w:hint="eastAsia"/>
        </w:rPr>
        <w:t>直しの検討</w:t>
      </w:r>
    </w:p>
    <w:p w14:paraId="75C166F7"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推進体制</w:t>
      </w:r>
    </w:p>
    <w:p w14:paraId="75C166F8" w14:textId="77777777" w:rsidR="00A33903" w:rsidRPr="00956CD2" w:rsidRDefault="00646063" w:rsidP="00956CD2">
      <w:pPr>
        <w:spacing w:line="0" w:lineRule="atLeast"/>
        <w:ind w:left="1880"/>
        <w:rPr>
          <w:rFonts w:ascii="Meiryo UI" w:eastAsia="Meiryo UI" w:hAnsi="Meiryo UI"/>
        </w:rPr>
      </w:pPr>
      <w:r w:rsidRPr="00956CD2">
        <w:rPr>
          <w:rFonts w:ascii="Meiryo UI" w:eastAsia="Meiryo UI" w:hAnsi="Meiryo UI"/>
          <w:noProof/>
        </w:rPr>
        <w:drawing>
          <wp:anchor distT="0" distB="0" distL="114300" distR="114300" simplePos="0" relativeHeight="251660288" behindDoc="0" locked="0" layoutInCell="1" allowOverlap="1" wp14:anchorId="75C16740" wp14:editId="75C16741">
            <wp:simplePos x="0" y="0"/>
            <wp:positionH relativeFrom="column">
              <wp:posOffset>1193800</wp:posOffset>
            </wp:positionH>
            <wp:positionV relativeFrom="paragraph">
              <wp:posOffset>0</wp:posOffset>
            </wp:positionV>
            <wp:extent cx="4206240" cy="2972117"/>
            <wp:effectExtent l="0" t="0" r="0" b="0"/>
            <wp:wrapTopAndBottom/>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0"/>
                    <a:stretch>
                      <a:fillRect/>
                    </a:stretch>
                  </pic:blipFill>
                  <pic:spPr>
                    <a:xfrm>
                      <a:off x="0" y="0"/>
                      <a:ext cx="4206240" cy="2972117"/>
                    </a:xfrm>
                    <a:prstGeom prst="rect">
                      <a:avLst/>
                    </a:prstGeom>
                  </pic:spPr>
                </pic:pic>
              </a:graphicData>
            </a:graphic>
          </wp:anchor>
        </w:drawing>
      </w:r>
    </w:p>
    <w:p w14:paraId="75C166F9"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「次期サイバーセキュリティ戦略」（案）の構成</w:t>
      </w:r>
    </w:p>
    <w:p w14:paraId="75C166FA" w14:textId="77777777" w:rsidR="00A33903" w:rsidRPr="00956CD2" w:rsidRDefault="00646063" w:rsidP="00956CD2">
      <w:pPr>
        <w:spacing w:line="0" w:lineRule="atLeast"/>
        <w:ind w:left="1880"/>
        <w:rPr>
          <w:rFonts w:ascii="Meiryo UI" w:eastAsia="Meiryo UI" w:hAnsi="Meiryo UI"/>
        </w:rPr>
      </w:pPr>
      <w:r w:rsidRPr="00956CD2">
        <w:rPr>
          <w:rFonts w:ascii="Meiryo UI" w:eastAsia="Meiryo UI" w:hAnsi="Meiryo UI"/>
          <w:noProof/>
        </w:rPr>
        <w:drawing>
          <wp:anchor distT="0" distB="0" distL="114300" distR="114300" simplePos="0" relativeHeight="251661312" behindDoc="0" locked="0" layoutInCell="1" allowOverlap="1" wp14:anchorId="75C16742" wp14:editId="75C16743">
            <wp:simplePos x="0" y="0"/>
            <wp:positionH relativeFrom="column">
              <wp:posOffset>1193800</wp:posOffset>
            </wp:positionH>
            <wp:positionV relativeFrom="paragraph">
              <wp:posOffset>0</wp:posOffset>
            </wp:positionV>
            <wp:extent cx="4206240" cy="2981407"/>
            <wp:effectExtent l="0" t="0" r="0" b="0"/>
            <wp:wrapTopAndBottom/>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1"/>
                    <a:stretch>
                      <a:fillRect/>
                    </a:stretch>
                  </pic:blipFill>
                  <pic:spPr>
                    <a:xfrm>
                      <a:off x="0" y="0"/>
                      <a:ext cx="4206240" cy="2981407"/>
                    </a:xfrm>
                    <a:prstGeom prst="rect">
                      <a:avLst/>
                    </a:prstGeom>
                  </pic:spPr>
                </pic:pic>
              </a:graphicData>
            </a:graphic>
          </wp:anchor>
        </w:drawing>
      </w:r>
    </w:p>
    <w:p w14:paraId="75C166FB"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Cybersecurity for All</w:t>
      </w:r>
      <w:r w:rsidRPr="00956CD2">
        <w:rPr>
          <w:rFonts w:ascii="Meiryo UI" w:eastAsia="Meiryo UI" w:hAnsi="Meiryo UI"/>
        </w:rPr>
        <w:t>」を踏まえた対応の強化</w:t>
      </w:r>
    </w:p>
    <w:p w14:paraId="75C166FC" w14:textId="77777777" w:rsidR="00A33903" w:rsidRPr="00956CD2" w:rsidRDefault="00646063" w:rsidP="00956CD2">
      <w:pPr>
        <w:spacing w:line="0" w:lineRule="atLeast"/>
        <w:ind w:left="1880"/>
        <w:rPr>
          <w:rFonts w:ascii="Meiryo UI" w:eastAsia="Meiryo UI" w:hAnsi="Meiryo UI"/>
        </w:rPr>
      </w:pPr>
      <w:r w:rsidRPr="00956CD2">
        <w:rPr>
          <w:rFonts w:ascii="Meiryo UI" w:eastAsia="Meiryo UI" w:hAnsi="Meiryo UI"/>
          <w:noProof/>
        </w:rPr>
        <w:lastRenderedPageBreak/>
        <w:drawing>
          <wp:anchor distT="0" distB="0" distL="114300" distR="114300" simplePos="0" relativeHeight="251662336" behindDoc="0" locked="0" layoutInCell="1" allowOverlap="1" wp14:anchorId="75C16744" wp14:editId="75C16745">
            <wp:simplePos x="0" y="0"/>
            <wp:positionH relativeFrom="column">
              <wp:posOffset>1193800</wp:posOffset>
            </wp:positionH>
            <wp:positionV relativeFrom="paragraph">
              <wp:posOffset>0</wp:posOffset>
            </wp:positionV>
            <wp:extent cx="4206240" cy="2939212"/>
            <wp:effectExtent l="0" t="0" r="0" b="0"/>
            <wp:wrapTopAndBottom/>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2"/>
                    <a:stretch>
                      <a:fillRect/>
                    </a:stretch>
                  </pic:blipFill>
                  <pic:spPr>
                    <a:xfrm>
                      <a:off x="0" y="0"/>
                      <a:ext cx="4206240" cy="2939212"/>
                    </a:xfrm>
                    <a:prstGeom prst="rect">
                      <a:avLst/>
                    </a:prstGeom>
                  </pic:spPr>
                </pic:pic>
              </a:graphicData>
            </a:graphic>
          </wp:anchor>
        </w:drawing>
      </w:r>
    </w:p>
    <w:p w14:paraId="75C166FD" w14:textId="77777777" w:rsidR="00A33903" w:rsidRPr="00956CD2" w:rsidRDefault="00646063" w:rsidP="00956CD2">
      <w:pPr>
        <w:pStyle w:val="2"/>
        <w:numPr>
          <w:ilvl w:val="1"/>
          <w:numId w:val="7"/>
        </w:numPr>
        <w:spacing w:line="0" w:lineRule="atLeast"/>
        <w:ind w:left="780" w:right="100"/>
        <w:rPr>
          <w:rFonts w:ascii="Meiryo UI" w:eastAsia="Meiryo UI" w:hAnsi="Meiryo UI"/>
        </w:rPr>
      </w:pPr>
      <w:r w:rsidRPr="00956CD2">
        <w:rPr>
          <w:rFonts w:ascii="Meiryo UI" w:eastAsia="Meiryo UI" w:hAnsi="Meiryo UI"/>
        </w:rPr>
        <w:t>特筆すべき用語</w:t>
      </w:r>
    </w:p>
    <w:p w14:paraId="75C166FE"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Cybersecurity for All</w:t>
      </w:r>
    </w:p>
    <w:p w14:paraId="75C166FF"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DX with Cybersecurity</w:t>
      </w:r>
    </w:p>
    <w:p w14:paraId="75C16700"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セキュリティ・バイ・デザイン</w:t>
      </w:r>
    </w:p>
    <w:p w14:paraId="75C16701" w14:textId="77777777" w:rsidR="00A33903" w:rsidRPr="00956CD2" w:rsidRDefault="00646063" w:rsidP="00956CD2">
      <w:pPr>
        <w:pStyle w:val="2"/>
        <w:numPr>
          <w:ilvl w:val="1"/>
          <w:numId w:val="7"/>
        </w:numPr>
        <w:spacing w:line="0" w:lineRule="atLeast"/>
        <w:ind w:left="780" w:right="100"/>
        <w:rPr>
          <w:rFonts w:ascii="Meiryo UI" w:eastAsia="Meiryo UI" w:hAnsi="Meiryo UI"/>
        </w:rPr>
      </w:pPr>
      <w:r w:rsidRPr="00956CD2">
        <w:rPr>
          <w:rFonts w:ascii="Meiryo UI" w:eastAsia="Meiryo UI" w:hAnsi="Meiryo UI"/>
        </w:rPr>
        <w:t>本文</w:t>
      </w:r>
    </w:p>
    <w:p w14:paraId="75C16702" w14:textId="77777777" w:rsidR="00A33903" w:rsidRPr="00956CD2" w:rsidRDefault="00646063" w:rsidP="00956CD2">
      <w:pPr>
        <w:numPr>
          <w:ilvl w:val="2"/>
          <w:numId w:val="7"/>
        </w:numPr>
        <w:spacing w:line="0" w:lineRule="atLeast"/>
        <w:rPr>
          <w:rFonts w:ascii="Meiryo UI" w:eastAsia="Meiryo UI" w:hAnsi="Meiryo UI"/>
        </w:rPr>
      </w:pPr>
      <w:r w:rsidRPr="00956CD2">
        <w:rPr>
          <w:rFonts w:ascii="Meiryo UI" w:eastAsia="Meiryo UI" w:hAnsi="Meiryo UI"/>
        </w:rPr>
        <w:t xml:space="preserve">4. </w:t>
      </w:r>
      <w:r w:rsidRPr="00956CD2">
        <w:rPr>
          <w:rFonts w:ascii="Meiryo UI" w:eastAsia="Meiryo UI" w:hAnsi="Meiryo UI"/>
        </w:rPr>
        <w:t>目的達成のための施策</w:t>
      </w:r>
      <w:r w:rsidRPr="00956CD2">
        <w:rPr>
          <w:rFonts w:ascii="Meiryo UI" w:eastAsia="Meiryo UI" w:hAnsi="Meiryo UI"/>
        </w:rPr>
        <w:t xml:space="preserve"> </w:t>
      </w:r>
      <w:r w:rsidRPr="00956CD2">
        <w:rPr>
          <w:rFonts w:ascii="Meiryo UI" w:eastAsia="Meiryo UI" w:hAnsi="Meiryo UI"/>
        </w:rPr>
        <w:t>～</w:t>
      </w:r>
      <w:r w:rsidRPr="00956CD2">
        <w:rPr>
          <w:rFonts w:ascii="Meiryo UI" w:eastAsia="Meiryo UI" w:hAnsi="Meiryo UI"/>
        </w:rPr>
        <w:t>Cybersecurity for All</w:t>
      </w:r>
      <w:r w:rsidRPr="00956CD2">
        <w:rPr>
          <w:rFonts w:ascii="Meiryo UI" w:eastAsia="Meiryo UI" w:hAnsi="Meiryo UI"/>
        </w:rPr>
        <w:t>～</w:t>
      </w:r>
    </w:p>
    <w:p w14:paraId="75C16703"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w:t>
      </w:r>
      <w:r w:rsidRPr="00956CD2">
        <w:rPr>
          <w:rFonts w:ascii="Meiryo UI" w:eastAsia="Meiryo UI" w:hAnsi="Meiryo UI"/>
        </w:rPr>
        <w:t xml:space="preserve">3 </w:t>
      </w:r>
      <w:r w:rsidRPr="00956CD2">
        <w:rPr>
          <w:rFonts w:ascii="Meiryo UI" w:eastAsia="Meiryo UI" w:hAnsi="Meiryo UI"/>
        </w:rPr>
        <w:t>つの方向性＞</w:t>
      </w:r>
    </w:p>
    <w:p w14:paraId="75C16704"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(1)</w:t>
      </w:r>
      <w:r w:rsidRPr="00956CD2">
        <w:rPr>
          <w:rFonts w:ascii="Meiryo UI" w:eastAsia="Meiryo UI" w:hAnsi="Meiryo UI"/>
        </w:rPr>
        <w:t>デジタル改革を踏まえたデジタルトランスフォーメーション</w:t>
      </w:r>
      <w:r w:rsidRPr="00956CD2">
        <w:rPr>
          <w:rFonts w:ascii="Meiryo UI" w:eastAsia="Meiryo UI" w:hAnsi="Meiryo UI"/>
        </w:rPr>
        <w:t>24</w:t>
      </w:r>
      <w:r w:rsidRPr="00956CD2">
        <w:rPr>
          <w:rFonts w:ascii="Meiryo UI" w:eastAsia="Meiryo UI" w:hAnsi="Meiryo UI"/>
        </w:rPr>
        <w:t>とサイバーセキュリティの同時推進</w:t>
      </w:r>
    </w:p>
    <w:p w14:paraId="75C16705"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(2)</w:t>
      </w:r>
      <w:r w:rsidRPr="00956CD2">
        <w:rPr>
          <w:rFonts w:ascii="Meiryo UI" w:eastAsia="Meiryo UI" w:hAnsi="Meiryo UI"/>
        </w:rPr>
        <w:t>公共空間化と相互連関・連鎖が進展するサイバー空間全体を俯瞰した安全・安心の確保</w:t>
      </w:r>
    </w:p>
    <w:p w14:paraId="75C16706"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「任務保証」の深化（エンドユーザへのサービスの確実な提供を意識したサプライチェーン全体の信頼性確保）</w:t>
      </w:r>
    </w:p>
    <w:p w14:paraId="75C16707"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「リスクマネジメント」に係る取組強化</w:t>
      </w:r>
    </w:p>
    <w:p w14:paraId="75C16708"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(3) </w:t>
      </w:r>
      <w:r w:rsidRPr="00956CD2">
        <w:rPr>
          <w:rFonts w:ascii="Meiryo UI" w:eastAsia="Meiryo UI" w:hAnsi="Meiryo UI"/>
        </w:rPr>
        <w:t>安全保障の観点からの取組強化</w:t>
      </w:r>
    </w:p>
    <w:p w14:paraId="75C16709"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4.1.</w:t>
      </w:r>
      <w:r w:rsidRPr="00956CD2">
        <w:rPr>
          <w:rFonts w:ascii="Meiryo UI" w:eastAsia="Meiryo UI" w:hAnsi="Meiryo UI"/>
        </w:rPr>
        <w:t>経済社会の活力の向上及び持続的発展</w:t>
      </w:r>
      <w:r w:rsidRPr="00956CD2">
        <w:rPr>
          <w:rFonts w:ascii="Meiryo UI" w:eastAsia="Meiryo UI" w:hAnsi="Meiryo UI"/>
        </w:rPr>
        <w:t xml:space="preserve"> </w:t>
      </w:r>
      <w:r w:rsidRPr="00956CD2">
        <w:rPr>
          <w:rFonts w:ascii="Meiryo UI" w:eastAsia="Meiryo UI" w:hAnsi="Meiryo UI"/>
        </w:rPr>
        <w:t>～</w:t>
      </w:r>
      <w:r w:rsidRPr="00956CD2">
        <w:rPr>
          <w:rFonts w:ascii="Meiryo UI" w:eastAsia="Meiryo UI" w:hAnsi="Meiryo UI"/>
        </w:rPr>
        <w:t xml:space="preserve">DX with Cybersecurity </w:t>
      </w:r>
      <w:r w:rsidRPr="00956CD2">
        <w:rPr>
          <w:rFonts w:ascii="Meiryo UI" w:eastAsia="Meiryo UI" w:hAnsi="Meiryo UI"/>
        </w:rPr>
        <w:t>の推進～</w:t>
      </w:r>
    </w:p>
    <w:p w14:paraId="75C1670A"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4.1.1 </w:t>
      </w:r>
      <w:r w:rsidRPr="00956CD2">
        <w:rPr>
          <w:rFonts w:ascii="Meiryo UI" w:eastAsia="Meiryo UI" w:hAnsi="Meiryo UI"/>
        </w:rPr>
        <w:t>経営層の意識改革</w:t>
      </w:r>
    </w:p>
    <w:p w14:paraId="75C1670B"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社内外のセキュリティ専門家と協働するに当たって必要な知識として、時宜に応じてプラスして習得すべき知識（以下「『プラス・セキュリティ』知識」という。）を補充できる環境整備を推進する。</w:t>
      </w:r>
    </w:p>
    <w:p w14:paraId="75C1670C"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4.1.2 </w:t>
      </w:r>
      <w:r w:rsidRPr="00956CD2">
        <w:rPr>
          <w:rFonts w:ascii="Meiryo UI" w:eastAsia="Meiryo UI" w:hAnsi="Meiryo UI"/>
        </w:rPr>
        <w:t>地域・</w:t>
      </w:r>
      <w:r w:rsidRPr="00A176BE">
        <w:rPr>
          <w:rFonts w:ascii="Meiryo UI" w:eastAsia="Meiryo UI" w:hAnsi="Meiryo UI"/>
          <w:color w:val="FF0000"/>
        </w:rPr>
        <w:t>中小企業</w:t>
      </w:r>
      <w:r w:rsidRPr="00956CD2">
        <w:rPr>
          <w:rFonts w:ascii="Meiryo UI" w:eastAsia="Meiryo UI" w:hAnsi="Meiryo UI"/>
        </w:rPr>
        <w:t>における</w:t>
      </w:r>
      <w:r w:rsidRPr="00956CD2">
        <w:rPr>
          <w:rFonts w:ascii="Meiryo UI" w:eastAsia="Meiryo UI" w:hAnsi="Meiryo UI"/>
        </w:rPr>
        <w:t xml:space="preserve"> DX with Cybersecurity </w:t>
      </w:r>
      <w:r w:rsidRPr="00956CD2">
        <w:rPr>
          <w:rFonts w:ascii="Meiryo UI" w:eastAsia="Meiryo UI" w:hAnsi="Meiryo UI"/>
        </w:rPr>
        <w:t>の推進</w:t>
      </w:r>
    </w:p>
    <w:p w14:paraId="75C1670D"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コロナ禍への対応を余儀なくされるこ</w:t>
      </w:r>
      <w:r w:rsidRPr="00956CD2">
        <w:rPr>
          <w:rFonts w:ascii="Meiryo UI" w:eastAsia="Meiryo UI" w:hAnsi="Meiryo UI"/>
        </w:rPr>
        <w:t>と等を通じ、ビジネスモデルの変革や働き方・雇用形態のあり方にも変化が及ぶ中で、デジタル化の機会は、地域・</w:t>
      </w:r>
      <w:r w:rsidRPr="00A176BE">
        <w:rPr>
          <w:rFonts w:ascii="Meiryo UI" w:eastAsia="Meiryo UI" w:hAnsi="Meiryo UI"/>
          <w:color w:val="FF0000"/>
        </w:rPr>
        <w:t>中小企業</w:t>
      </w:r>
      <w:r w:rsidRPr="00956CD2">
        <w:rPr>
          <w:rFonts w:ascii="Meiryo UI" w:eastAsia="Meiryo UI" w:hAnsi="Meiryo UI"/>
        </w:rPr>
        <w:t>、そしてサイバー空間とは繋がりのなかった業種・業態の企業にも例外なく広がっていくと想定される。</w:t>
      </w:r>
    </w:p>
    <w:p w14:paraId="75C1670E"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一方で、</w:t>
      </w:r>
      <w:r w:rsidRPr="00A176BE">
        <w:rPr>
          <w:rFonts w:ascii="Meiryo UI" w:eastAsia="Meiryo UI" w:hAnsi="Meiryo UI"/>
          <w:color w:val="FF0000"/>
        </w:rPr>
        <w:t>中小企業</w:t>
      </w:r>
      <w:r w:rsidRPr="00956CD2">
        <w:rPr>
          <w:rFonts w:ascii="Meiryo UI" w:eastAsia="Meiryo UI" w:hAnsi="Meiryo UI"/>
        </w:rPr>
        <w:t>がデジタル化と同時にサイバーセキュリティ対策に取り組むに当</w:t>
      </w:r>
      <w:r w:rsidRPr="00956CD2">
        <w:rPr>
          <w:rFonts w:ascii="Meiryo UI" w:eastAsia="Meiryo UI" w:hAnsi="Meiryo UI"/>
        </w:rPr>
        <w:lastRenderedPageBreak/>
        <w:t>たっては、セキュリティ専任の人材を配置できないなど、知見や人材等のリソース不足に直面しており、これらの課題への対処が必要である。</w:t>
      </w:r>
    </w:p>
    <w:p w14:paraId="75C1670F"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また、</w:t>
      </w:r>
      <w:r w:rsidRPr="00A176BE">
        <w:rPr>
          <w:rFonts w:ascii="Meiryo UI" w:eastAsia="Meiryo UI" w:hAnsi="Meiryo UI"/>
          <w:color w:val="FF0000"/>
        </w:rPr>
        <w:t>中小企業</w:t>
      </w:r>
      <w:r w:rsidRPr="00956CD2">
        <w:rPr>
          <w:rFonts w:ascii="Meiryo UI" w:eastAsia="Meiryo UI" w:hAnsi="Meiryo UI"/>
        </w:rPr>
        <w:t>においては、セキュリティに多額の予算を割くことが難しいという課題もあるところ、</w:t>
      </w:r>
      <w:r w:rsidRPr="00714EA0">
        <w:rPr>
          <w:rFonts w:ascii="Meiryo UI" w:eastAsia="Meiryo UI" w:hAnsi="Meiryo UI"/>
          <w:color w:val="FF0000"/>
        </w:rPr>
        <w:t>中小企業</w:t>
      </w:r>
      <w:r w:rsidRPr="00956CD2">
        <w:rPr>
          <w:rFonts w:ascii="Meiryo UI" w:eastAsia="Meiryo UI" w:hAnsi="Meiryo UI"/>
        </w:rPr>
        <w:t>が利用しやすい安価かつ効果的なセキュリティサービス・保険の普及など、</w:t>
      </w:r>
      <w:r w:rsidRPr="00A176BE">
        <w:rPr>
          <w:rFonts w:ascii="Meiryo UI" w:eastAsia="Meiryo UI" w:hAnsi="Meiryo UI"/>
          <w:color w:val="FF0000"/>
        </w:rPr>
        <w:t>中小企業</w:t>
      </w:r>
      <w:r w:rsidRPr="00956CD2">
        <w:rPr>
          <w:rFonts w:ascii="Meiryo UI" w:eastAsia="Meiryo UI" w:hAnsi="Meiryo UI"/>
        </w:rPr>
        <w:t>向けセキュリティ施策の推進に取り組む。</w:t>
      </w:r>
    </w:p>
    <w:p w14:paraId="75C16710"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具体的には、</w:t>
      </w:r>
      <w:r w:rsidRPr="00A176BE">
        <w:rPr>
          <w:rFonts w:ascii="Meiryo UI" w:eastAsia="Meiryo UI" w:hAnsi="Meiryo UI"/>
          <w:color w:val="FF0000"/>
        </w:rPr>
        <w:t>中小企業</w:t>
      </w:r>
      <w:r w:rsidRPr="00956CD2">
        <w:rPr>
          <w:rFonts w:ascii="Meiryo UI" w:eastAsia="Meiryo UI" w:hAnsi="Meiryo UI"/>
        </w:rPr>
        <w:t>を含むサプライチェーン全体のサイバーセキュリティ強化を目的として設立された産業界主導のコンソーシアムとも連携しつつ、一定の基準を満たすサービスに商標使用権を付与するための審査・登録、セキュリティ対策の自己宣言等の取組を推進するとともに、</w:t>
      </w:r>
      <w:r w:rsidRPr="00A176BE">
        <w:rPr>
          <w:rFonts w:ascii="Meiryo UI" w:eastAsia="Meiryo UI" w:hAnsi="Meiryo UI"/>
          <w:color w:val="FF0000"/>
        </w:rPr>
        <w:t>中小企業</w:t>
      </w:r>
      <w:r w:rsidRPr="00956CD2">
        <w:rPr>
          <w:rFonts w:ascii="Meiryo UI" w:eastAsia="Meiryo UI" w:hAnsi="Meiryo UI"/>
        </w:rPr>
        <w:t>向け補助金における自己宣言等の要件化等を通じたインセンティブ付けに取り組む。これらの取組を通じ、サイバーセキュリティ強化に向けた取組</w:t>
      </w:r>
      <w:r w:rsidRPr="00956CD2">
        <w:rPr>
          <w:rFonts w:ascii="Meiryo UI" w:eastAsia="Meiryo UI" w:hAnsi="Meiryo UI"/>
        </w:rPr>
        <w:t>状況が取引先等に対して可視化されることで、地域・</w:t>
      </w:r>
      <w:r w:rsidRPr="00A176BE">
        <w:rPr>
          <w:rFonts w:ascii="Meiryo UI" w:eastAsia="Meiryo UI" w:hAnsi="Meiryo UI"/>
          <w:color w:val="FF0000"/>
        </w:rPr>
        <w:t>中小企業</w:t>
      </w:r>
      <w:r w:rsidRPr="00956CD2">
        <w:rPr>
          <w:rFonts w:ascii="Meiryo UI" w:eastAsia="Meiryo UI" w:hAnsi="Meiryo UI"/>
        </w:rPr>
        <w:t>に取組を広げる契機となることが期待される。</w:t>
      </w:r>
    </w:p>
    <w:p w14:paraId="75C16711"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加えて、今後は、</w:t>
      </w:r>
      <w:r w:rsidRPr="00A176BE">
        <w:rPr>
          <w:rFonts w:ascii="Meiryo UI" w:eastAsia="Meiryo UI" w:hAnsi="Meiryo UI"/>
          <w:color w:val="FF0000"/>
        </w:rPr>
        <w:t>中小企業</w:t>
      </w:r>
      <w:r w:rsidRPr="00956CD2">
        <w:rPr>
          <w:rFonts w:ascii="Meiryo UI" w:eastAsia="Meiryo UI" w:hAnsi="Meiryo UI"/>
        </w:rPr>
        <w:t>に広くクラウドサービスの利用が普及することも一つの重要な選択肢となると想定される。その利用に当たっては、情報資産が企業外に置かれることに加え、設定の不備等により意図せず流出するリスクも一定程度伴うことから、クラウドサービス利用者が留意すべき事項に関する手引き等の周知に取り組むとともに、クラウドサービス利用時の設定ミスの防止・軽減のため、クラウドサービス事業者に、利用者に対する情報提供や</w:t>
      </w:r>
      <w:r w:rsidRPr="00956CD2">
        <w:rPr>
          <w:rFonts w:ascii="Meiryo UI" w:eastAsia="Meiryo UI" w:hAnsi="Meiryo UI"/>
        </w:rPr>
        <w:t>ツールの提供等の必要なサポートの提供を促す方策等を検討する。</w:t>
      </w:r>
    </w:p>
    <w:p w14:paraId="75C16712"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4.1.3 </w:t>
      </w:r>
      <w:r w:rsidRPr="00956CD2">
        <w:rPr>
          <w:rFonts w:ascii="Meiryo UI" w:eastAsia="Meiryo UI" w:hAnsi="Meiryo UI"/>
        </w:rPr>
        <w:t>新たな価値創出を支えるサプライチェーン等の信頼性確保に向けた基盤づくり</w:t>
      </w:r>
    </w:p>
    <w:p w14:paraId="75C16713"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(1) </w:t>
      </w:r>
      <w:r w:rsidRPr="00956CD2">
        <w:rPr>
          <w:rFonts w:ascii="Meiryo UI" w:eastAsia="Meiryo UI" w:hAnsi="Meiryo UI"/>
        </w:rPr>
        <w:t>サプライチェーンの信頼性確保</w:t>
      </w:r>
    </w:p>
    <w:p w14:paraId="75C16714"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(2) </w:t>
      </w:r>
      <w:r w:rsidRPr="00956CD2">
        <w:rPr>
          <w:rFonts w:ascii="Meiryo UI" w:eastAsia="Meiryo UI" w:hAnsi="Meiryo UI"/>
        </w:rPr>
        <w:t>データ流通の信頼性確保</w:t>
      </w:r>
    </w:p>
    <w:p w14:paraId="75C16715"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(3)</w:t>
      </w:r>
      <w:r w:rsidRPr="00956CD2">
        <w:rPr>
          <w:rFonts w:ascii="Meiryo UI" w:eastAsia="Meiryo UI" w:hAnsi="Meiryo UI"/>
        </w:rPr>
        <w:t>セキュリティ製品・サービスの信頼性確保</w:t>
      </w:r>
    </w:p>
    <w:p w14:paraId="75C16716"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(4)</w:t>
      </w:r>
      <w:r w:rsidRPr="00956CD2">
        <w:rPr>
          <w:rFonts w:ascii="Meiryo UI" w:eastAsia="Meiryo UI" w:hAnsi="Meiryo UI"/>
        </w:rPr>
        <w:t>先端技術・イノベーションの社会実装</w:t>
      </w:r>
    </w:p>
    <w:p w14:paraId="75C16717"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4.1.4 </w:t>
      </w:r>
      <w:r w:rsidRPr="00956CD2">
        <w:rPr>
          <w:rFonts w:ascii="Meiryo UI" w:eastAsia="Meiryo UI" w:hAnsi="Meiryo UI"/>
        </w:rPr>
        <w:t>誰も取り残さないデジタル／セキュリティ・リテラシーの向上と定着</w:t>
      </w:r>
    </w:p>
    <w:p w14:paraId="75C16718"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4.2.</w:t>
      </w:r>
      <w:r w:rsidRPr="00956CD2">
        <w:rPr>
          <w:rFonts w:ascii="Meiryo UI" w:eastAsia="Meiryo UI" w:hAnsi="Meiryo UI"/>
        </w:rPr>
        <w:t>国民が安全で安心して暮らせるデジタル社会の実現</w:t>
      </w:r>
    </w:p>
    <w:p w14:paraId="75C16719"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4.2.1 </w:t>
      </w:r>
      <w:r w:rsidRPr="00956CD2">
        <w:rPr>
          <w:rFonts w:ascii="Meiryo UI" w:eastAsia="Meiryo UI" w:hAnsi="Meiryo UI"/>
        </w:rPr>
        <w:t>国民・社会を守るためのサイバーセキュリティ環境の提供</w:t>
      </w:r>
    </w:p>
    <w:p w14:paraId="75C1671A"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(1)</w:t>
      </w:r>
      <w:r w:rsidRPr="00956CD2">
        <w:rPr>
          <w:rFonts w:ascii="Meiryo UI" w:eastAsia="Meiryo UI" w:hAnsi="Meiryo UI"/>
        </w:rPr>
        <w:t>安全</w:t>
      </w:r>
      <w:r w:rsidRPr="00956CD2">
        <w:rPr>
          <w:rFonts w:ascii="Meiryo UI" w:eastAsia="Meiryo UI" w:hAnsi="Meiryo UI"/>
        </w:rPr>
        <w:t>・安心なサイバー空間の利用環境の構築</w:t>
      </w:r>
    </w:p>
    <w:p w14:paraId="75C1671B"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サイバーセキュリティを踏まえたサプライチェーン管理の構築</w:t>
      </w:r>
    </w:p>
    <w:p w14:paraId="75C1671C" w14:textId="77777777" w:rsidR="00A33903" w:rsidRPr="00956CD2" w:rsidRDefault="00646063" w:rsidP="00956CD2">
      <w:pPr>
        <w:numPr>
          <w:ilvl w:val="7"/>
          <w:numId w:val="7"/>
        </w:numPr>
        <w:spacing w:line="0" w:lineRule="atLeast"/>
        <w:rPr>
          <w:rFonts w:ascii="Meiryo UI" w:eastAsia="Meiryo UI" w:hAnsi="Meiryo UI"/>
        </w:rPr>
      </w:pPr>
      <w:r w:rsidRPr="00956CD2">
        <w:rPr>
          <w:rFonts w:ascii="Meiryo UI" w:eastAsia="Meiryo UI" w:hAnsi="Meiryo UI"/>
        </w:rPr>
        <w:t>サプライチェーンに対してリスク管理等の必要な対策に取り組むべく、国は、サイバーとフィジカルの双方に対応したセキュリティ対策のためのフレームワーク等に基づく産業分野別・産業横断的なガイドライン等の策定を通じ、産業界におけるセキュリティ対策の具体化・実装を促進する。</w:t>
      </w:r>
    </w:p>
    <w:p w14:paraId="75C1671D" w14:textId="77777777" w:rsidR="00A33903" w:rsidRPr="00956CD2" w:rsidRDefault="00646063" w:rsidP="00956CD2">
      <w:pPr>
        <w:numPr>
          <w:ilvl w:val="7"/>
          <w:numId w:val="7"/>
        </w:numPr>
        <w:spacing w:line="0" w:lineRule="atLeast"/>
        <w:rPr>
          <w:rFonts w:ascii="Meiryo UI" w:eastAsia="Meiryo UI" w:hAnsi="Meiryo UI"/>
        </w:rPr>
      </w:pPr>
      <w:r w:rsidRPr="00956CD2">
        <w:rPr>
          <w:rFonts w:ascii="Meiryo UI" w:eastAsia="Meiryo UI" w:hAnsi="Meiryo UI"/>
        </w:rPr>
        <w:t>また、国は、</w:t>
      </w:r>
      <w:r w:rsidRPr="00A176BE">
        <w:rPr>
          <w:rFonts w:ascii="Meiryo UI" w:eastAsia="Meiryo UI" w:hAnsi="Meiryo UI"/>
          <w:color w:val="FF0000"/>
        </w:rPr>
        <w:t>中小企業</w:t>
      </w:r>
      <w:r w:rsidRPr="00956CD2">
        <w:rPr>
          <w:rFonts w:ascii="Meiryo UI" w:eastAsia="Meiryo UI" w:hAnsi="Meiryo UI"/>
        </w:rPr>
        <w:t>、海外拠点、取引先等、サプライチェーン全体を俯瞰し、発生するリスクを自身でコントロールできるよう、サプライチェーン内での情報共有や</w:t>
      </w:r>
      <w:r w:rsidRPr="00956CD2">
        <w:rPr>
          <w:rFonts w:ascii="Meiryo UI" w:eastAsia="Meiryo UI" w:hAnsi="Meiryo UI"/>
        </w:rPr>
        <w:t>報告、適切な公表等を推進する産業界主導の取組を支援する。</w:t>
      </w:r>
    </w:p>
    <w:p w14:paraId="75C1671E"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IoT</w:t>
      </w:r>
      <w:r w:rsidRPr="00956CD2">
        <w:rPr>
          <w:rFonts w:ascii="Meiryo UI" w:eastAsia="Meiryo UI" w:hAnsi="Meiryo UI"/>
        </w:rPr>
        <w:t>や</w:t>
      </w:r>
      <w:r w:rsidRPr="00956CD2">
        <w:rPr>
          <w:rFonts w:ascii="Meiryo UI" w:eastAsia="Meiryo UI" w:hAnsi="Meiryo UI"/>
        </w:rPr>
        <w:t>5G</w:t>
      </w:r>
      <w:r w:rsidRPr="00956CD2">
        <w:rPr>
          <w:rFonts w:ascii="Meiryo UI" w:eastAsia="Meiryo UI" w:hAnsi="Meiryo UI"/>
        </w:rPr>
        <w:t>等の新たな技術やサービスの実装における安全・安心の確保</w:t>
      </w:r>
    </w:p>
    <w:p w14:paraId="75C1671F" w14:textId="77777777" w:rsidR="00A33903" w:rsidRPr="00956CD2" w:rsidRDefault="00646063" w:rsidP="00956CD2">
      <w:pPr>
        <w:numPr>
          <w:ilvl w:val="7"/>
          <w:numId w:val="7"/>
        </w:numPr>
        <w:spacing w:line="0" w:lineRule="atLeast"/>
        <w:rPr>
          <w:rFonts w:ascii="Meiryo UI" w:eastAsia="Meiryo UI" w:hAnsi="Meiryo UI"/>
        </w:rPr>
      </w:pPr>
      <w:r w:rsidRPr="00956CD2">
        <w:rPr>
          <w:rFonts w:ascii="Meiryo UI" w:eastAsia="Meiryo UI" w:hAnsi="Meiryo UI"/>
        </w:rPr>
        <w:t>IoT</w:t>
      </w:r>
      <w:r w:rsidRPr="00956CD2">
        <w:rPr>
          <w:rFonts w:ascii="Meiryo UI" w:eastAsia="Meiryo UI" w:hAnsi="Meiryo UI"/>
        </w:rPr>
        <w:t>が急速に普及する中、安全・安心な</w:t>
      </w:r>
      <w:r w:rsidRPr="00956CD2">
        <w:rPr>
          <w:rFonts w:ascii="Meiryo UI" w:eastAsia="Meiryo UI" w:hAnsi="Meiryo UI"/>
        </w:rPr>
        <w:t>IoT</w:t>
      </w:r>
      <w:r w:rsidRPr="00956CD2">
        <w:rPr>
          <w:rFonts w:ascii="Meiryo UI" w:eastAsia="Meiryo UI" w:hAnsi="Meiryo UI"/>
        </w:rPr>
        <w:t>環境を実現していくため、国は、サイバー攻撃に悪用されるおそれのある機器を特定し注意喚起を進めていくとともに、「セキュリティ・バイ・デザイン」の考え方に基づいて、安全な</w:t>
      </w:r>
      <w:proofErr w:type="spellStart"/>
      <w:r w:rsidRPr="00956CD2">
        <w:rPr>
          <w:rFonts w:ascii="Meiryo UI" w:eastAsia="Meiryo UI" w:hAnsi="Meiryo UI"/>
        </w:rPr>
        <w:t>IoT</w:t>
      </w:r>
      <w:proofErr w:type="spellEnd"/>
      <w:r w:rsidRPr="00956CD2">
        <w:rPr>
          <w:rFonts w:ascii="Meiryo UI" w:eastAsia="Meiryo UI" w:hAnsi="Meiryo UI"/>
        </w:rPr>
        <w:t>システムを実現するための協働活動や指針策定、情報共有、国際標準化の推進、脆弱性対策への</w:t>
      </w:r>
      <w:r w:rsidRPr="00956CD2">
        <w:rPr>
          <w:rFonts w:ascii="Meiryo UI" w:eastAsia="Meiryo UI" w:hAnsi="Meiryo UI"/>
        </w:rPr>
        <w:lastRenderedPageBreak/>
        <w:t>体制整備を実施する。</w:t>
      </w:r>
    </w:p>
    <w:p w14:paraId="75C16720"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③</w:t>
      </w:r>
      <w:r w:rsidRPr="00956CD2">
        <w:rPr>
          <w:rFonts w:ascii="Meiryo UI" w:eastAsia="Meiryo UI" w:hAnsi="Meiryo UI"/>
        </w:rPr>
        <w:t>利用者保護の観点からの安全・安心の確保</w:t>
      </w:r>
    </w:p>
    <w:p w14:paraId="75C16721"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(2)</w:t>
      </w:r>
      <w:r w:rsidRPr="00956CD2">
        <w:rPr>
          <w:rFonts w:ascii="Meiryo UI" w:eastAsia="Meiryo UI" w:hAnsi="Meiryo UI"/>
        </w:rPr>
        <w:t>新たなサイバーセキュリティの担い手との協調</w:t>
      </w:r>
    </w:p>
    <w:p w14:paraId="75C16722"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rPr>
        <w:t>国は、政府情報システムのためのセキュリティ評価制度（</w:t>
      </w:r>
      <w:r w:rsidRPr="00956CD2">
        <w:rPr>
          <w:rFonts w:ascii="Meiryo UI" w:eastAsia="Meiryo UI" w:hAnsi="Meiryo UI"/>
        </w:rPr>
        <w:t>ISMAP35</w:t>
      </w:r>
      <w:r w:rsidRPr="00956CD2">
        <w:rPr>
          <w:rFonts w:ascii="Meiryo UI" w:eastAsia="Meiryo UI" w:hAnsi="Meiryo UI"/>
        </w:rPr>
        <w:t>）等の取組を活用したクラウドサービスの安全性の可視化の取組を政府機関等から民間にも広く展開し、一定のセキュリティが確保されたクラウドサービスの利用拡大を促進する。</w:t>
      </w:r>
    </w:p>
    <w:p w14:paraId="75C16723"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rPr>
        <w:t>これらの対策を多層的に展開し、必要に応じてパッケージ化することも検討したうえで、</w:t>
      </w:r>
      <w:r w:rsidRPr="00A176BE">
        <w:rPr>
          <w:rFonts w:ascii="Meiryo UI" w:eastAsia="Meiryo UI" w:hAnsi="Meiryo UI"/>
          <w:color w:val="FF0000"/>
        </w:rPr>
        <w:t>中小企業</w:t>
      </w:r>
      <w:r w:rsidRPr="00956CD2">
        <w:rPr>
          <w:rFonts w:ascii="Meiryo UI" w:eastAsia="Meiryo UI" w:hAnsi="Meiryo UI"/>
        </w:rPr>
        <w:t>や地方における利用者のサイバーセキュリティの確保も促し、日本社会全体における安全・安心なクラウドサービス利用環境を構築する。</w:t>
      </w:r>
    </w:p>
    <w:p w14:paraId="75C16724"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(3) </w:t>
      </w:r>
      <w:r w:rsidRPr="00956CD2">
        <w:rPr>
          <w:rFonts w:ascii="Meiryo UI" w:eastAsia="Meiryo UI" w:hAnsi="Meiryo UI"/>
        </w:rPr>
        <w:t>サイバー犯</w:t>
      </w:r>
      <w:r w:rsidRPr="00956CD2">
        <w:rPr>
          <w:rFonts w:ascii="Meiryo UI" w:eastAsia="Meiryo UI" w:hAnsi="Meiryo UI"/>
        </w:rPr>
        <w:t>罪への対策</w:t>
      </w:r>
    </w:p>
    <w:p w14:paraId="75C16725"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4.2.3 </w:t>
      </w:r>
      <w:r w:rsidRPr="00956CD2">
        <w:rPr>
          <w:rFonts w:ascii="Meiryo UI" w:eastAsia="Meiryo UI" w:hAnsi="Meiryo UI"/>
        </w:rPr>
        <w:t>経済社会基盤を支える各主体における取組</w:t>
      </w:r>
      <w:r w:rsidRPr="00956CD2">
        <w:rPr>
          <w:rFonts w:ascii="Meiryo UI" w:eastAsia="Meiryo UI" w:hAnsi="Meiryo UI" w:cs="ＭＳ 明朝" w:hint="eastAsia"/>
        </w:rPr>
        <w:t>①</w:t>
      </w:r>
      <w:r w:rsidRPr="00956CD2">
        <w:rPr>
          <w:rFonts w:ascii="Meiryo UI" w:eastAsia="Meiryo UI" w:hAnsi="Meiryo UI"/>
        </w:rPr>
        <w:t>（政府機関等）</w:t>
      </w:r>
    </w:p>
    <w:p w14:paraId="75C16726"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複雑化・巧妙化しているサイバー攻撃に鑑みれば、近年は、対策が手薄になりがちな海外拠点や</w:t>
      </w:r>
      <w:r w:rsidRPr="00A176BE">
        <w:rPr>
          <w:rFonts w:ascii="Meiryo UI" w:eastAsia="Meiryo UI" w:hAnsi="Meiryo UI"/>
          <w:color w:val="FF0000"/>
        </w:rPr>
        <w:t>中小企業</w:t>
      </w:r>
      <w:r w:rsidRPr="00956CD2">
        <w:rPr>
          <w:rFonts w:ascii="Meiryo UI" w:eastAsia="Meiryo UI" w:hAnsi="Meiryo UI"/>
        </w:rPr>
        <w:t>等を含めた委託先を狙う等サプライチェーン全体を俯瞰したセキュリティ対策の必要性が増している。そのため、企業規模等に応じた実効性を見極めつつ、国は、このような新たな脅威に対し効果的なセキュリティ対策を進めていく</w:t>
      </w:r>
    </w:p>
    <w:p w14:paraId="75C16727"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具体的には、「クラウド・バイ・デフォルト原則」</w:t>
      </w:r>
      <w:r w:rsidRPr="00956CD2">
        <w:rPr>
          <w:rFonts w:ascii="Meiryo UI" w:eastAsia="Meiryo UI" w:hAnsi="Meiryo UI"/>
        </w:rPr>
        <w:t>40</w:t>
      </w:r>
      <w:r w:rsidRPr="00956CD2">
        <w:rPr>
          <w:rFonts w:ascii="Meiryo UI" w:eastAsia="Meiryo UI" w:hAnsi="Meiryo UI"/>
        </w:rPr>
        <w:t>に対応したセキュリティ対策として、国は、クラウドサービスの利用拡大を見据えた政</w:t>
      </w:r>
      <w:r w:rsidRPr="00956CD2">
        <w:rPr>
          <w:rFonts w:ascii="Meiryo UI" w:eastAsia="Meiryo UI" w:hAnsi="Meiryo UI"/>
        </w:rPr>
        <w:t>府統一基準群の改定と運用やクラウド監視に対応した</w:t>
      </w:r>
      <w:r w:rsidRPr="00956CD2">
        <w:rPr>
          <w:rFonts w:ascii="Meiryo UI" w:eastAsia="Meiryo UI" w:hAnsi="Meiryo UI"/>
        </w:rPr>
        <w:t>GSOC</w:t>
      </w:r>
      <w:r w:rsidRPr="00956CD2">
        <w:rPr>
          <w:rFonts w:ascii="Meiryo UI" w:eastAsia="Meiryo UI" w:hAnsi="Meiryo UI"/>
        </w:rPr>
        <w:t>機能強化の検討を実施する。</w:t>
      </w:r>
    </w:p>
    <w:p w14:paraId="75C16728" w14:textId="77777777" w:rsidR="00A33903" w:rsidRPr="00956CD2" w:rsidRDefault="00646063" w:rsidP="00956CD2">
      <w:pPr>
        <w:numPr>
          <w:ilvl w:val="3"/>
          <w:numId w:val="7"/>
        </w:numPr>
        <w:spacing w:line="0" w:lineRule="atLeast"/>
        <w:rPr>
          <w:rFonts w:ascii="Meiryo UI" w:eastAsia="Meiryo UI" w:hAnsi="Meiryo UI"/>
        </w:rPr>
      </w:pPr>
      <w:r w:rsidRPr="00956CD2">
        <w:rPr>
          <w:rFonts w:ascii="Meiryo UI" w:eastAsia="Meiryo UI" w:hAnsi="Meiryo UI"/>
        </w:rPr>
        <w:t xml:space="preserve">4.4. </w:t>
      </w:r>
      <w:r w:rsidRPr="00956CD2">
        <w:rPr>
          <w:rFonts w:ascii="Meiryo UI" w:eastAsia="Meiryo UI" w:hAnsi="Meiryo UI"/>
        </w:rPr>
        <w:t>横断的施策</w:t>
      </w:r>
    </w:p>
    <w:p w14:paraId="75C16729"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4.4.1 </w:t>
      </w:r>
      <w:r w:rsidRPr="00956CD2">
        <w:rPr>
          <w:rFonts w:ascii="Meiryo UI" w:eastAsia="Meiryo UI" w:hAnsi="Meiryo UI"/>
        </w:rPr>
        <w:t>研究開発の推進</w:t>
      </w:r>
    </w:p>
    <w:p w14:paraId="75C1672A"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(1)</w:t>
      </w:r>
      <w:r w:rsidRPr="00956CD2">
        <w:rPr>
          <w:rFonts w:ascii="Meiryo UI" w:eastAsia="Meiryo UI" w:hAnsi="Meiryo UI"/>
        </w:rPr>
        <w:t>研究開発の国際競争力の強化と産学官エコシステムの構築</w:t>
      </w:r>
    </w:p>
    <w:p w14:paraId="75C1672B"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(2) </w:t>
      </w:r>
      <w:r w:rsidRPr="00956CD2">
        <w:rPr>
          <w:rFonts w:ascii="Meiryo UI" w:eastAsia="Meiryo UI" w:hAnsi="Meiryo UI"/>
        </w:rPr>
        <w:t>実践的な研究開発の推進</w:t>
      </w:r>
    </w:p>
    <w:p w14:paraId="75C1672C"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サプライチェーン・リスクへ対応するためのオールジャパンの技術検証体制の整備</w:t>
      </w:r>
    </w:p>
    <w:p w14:paraId="75C1672D"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国内産業の育成・発展に向けた支援策の推進</w:t>
      </w:r>
    </w:p>
    <w:p w14:paraId="75C1672E" w14:textId="77777777" w:rsidR="00A33903" w:rsidRPr="00956CD2" w:rsidRDefault="00646063" w:rsidP="00956CD2">
      <w:pPr>
        <w:numPr>
          <w:ilvl w:val="7"/>
          <w:numId w:val="7"/>
        </w:numPr>
        <w:spacing w:line="0" w:lineRule="atLeast"/>
        <w:rPr>
          <w:rFonts w:ascii="Meiryo UI" w:eastAsia="Meiryo UI" w:hAnsi="Meiryo UI"/>
        </w:rPr>
      </w:pPr>
      <w:r w:rsidRPr="00956CD2">
        <w:rPr>
          <w:rFonts w:ascii="Meiryo UI" w:eastAsia="Meiryo UI" w:hAnsi="Meiryo UI"/>
        </w:rPr>
        <w:t>サイバーセキュリティ産業の育成・発展を目指し、製品・サービスを安心して利用するための有効性検証基盤や、</w:t>
      </w:r>
      <w:r w:rsidRPr="00A176BE">
        <w:rPr>
          <w:rFonts w:ascii="Meiryo UI" w:eastAsia="Meiryo UI" w:hAnsi="Meiryo UI"/>
          <w:color w:val="FF0000"/>
        </w:rPr>
        <w:t>中小企業</w:t>
      </w:r>
      <w:r w:rsidRPr="00956CD2">
        <w:rPr>
          <w:rFonts w:ascii="Meiryo UI" w:eastAsia="Meiryo UI" w:hAnsi="Meiryo UI"/>
        </w:rPr>
        <w:t>のニーズに対応したビジネス創出など国内産業のビジネス環</w:t>
      </w:r>
      <w:r w:rsidRPr="00956CD2">
        <w:rPr>
          <w:rFonts w:ascii="Meiryo UI" w:eastAsia="Meiryo UI" w:hAnsi="Meiryo UI"/>
        </w:rPr>
        <w:t>境を整備するとともに、シーズとニーズに係るビジネスマッチングを実施し、市場展開を促進する。</w:t>
      </w:r>
    </w:p>
    <w:p w14:paraId="75C1672F" w14:textId="77777777" w:rsidR="00A33903" w:rsidRPr="00956CD2" w:rsidRDefault="00646063" w:rsidP="00956CD2">
      <w:pPr>
        <w:numPr>
          <w:ilvl w:val="4"/>
          <w:numId w:val="7"/>
        </w:numPr>
        <w:spacing w:line="0" w:lineRule="atLeast"/>
        <w:rPr>
          <w:rFonts w:ascii="Meiryo UI" w:eastAsia="Meiryo UI" w:hAnsi="Meiryo UI"/>
        </w:rPr>
      </w:pPr>
      <w:r w:rsidRPr="00956CD2">
        <w:rPr>
          <w:rFonts w:ascii="Meiryo UI" w:eastAsia="Meiryo UI" w:hAnsi="Meiryo UI"/>
        </w:rPr>
        <w:t xml:space="preserve">4.4.2 </w:t>
      </w:r>
      <w:r w:rsidRPr="00956CD2">
        <w:rPr>
          <w:rFonts w:ascii="Meiryo UI" w:eastAsia="Meiryo UI" w:hAnsi="Meiryo UI"/>
        </w:rPr>
        <w:t>人材の確保、育成、活躍促進</w:t>
      </w:r>
    </w:p>
    <w:p w14:paraId="75C16730" w14:textId="77777777" w:rsidR="00A33903" w:rsidRPr="00956CD2" w:rsidRDefault="00646063" w:rsidP="00956CD2">
      <w:pPr>
        <w:numPr>
          <w:ilvl w:val="5"/>
          <w:numId w:val="7"/>
        </w:numPr>
        <w:spacing w:line="0" w:lineRule="atLeast"/>
        <w:rPr>
          <w:rFonts w:ascii="Meiryo UI" w:eastAsia="Meiryo UI" w:hAnsi="Meiryo UI"/>
        </w:rPr>
      </w:pPr>
      <w:r w:rsidRPr="00956CD2">
        <w:rPr>
          <w:rFonts w:ascii="Meiryo UI" w:eastAsia="Meiryo UI" w:hAnsi="Meiryo UI"/>
        </w:rPr>
        <w:t xml:space="preserve">(1) </w:t>
      </w:r>
      <w:r w:rsidRPr="00956CD2">
        <w:rPr>
          <w:rFonts w:ascii="Meiryo UI" w:eastAsia="Meiryo UI" w:hAnsi="Meiryo UI"/>
        </w:rPr>
        <w:t>「</w:t>
      </w:r>
      <w:r w:rsidRPr="00956CD2">
        <w:rPr>
          <w:rFonts w:ascii="Meiryo UI" w:eastAsia="Meiryo UI" w:hAnsi="Meiryo UI"/>
        </w:rPr>
        <w:t>DX with Cybersecurity</w:t>
      </w:r>
      <w:r w:rsidRPr="00956CD2">
        <w:rPr>
          <w:rFonts w:ascii="Meiryo UI" w:eastAsia="Meiryo UI" w:hAnsi="Meiryo UI"/>
        </w:rPr>
        <w:t>」に必要な人材に係る環境整備</w:t>
      </w:r>
    </w:p>
    <w:p w14:paraId="75C16731"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①</w:t>
      </w:r>
      <w:r w:rsidRPr="00956CD2">
        <w:rPr>
          <w:rFonts w:ascii="Meiryo UI" w:eastAsia="Meiryo UI" w:hAnsi="Meiryo UI"/>
        </w:rPr>
        <w:t>「プラス・セキュリティ」知識を補充できる環境整備</w:t>
      </w:r>
    </w:p>
    <w:p w14:paraId="75C16732" w14:textId="77777777" w:rsidR="00A33903" w:rsidRPr="00956CD2" w:rsidRDefault="00646063" w:rsidP="00956CD2">
      <w:pPr>
        <w:numPr>
          <w:ilvl w:val="6"/>
          <w:numId w:val="7"/>
        </w:numPr>
        <w:spacing w:line="0" w:lineRule="atLeast"/>
        <w:rPr>
          <w:rFonts w:ascii="Meiryo UI" w:eastAsia="Meiryo UI" w:hAnsi="Meiryo UI"/>
        </w:rPr>
      </w:pPr>
      <w:r w:rsidRPr="00956CD2">
        <w:rPr>
          <w:rFonts w:ascii="Meiryo UI" w:eastAsia="Meiryo UI" w:hAnsi="Meiryo UI" w:cs="ＭＳ 明朝" w:hint="eastAsia"/>
        </w:rPr>
        <w:t>②</w:t>
      </w:r>
      <w:r w:rsidRPr="00956CD2">
        <w:rPr>
          <w:rFonts w:ascii="Meiryo UI" w:eastAsia="Meiryo UI" w:hAnsi="Meiryo UI"/>
        </w:rPr>
        <w:t>企業・組織内での機能構築、人材の流動性・マッチングに関する取組</w:t>
      </w:r>
    </w:p>
    <w:p w14:paraId="75C16733" w14:textId="77777777" w:rsidR="00A33903" w:rsidRPr="00956CD2" w:rsidRDefault="00646063" w:rsidP="00956CD2">
      <w:pPr>
        <w:numPr>
          <w:ilvl w:val="7"/>
          <w:numId w:val="7"/>
        </w:numPr>
        <w:spacing w:line="0" w:lineRule="atLeast"/>
        <w:rPr>
          <w:rFonts w:ascii="Meiryo UI" w:eastAsia="Meiryo UI" w:hAnsi="Meiryo UI"/>
        </w:rPr>
      </w:pPr>
      <w:r w:rsidRPr="00956CD2">
        <w:rPr>
          <w:rFonts w:ascii="Meiryo UI" w:eastAsia="Meiryo UI" w:hAnsi="Meiryo UI"/>
        </w:rPr>
        <w:t>特に地域・</w:t>
      </w:r>
      <w:r w:rsidRPr="00A176BE">
        <w:rPr>
          <w:rFonts w:ascii="Meiryo UI" w:eastAsia="Meiryo UI" w:hAnsi="Meiryo UI"/>
          <w:color w:val="FF0000"/>
        </w:rPr>
        <w:t>中小企業</w:t>
      </w:r>
      <w:r w:rsidRPr="00956CD2">
        <w:rPr>
          <w:rFonts w:ascii="Meiryo UI" w:eastAsia="Meiryo UI" w:hAnsi="Meiryo UI"/>
        </w:rPr>
        <w:t>においてセキュリティ人材の不足が顕著であるところ、地域における「共助」の取組や、産業界と教育機関との連携促進・エコシステム構築を通じ、プラクティスの実践に当たって参考となるノウハウやネットワークの提供を行う。</w:t>
      </w:r>
    </w:p>
    <w:p w14:paraId="75C16734" w14:textId="77777777" w:rsidR="00A33903" w:rsidRPr="00956CD2" w:rsidRDefault="00646063" w:rsidP="00956CD2">
      <w:pPr>
        <w:pStyle w:val="1"/>
        <w:numPr>
          <w:ilvl w:val="0"/>
          <w:numId w:val="7"/>
        </w:numPr>
        <w:spacing w:line="0" w:lineRule="atLeast"/>
        <w:rPr>
          <w:rFonts w:ascii="Meiryo UI" w:eastAsia="Meiryo UI" w:hAnsi="Meiryo UI"/>
        </w:rPr>
      </w:pPr>
      <w:r w:rsidRPr="00956CD2">
        <w:rPr>
          <w:rFonts w:ascii="Meiryo UI" w:eastAsia="Meiryo UI" w:hAnsi="Meiryo UI"/>
        </w:rPr>
        <w:t>サイバーセキュリティ</w:t>
      </w:r>
      <w:r w:rsidRPr="00956CD2">
        <w:rPr>
          <w:rFonts w:ascii="Meiryo UI" w:eastAsia="Meiryo UI" w:hAnsi="Meiryo UI"/>
        </w:rPr>
        <w:t>2021</w:t>
      </w:r>
    </w:p>
    <w:p w14:paraId="75C16735"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drawing>
          <wp:anchor distT="0" distB="0" distL="114300" distR="114300" simplePos="0" relativeHeight="251663360" behindDoc="0" locked="0" layoutInCell="1" allowOverlap="1" wp14:anchorId="75C16746" wp14:editId="75C16747">
            <wp:simplePos x="0" y="0"/>
            <wp:positionH relativeFrom="column">
              <wp:posOffset>558800</wp:posOffset>
            </wp:positionH>
            <wp:positionV relativeFrom="paragraph">
              <wp:posOffset>0</wp:posOffset>
            </wp:positionV>
            <wp:extent cx="504000" cy="504000"/>
            <wp:effectExtent l="0" t="0" r="0" b="0"/>
            <wp:wrapTopAndBottom/>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3"/>
                    <a:stretch>
                      <a:fillRect/>
                    </a:stretch>
                  </pic:blipFill>
                  <pic:spPr>
                    <a:xfrm>
                      <a:off x="0" y="0"/>
                      <a:ext cx="504000" cy="504000"/>
                    </a:xfrm>
                    <a:prstGeom prst="rect">
                      <a:avLst/>
                    </a:prstGeom>
                  </pic:spPr>
                </pic:pic>
              </a:graphicData>
            </a:graphic>
          </wp:anchor>
        </w:drawing>
      </w:r>
    </w:p>
    <w:p w14:paraId="75C16736"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lastRenderedPageBreak/>
        <w:drawing>
          <wp:anchor distT="0" distB="0" distL="114300" distR="114300" simplePos="0" relativeHeight="251664384" behindDoc="0" locked="0" layoutInCell="1" allowOverlap="1" wp14:anchorId="75C16748" wp14:editId="75C16749">
            <wp:simplePos x="0" y="0"/>
            <wp:positionH relativeFrom="column">
              <wp:posOffset>558800</wp:posOffset>
            </wp:positionH>
            <wp:positionV relativeFrom="paragraph">
              <wp:posOffset>0</wp:posOffset>
            </wp:positionV>
            <wp:extent cx="504000" cy="504000"/>
            <wp:effectExtent l="0" t="0" r="0" b="0"/>
            <wp:wrapTopAndBottom/>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4"/>
                    <a:stretch>
                      <a:fillRect/>
                    </a:stretch>
                  </pic:blipFill>
                  <pic:spPr>
                    <a:xfrm>
                      <a:off x="0" y="0"/>
                      <a:ext cx="504000" cy="504000"/>
                    </a:xfrm>
                    <a:prstGeom prst="rect">
                      <a:avLst/>
                    </a:prstGeom>
                  </pic:spPr>
                </pic:pic>
              </a:graphicData>
            </a:graphic>
          </wp:anchor>
        </w:drawing>
      </w:r>
    </w:p>
    <w:p w14:paraId="75C16737"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drawing>
          <wp:anchor distT="0" distB="0" distL="114300" distR="114300" simplePos="0" relativeHeight="251665408" behindDoc="0" locked="0" layoutInCell="1" allowOverlap="1" wp14:anchorId="75C1674A" wp14:editId="75C1674B">
            <wp:simplePos x="0" y="0"/>
            <wp:positionH relativeFrom="column">
              <wp:posOffset>558800</wp:posOffset>
            </wp:positionH>
            <wp:positionV relativeFrom="paragraph">
              <wp:posOffset>0</wp:posOffset>
            </wp:positionV>
            <wp:extent cx="504000" cy="504000"/>
            <wp:effectExtent l="0" t="0" r="0" b="0"/>
            <wp:wrapTopAndBottom/>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5"/>
                    <a:stretch>
                      <a:fillRect/>
                    </a:stretch>
                  </pic:blipFill>
                  <pic:spPr>
                    <a:xfrm>
                      <a:off x="0" y="0"/>
                      <a:ext cx="504000" cy="504000"/>
                    </a:xfrm>
                    <a:prstGeom prst="rect">
                      <a:avLst/>
                    </a:prstGeom>
                  </pic:spPr>
                </pic:pic>
              </a:graphicData>
            </a:graphic>
          </wp:anchor>
        </w:drawing>
      </w:r>
    </w:p>
    <w:p w14:paraId="75C16738"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drawing>
          <wp:anchor distT="0" distB="0" distL="114300" distR="114300" simplePos="0" relativeHeight="251666432" behindDoc="0" locked="0" layoutInCell="1" allowOverlap="1" wp14:anchorId="75C1674C" wp14:editId="75C1674D">
            <wp:simplePos x="0" y="0"/>
            <wp:positionH relativeFrom="column">
              <wp:posOffset>558800</wp:posOffset>
            </wp:positionH>
            <wp:positionV relativeFrom="paragraph">
              <wp:posOffset>0</wp:posOffset>
            </wp:positionV>
            <wp:extent cx="504000" cy="504000"/>
            <wp:effectExtent l="0" t="0" r="0" b="0"/>
            <wp:wrapTopAndBottom/>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6"/>
                    <a:stretch>
                      <a:fillRect/>
                    </a:stretch>
                  </pic:blipFill>
                  <pic:spPr>
                    <a:xfrm>
                      <a:off x="0" y="0"/>
                      <a:ext cx="504000" cy="504000"/>
                    </a:xfrm>
                    <a:prstGeom prst="rect">
                      <a:avLst/>
                    </a:prstGeom>
                  </pic:spPr>
                </pic:pic>
              </a:graphicData>
            </a:graphic>
          </wp:anchor>
        </w:drawing>
      </w:r>
    </w:p>
    <w:p w14:paraId="75C16739" w14:textId="77777777" w:rsidR="00A33903" w:rsidRPr="00956CD2" w:rsidRDefault="00646063" w:rsidP="00956CD2">
      <w:pPr>
        <w:spacing w:line="0" w:lineRule="atLeast"/>
        <w:ind w:left="880"/>
        <w:rPr>
          <w:rFonts w:ascii="Meiryo UI" w:eastAsia="Meiryo UI" w:hAnsi="Meiryo UI"/>
        </w:rPr>
      </w:pPr>
      <w:r w:rsidRPr="00956CD2">
        <w:rPr>
          <w:rFonts w:ascii="Meiryo UI" w:eastAsia="Meiryo UI" w:hAnsi="Meiryo UI"/>
          <w:noProof/>
        </w:rPr>
        <w:drawing>
          <wp:anchor distT="0" distB="0" distL="114300" distR="114300" simplePos="0" relativeHeight="251667456" behindDoc="0" locked="0" layoutInCell="1" allowOverlap="1" wp14:anchorId="75C1674E" wp14:editId="75C1674F">
            <wp:simplePos x="0" y="0"/>
            <wp:positionH relativeFrom="column">
              <wp:posOffset>558800</wp:posOffset>
            </wp:positionH>
            <wp:positionV relativeFrom="paragraph">
              <wp:posOffset>0</wp:posOffset>
            </wp:positionV>
            <wp:extent cx="504825" cy="504825"/>
            <wp:effectExtent l="0" t="0" r="0" b="0"/>
            <wp:wrapTopAndBottom/>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9"/>
                    <a:stretch>
                      <a:fillRect/>
                    </a:stretch>
                  </pic:blipFill>
                  <pic:spPr>
                    <a:xfrm>
                      <a:off x="0" y="0"/>
                      <a:ext cx="504825" cy="504825"/>
                    </a:xfrm>
                    <a:prstGeom prst="rect">
                      <a:avLst/>
                    </a:prstGeom>
                  </pic:spPr>
                </pic:pic>
              </a:graphicData>
            </a:graphic>
          </wp:anchor>
        </w:drawing>
      </w:r>
    </w:p>
    <w:p w14:paraId="75C1673A" w14:textId="77777777" w:rsidR="00A33903" w:rsidRPr="00956CD2" w:rsidRDefault="00A33903" w:rsidP="00956CD2">
      <w:pPr>
        <w:pStyle w:val="1"/>
        <w:numPr>
          <w:ilvl w:val="0"/>
          <w:numId w:val="0"/>
        </w:numPr>
        <w:spacing w:line="0" w:lineRule="atLeast"/>
        <w:rPr>
          <w:rFonts w:ascii="Meiryo UI" w:eastAsia="Meiryo UI" w:hAnsi="Meiryo UI"/>
        </w:rPr>
        <w:sectPr w:rsidR="00A33903" w:rsidRPr="00956CD2" w:rsidSect="00F019F0">
          <w:footerReference w:type="even" r:id="rId17"/>
          <w:footerReference w:type="default" r:id="rId18"/>
          <w:pgSz w:w="11906" w:h="16838" w:code="9"/>
          <w:pgMar w:top="1418" w:right="1701" w:bottom="1134" w:left="1701" w:header="851" w:footer="992" w:gutter="0"/>
          <w:cols w:space="104"/>
          <w:docGrid w:type="lines" w:linePitch="360"/>
        </w:sectPr>
      </w:pPr>
    </w:p>
    <w:p w14:paraId="75C1673B" w14:textId="77777777" w:rsidR="00A33903" w:rsidRPr="00956CD2" w:rsidRDefault="00A33903" w:rsidP="00956CD2">
      <w:pPr>
        <w:spacing w:line="0" w:lineRule="atLeast"/>
        <w:rPr>
          <w:rFonts w:ascii="Meiryo UI" w:eastAsia="Meiryo UI" w:hAnsi="Meiryo UI"/>
        </w:rPr>
      </w:pPr>
    </w:p>
    <w:sectPr w:rsidR="00A33903" w:rsidRPr="00956CD2" w:rsidSect="00DC121D">
      <w:footerReference w:type="even" r:id="rId19"/>
      <w:footerReference w:type="default" r:id="rId20"/>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AC854" w14:textId="77777777" w:rsidR="00646063" w:rsidRDefault="00646063">
      <w:r>
        <w:separator/>
      </w:r>
    </w:p>
  </w:endnote>
  <w:endnote w:type="continuationSeparator" w:id="0">
    <w:p w14:paraId="7C033924" w14:textId="77777777" w:rsidR="00646063" w:rsidRDefault="00646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6752" w14:textId="77777777" w:rsidR="00E04205" w:rsidRDefault="00646063"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5C16753" w14:textId="77777777" w:rsidR="00E04205" w:rsidRDefault="00E0420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6754" w14:textId="77777777" w:rsidR="00E04205" w:rsidRDefault="00E04205" w:rsidP="00F11915">
    <w:pPr>
      <w:pStyle w:val="a6"/>
      <w:jc w:val="center"/>
      <w:rPr>
        <w:rStyle w:val="a7"/>
      </w:rPr>
    </w:pPr>
  </w:p>
  <w:p w14:paraId="75C16755" w14:textId="77777777" w:rsidR="00E04205" w:rsidRDefault="00646063" w:rsidP="00F11915">
    <w:pPr>
      <w:pStyle w:val="a6"/>
      <w:jc w:val="center"/>
    </w:pPr>
    <w:r>
      <w:rPr>
        <w:rStyle w:val="a7"/>
      </w:rPr>
      <w:fldChar w:fldCharType="begin"/>
    </w:r>
    <w:r>
      <w:rPr>
        <w:rStyle w:val="a7"/>
      </w:rPr>
      <w:instrText xml:space="preserve"> PAGE </w:instrText>
    </w:r>
    <w:r>
      <w:rPr>
        <w:rStyle w:val="a7"/>
      </w:rPr>
      <w:fldChar w:fldCharType="separate"/>
    </w:r>
    <w:r>
      <w:rPr>
        <w:rStyle w:val="a7"/>
      </w:rPr>
      <w:t>9</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Pr>
        <w:rStyle w:val="a7"/>
      </w:rPr>
      <w:t>9</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6758" w14:textId="77777777" w:rsidR="00E04205" w:rsidRDefault="00646063"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5C16759" w14:textId="77777777" w:rsidR="00E04205" w:rsidRDefault="00E0420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675A" w14:textId="77777777" w:rsidR="00E04205" w:rsidRDefault="00E04205" w:rsidP="00F11915">
    <w:pPr>
      <w:pStyle w:val="a6"/>
      <w:jc w:val="center"/>
      <w:rPr>
        <w:rStyle w:val="a7"/>
      </w:rPr>
    </w:pPr>
  </w:p>
  <w:p w14:paraId="75C1675B" w14:textId="77777777" w:rsidR="00E04205" w:rsidRDefault="00646063" w:rsidP="00F11915">
    <w:pPr>
      <w:pStyle w:val="a6"/>
      <w:jc w:val="center"/>
    </w:pPr>
    <w:r>
      <w:rPr>
        <w:rStyle w:val="a7"/>
      </w:rPr>
      <w:fldChar w:fldCharType="begin"/>
    </w:r>
    <w:r>
      <w:rPr>
        <w:rStyle w:val="a7"/>
      </w:rPr>
      <w:instrText xml:space="preserve"> PAGE </w:instrText>
    </w:r>
    <w:r>
      <w:rPr>
        <w:rStyle w:val="a7"/>
      </w:rPr>
      <w:fldChar w:fldCharType="separate"/>
    </w:r>
    <w:r w:rsidR="00176970">
      <w:rPr>
        <w:rStyle w:val="a7"/>
        <w:noProof/>
      </w:rPr>
      <w:t>25</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176970">
      <w:rPr>
        <w:rStyle w:val="a7"/>
        <w:noProof/>
      </w:rPr>
      <w:t>103</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4BBA6" w14:textId="77777777" w:rsidR="00646063" w:rsidRDefault="00646063">
      <w:r>
        <w:separator/>
      </w:r>
    </w:p>
  </w:footnote>
  <w:footnote w:type="continuationSeparator" w:id="0">
    <w:p w14:paraId="13638928" w14:textId="77777777" w:rsidR="00646063" w:rsidRDefault="00646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4DC25ED"/>
    <w:multiLevelType w:val="hybridMultilevel"/>
    <w:tmpl w:val="76F06B54"/>
    <w:lvl w:ilvl="0" w:tplc="4D0AFE9E">
      <w:start w:val="1"/>
      <w:numFmt w:val="bullet"/>
      <w:pStyle w:val="7"/>
      <w:lvlText w:val="●"/>
      <w:lvlJc w:val="left"/>
      <w:pPr>
        <w:ind w:left="520" w:hanging="420"/>
      </w:pPr>
      <w:rPr>
        <w:rFonts w:ascii="Century" w:hAnsi="Century" w:hint="default"/>
      </w:rPr>
    </w:lvl>
    <w:lvl w:ilvl="1" w:tplc="AA48384C" w:tentative="1">
      <w:start w:val="1"/>
      <w:numFmt w:val="bullet"/>
      <w:lvlText w:val=""/>
      <w:lvlJc w:val="left"/>
      <w:pPr>
        <w:ind w:left="940" w:hanging="420"/>
      </w:pPr>
      <w:rPr>
        <w:rFonts w:ascii="Wingdings" w:hAnsi="Wingdings" w:hint="default"/>
      </w:rPr>
    </w:lvl>
    <w:lvl w:ilvl="2" w:tplc="36D4D240" w:tentative="1">
      <w:start w:val="1"/>
      <w:numFmt w:val="bullet"/>
      <w:lvlText w:val=""/>
      <w:lvlJc w:val="left"/>
      <w:pPr>
        <w:ind w:left="1360" w:hanging="420"/>
      </w:pPr>
      <w:rPr>
        <w:rFonts w:ascii="Wingdings" w:hAnsi="Wingdings" w:hint="default"/>
      </w:rPr>
    </w:lvl>
    <w:lvl w:ilvl="3" w:tplc="566A7C3C" w:tentative="1">
      <w:start w:val="1"/>
      <w:numFmt w:val="bullet"/>
      <w:lvlText w:val=""/>
      <w:lvlJc w:val="left"/>
      <w:pPr>
        <w:ind w:left="1780" w:hanging="420"/>
      </w:pPr>
      <w:rPr>
        <w:rFonts w:ascii="Wingdings" w:hAnsi="Wingdings" w:hint="default"/>
      </w:rPr>
    </w:lvl>
    <w:lvl w:ilvl="4" w:tplc="7250039A" w:tentative="1">
      <w:start w:val="1"/>
      <w:numFmt w:val="bullet"/>
      <w:lvlText w:val=""/>
      <w:lvlJc w:val="left"/>
      <w:pPr>
        <w:ind w:left="2200" w:hanging="420"/>
      </w:pPr>
      <w:rPr>
        <w:rFonts w:ascii="Wingdings" w:hAnsi="Wingdings" w:hint="default"/>
      </w:rPr>
    </w:lvl>
    <w:lvl w:ilvl="5" w:tplc="7ACC5646" w:tentative="1">
      <w:start w:val="1"/>
      <w:numFmt w:val="bullet"/>
      <w:lvlText w:val=""/>
      <w:lvlJc w:val="left"/>
      <w:pPr>
        <w:ind w:left="2620" w:hanging="420"/>
      </w:pPr>
      <w:rPr>
        <w:rFonts w:ascii="Wingdings" w:hAnsi="Wingdings" w:hint="default"/>
      </w:rPr>
    </w:lvl>
    <w:lvl w:ilvl="6" w:tplc="3EB86338" w:tentative="1">
      <w:start w:val="1"/>
      <w:numFmt w:val="bullet"/>
      <w:lvlText w:val=""/>
      <w:lvlJc w:val="left"/>
      <w:pPr>
        <w:ind w:left="3040" w:hanging="420"/>
      </w:pPr>
      <w:rPr>
        <w:rFonts w:ascii="Wingdings" w:hAnsi="Wingdings" w:hint="default"/>
      </w:rPr>
    </w:lvl>
    <w:lvl w:ilvl="7" w:tplc="F6F0D7C2" w:tentative="1">
      <w:start w:val="1"/>
      <w:numFmt w:val="bullet"/>
      <w:lvlText w:val=""/>
      <w:lvlJc w:val="left"/>
      <w:pPr>
        <w:ind w:left="3460" w:hanging="420"/>
      </w:pPr>
      <w:rPr>
        <w:rFonts w:ascii="Wingdings" w:hAnsi="Wingdings" w:hint="default"/>
      </w:rPr>
    </w:lvl>
    <w:lvl w:ilvl="8" w:tplc="C282697A" w:tentative="1">
      <w:start w:val="1"/>
      <w:numFmt w:val="bullet"/>
      <w:lvlText w:val=""/>
      <w:lvlJc w:val="left"/>
      <w:pPr>
        <w:ind w:left="3880" w:hanging="420"/>
      </w:pPr>
      <w:rPr>
        <w:rFonts w:ascii="Wingdings" w:hAnsi="Wingdings" w:hint="default"/>
      </w:rPr>
    </w:lvl>
  </w:abstractNum>
  <w:abstractNum w:abstractNumId="2" w15:restartNumberingAfterBreak="0">
    <w:nsid w:val="22BD61A1"/>
    <w:multiLevelType w:val="hybridMultilevel"/>
    <w:tmpl w:val="C21E8D3E"/>
    <w:lvl w:ilvl="0" w:tplc="34A62716">
      <w:start w:val="1"/>
      <w:numFmt w:val="decimalEnclosedCircle"/>
      <w:pStyle w:val="6"/>
      <w:lvlText w:val="%1"/>
      <w:lvlJc w:val="left"/>
      <w:pPr>
        <w:ind w:left="620" w:hanging="420"/>
      </w:pPr>
      <w:rPr>
        <w:rFonts w:hint="eastAsia"/>
      </w:rPr>
    </w:lvl>
    <w:lvl w:ilvl="1" w:tplc="FC3AE582" w:tentative="1">
      <w:start w:val="1"/>
      <w:numFmt w:val="aiueoFullWidth"/>
      <w:lvlText w:val="(%2)"/>
      <w:lvlJc w:val="left"/>
      <w:pPr>
        <w:ind w:left="1040" w:hanging="420"/>
      </w:pPr>
    </w:lvl>
    <w:lvl w:ilvl="2" w:tplc="3D2C4404" w:tentative="1">
      <w:start w:val="1"/>
      <w:numFmt w:val="decimalEnclosedCircle"/>
      <w:lvlText w:val="%3"/>
      <w:lvlJc w:val="left"/>
      <w:pPr>
        <w:ind w:left="1460" w:hanging="420"/>
      </w:pPr>
    </w:lvl>
    <w:lvl w:ilvl="3" w:tplc="AA9A4DE8" w:tentative="1">
      <w:start w:val="1"/>
      <w:numFmt w:val="decimal"/>
      <w:lvlText w:val="%4."/>
      <w:lvlJc w:val="left"/>
      <w:pPr>
        <w:ind w:left="1880" w:hanging="420"/>
      </w:pPr>
    </w:lvl>
    <w:lvl w:ilvl="4" w:tplc="51DE3BE4" w:tentative="1">
      <w:start w:val="1"/>
      <w:numFmt w:val="aiueoFullWidth"/>
      <w:lvlText w:val="(%5)"/>
      <w:lvlJc w:val="left"/>
      <w:pPr>
        <w:ind w:left="2300" w:hanging="420"/>
      </w:pPr>
    </w:lvl>
    <w:lvl w:ilvl="5" w:tplc="159097AA" w:tentative="1">
      <w:start w:val="1"/>
      <w:numFmt w:val="decimalEnclosedCircle"/>
      <w:lvlText w:val="%6"/>
      <w:lvlJc w:val="left"/>
      <w:pPr>
        <w:ind w:left="2720" w:hanging="420"/>
      </w:pPr>
    </w:lvl>
    <w:lvl w:ilvl="6" w:tplc="D3700148" w:tentative="1">
      <w:start w:val="1"/>
      <w:numFmt w:val="decimal"/>
      <w:lvlText w:val="%7."/>
      <w:lvlJc w:val="left"/>
      <w:pPr>
        <w:ind w:left="3140" w:hanging="420"/>
      </w:pPr>
    </w:lvl>
    <w:lvl w:ilvl="7" w:tplc="A4D86B6A" w:tentative="1">
      <w:start w:val="1"/>
      <w:numFmt w:val="aiueoFullWidth"/>
      <w:lvlText w:val="(%8)"/>
      <w:lvlJc w:val="left"/>
      <w:pPr>
        <w:ind w:left="3560" w:hanging="420"/>
      </w:pPr>
    </w:lvl>
    <w:lvl w:ilvl="8" w:tplc="194AB14E" w:tentative="1">
      <w:start w:val="1"/>
      <w:numFmt w:val="decimalEnclosedCircle"/>
      <w:lvlText w:val="%9"/>
      <w:lvlJc w:val="left"/>
      <w:pPr>
        <w:ind w:left="3980" w:hanging="420"/>
      </w:pPr>
    </w:lvl>
  </w:abstractNum>
  <w:abstractNum w:abstractNumId="3" w15:restartNumberingAfterBreak="0">
    <w:nsid w:val="406E0DF6"/>
    <w:multiLevelType w:val="hybridMultilevel"/>
    <w:tmpl w:val="0F0C965A"/>
    <w:lvl w:ilvl="0" w:tplc="C8FAD09E">
      <w:start w:val="1"/>
      <w:numFmt w:val="decimal"/>
      <w:pStyle w:val="4"/>
      <w:lvlText w:val="(%1)"/>
      <w:lvlJc w:val="left"/>
      <w:pPr>
        <w:ind w:left="420" w:hanging="420"/>
      </w:pPr>
      <w:rPr>
        <w:rFonts w:hint="eastAsia"/>
      </w:rPr>
    </w:lvl>
    <w:lvl w:ilvl="1" w:tplc="CB54E7EA" w:tentative="1">
      <w:start w:val="1"/>
      <w:numFmt w:val="aiueoFullWidth"/>
      <w:lvlText w:val="(%2)"/>
      <w:lvlJc w:val="left"/>
      <w:pPr>
        <w:ind w:left="840" w:hanging="420"/>
      </w:pPr>
    </w:lvl>
    <w:lvl w:ilvl="2" w:tplc="BA0E5F74" w:tentative="1">
      <w:start w:val="1"/>
      <w:numFmt w:val="decimalEnclosedCircle"/>
      <w:lvlText w:val="%3"/>
      <w:lvlJc w:val="left"/>
      <w:pPr>
        <w:ind w:left="1260" w:hanging="420"/>
      </w:pPr>
    </w:lvl>
    <w:lvl w:ilvl="3" w:tplc="8312DED4" w:tentative="1">
      <w:start w:val="1"/>
      <w:numFmt w:val="decimal"/>
      <w:lvlText w:val="%4."/>
      <w:lvlJc w:val="left"/>
      <w:pPr>
        <w:ind w:left="1680" w:hanging="420"/>
      </w:pPr>
    </w:lvl>
    <w:lvl w:ilvl="4" w:tplc="F6F0F718" w:tentative="1">
      <w:start w:val="1"/>
      <w:numFmt w:val="aiueoFullWidth"/>
      <w:lvlText w:val="(%5)"/>
      <w:lvlJc w:val="left"/>
      <w:pPr>
        <w:ind w:left="2100" w:hanging="420"/>
      </w:pPr>
    </w:lvl>
    <w:lvl w:ilvl="5" w:tplc="D6DAE21A" w:tentative="1">
      <w:start w:val="1"/>
      <w:numFmt w:val="decimalEnclosedCircle"/>
      <w:lvlText w:val="%6"/>
      <w:lvlJc w:val="left"/>
      <w:pPr>
        <w:ind w:left="2520" w:hanging="420"/>
      </w:pPr>
    </w:lvl>
    <w:lvl w:ilvl="6" w:tplc="990035BA" w:tentative="1">
      <w:start w:val="1"/>
      <w:numFmt w:val="decimal"/>
      <w:lvlText w:val="%7."/>
      <w:lvlJc w:val="left"/>
      <w:pPr>
        <w:ind w:left="2940" w:hanging="420"/>
      </w:pPr>
    </w:lvl>
    <w:lvl w:ilvl="7" w:tplc="9398A628" w:tentative="1">
      <w:start w:val="1"/>
      <w:numFmt w:val="aiueoFullWidth"/>
      <w:lvlText w:val="(%8)"/>
      <w:lvlJc w:val="left"/>
      <w:pPr>
        <w:ind w:left="3360" w:hanging="420"/>
      </w:pPr>
    </w:lvl>
    <w:lvl w:ilvl="8" w:tplc="F18083D6" w:tentative="1">
      <w:start w:val="1"/>
      <w:numFmt w:val="decimalEnclosedCircle"/>
      <w:lvlText w:val="%9"/>
      <w:lvlJc w:val="left"/>
      <w:pPr>
        <w:ind w:left="3780" w:hanging="420"/>
      </w:pPr>
    </w:lvl>
  </w:abstractNum>
  <w:abstractNum w:abstractNumId="4" w15:restartNumberingAfterBreak="0">
    <w:nsid w:val="50EA75F5"/>
    <w:multiLevelType w:val="hybridMultilevel"/>
    <w:tmpl w:val="074400BE"/>
    <w:lvl w:ilvl="0" w:tplc="8C5E74D8">
      <w:start w:val="1"/>
      <w:numFmt w:val="lowerLetter"/>
      <w:pStyle w:val="5"/>
      <w:lvlText w:val="(%1)"/>
      <w:lvlJc w:val="left"/>
      <w:pPr>
        <w:ind w:left="1220" w:hanging="420"/>
      </w:pPr>
      <w:rPr>
        <w:rFonts w:hint="eastAsia"/>
      </w:rPr>
    </w:lvl>
    <w:lvl w:ilvl="1" w:tplc="17A0A380" w:tentative="1">
      <w:start w:val="1"/>
      <w:numFmt w:val="aiueoFullWidth"/>
      <w:lvlText w:val="(%2)"/>
      <w:lvlJc w:val="left"/>
      <w:pPr>
        <w:ind w:left="1640" w:hanging="420"/>
      </w:pPr>
    </w:lvl>
    <w:lvl w:ilvl="2" w:tplc="E8D4B2F8" w:tentative="1">
      <w:start w:val="1"/>
      <w:numFmt w:val="decimalEnclosedCircle"/>
      <w:lvlText w:val="%3"/>
      <w:lvlJc w:val="left"/>
      <w:pPr>
        <w:ind w:left="2060" w:hanging="420"/>
      </w:pPr>
    </w:lvl>
    <w:lvl w:ilvl="3" w:tplc="7DE07846" w:tentative="1">
      <w:start w:val="1"/>
      <w:numFmt w:val="decimal"/>
      <w:lvlText w:val="%4."/>
      <w:lvlJc w:val="left"/>
      <w:pPr>
        <w:ind w:left="2480" w:hanging="420"/>
      </w:pPr>
    </w:lvl>
    <w:lvl w:ilvl="4" w:tplc="8016349E" w:tentative="1">
      <w:start w:val="1"/>
      <w:numFmt w:val="aiueoFullWidth"/>
      <w:lvlText w:val="(%5)"/>
      <w:lvlJc w:val="left"/>
      <w:pPr>
        <w:ind w:left="2900" w:hanging="420"/>
      </w:pPr>
    </w:lvl>
    <w:lvl w:ilvl="5" w:tplc="10D2BDCE" w:tentative="1">
      <w:start w:val="1"/>
      <w:numFmt w:val="decimalEnclosedCircle"/>
      <w:lvlText w:val="%6"/>
      <w:lvlJc w:val="left"/>
      <w:pPr>
        <w:ind w:left="3320" w:hanging="420"/>
      </w:pPr>
    </w:lvl>
    <w:lvl w:ilvl="6" w:tplc="41E8B364" w:tentative="1">
      <w:start w:val="1"/>
      <w:numFmt w:val="decimal"/>
      <w:lvlText w:val="%7."/>
      <w:lvlJc w:val="left"/>
      <w:pPr>
        <w:ind w:left="3740" w:hanging="420"/>
      </w:pPr>
    </w:lvl>
    <w:lvl w:ilvl="7" w:tplc="9702B914" w:tentative="1">
      <w:start w:val="1"/>
      <w:numFmt w:val="aiueoFullWidth"/>
      <w:lvlText w:val="(%8)"/>
      <w:lvlJc w:val="left"/>
      <w:pPr>
        <w:ind w:left="4160" w:hanging="420"/>
      </w:pPr>
    </w:lvl>
    <w:lvl w:ilvl="8" w:tplc="BDD89C48" w:tentative="1">
      <w:start w:val="1"/>
      <w:numFmt w:val="decimalEnclosedCircle"/>
      <w:lvlText w:val="%9"/>
      <w:lvlJc w:val="left"/>
      <w:pPr>
        <w:ind w:left="4580" w:hanging="420"/>
      </w:pPr>
    </w:lvl>
  </w:abstractNum>
  <w:abstractNum w:abstractNumId="5" w15:restartNumberingAfterBreak="0">
    <w:nsid w:val="55381408"/>
    <w:multiLevelType w:val="multilevel"/>
    <w:tmpl w:val="F62ED146"/>
    <w:lvl w:ilvl="0">
      <w:start w:val="1"/>
      <w:numFmt w:val="decimal"/>
      <w:pStyle w:val="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 w15:restartNumberingAfterBreak="0">
    <w:nsid w:val="6F277F0A"/>
    <w:multiLevelType w:val="hybridMultilevel"/>
    <w:tmpl w:val="5824C256"/>
    <w:lvl w:ilvl="0" w:tplc="01DEF69C">
      <w:start w:val="1"/>
      <w:numFmt w:val="decimal"/>
      <w:pStyle w:val="a"/>
      <w:lvlText w:val="%1)"/>
      <w:lvlJc w:val="left"/>
      <w:pPr>
        <w:ind w:left="1284" w:hanging="420"/>
      </w:pPr>
      <w:rPr>
        <w:rFonts w:hint="eastAsia"/>
      </w:rPr>
    </w:lvl>
    <w:lvl w:ilvl="1" w:tplc="6BF4DF4C" w:tentative="1">
      <w:start w:val="1"/>
      <w:numFmt w:val="aiueoFullWidth"/>
      <w:lvlText w:val="(%2)"/>
      <w:lvlJc w:val="left"/>
      <w:pPr>
        <w:ind w:left="1704" w:hanging="420"/>
      </w:pPr>
    </w:lvl>
    <w:lvl w:ilvl="2" w:tplc="0A62C054" w:tentative="1">
      <w:start w:val="1"/>
      <w:numFmt w:val="decimalEnclosedCircle"/>
      <w:lvlText w:val="%3"/>
      <w:lvlJc w:val="left"/>
      <w:pPr>
        <w:ind w:left="2124" w:hanging="420"/>
      </w:pPr>
    </w:lvl>
    <w:lvl w:ilvl="3" w:tplc="FB42C492" w:tentative="1">
      <w:start w:val="1"/>
      <w:numFmt w:val="decimal"/>
      <w:lvlText w:val="%4."/>
      <w:lvlJc w:val="left"/>
      <w:pPr>
        <w:ind w:left="2544" w:hanging="420"/>
      </w:pPr>
    </w:lvl>
    <w:lvl w:ilvl="4" w:tplc="B79EDA62" w:tentative="1">
      <w:start w:val="1"/>
      <w:numFmt w:val="aiueoFullWidth"/>
      <w:lvlText w:val="(%5)"/>
      <w:lvlJc w:val="left"/>
      <w:pPr>
        <w:ind w:left="2964" w:hanging="420"/>
      </w:pPr>
    </w:lvl>
    <w:lvl w:ilvl="5" w:tplc="6E786EE8" w:tentative="1">
      <w:start w:val="1"/>
      <w:numFmt w:val="decimalEnclosedCircle"/>
      <w:lvlText w:val="%6"/>
      <w:lvlJc w:val="left"/>
      <w:pPr>
        <w:ind w:left="3384" w:hanging="420"/>
      </w:pPr>
    </w:lvl>
    <w:lvl w:ilvl="6" w:tplc="1EF64F36" w:tentative="1">
      <w:start w:val="1"/>
      <w:numFmt w:val="decimal"/>
      <w:lvlText w:val="%7."/>
      <w:lvlJc w:val="left"/>
      <w:pPr>
        <w:ind w:left="3804" w:hanging="420"/>
      </w:pPr>
    </w:lvl>
    <w:lvl w:ilvl="7" w:tplc="47AC11DA" w:tentative="1">
      <w:start w:val="1"/>
      <w:numFmt w:val="aiueoFullWidth"/>
      <w:lvlText w:val="(%8)"/>
      <w:lvlJc w:val="left"/>
      <w:pPr>
        <w:ind w:left="4224" w:hanging="420"/>
      </w:pPr>
    </w:lvl>
    <w:lvl w:ilvl="8" w:tplc="4DCCDDD0" w:tentative="1">
      <w:start w:val="1"/>
      <w:numFmt w:val="decimalEnclosedCircle"/>
      <w:lvlText w:val="%9"/>
      <w:lvlJc w:val="left"/>
      <w:pPr>
        <w:ind w:left="4644" w:hanging="420"/>
      </w:pPr>
    </w:lvl>
  </w:abstractNum>
  <w:abstractNum w:abstractNumId="7"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266E"/>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2C67"/>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63"/>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4EA0"/>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3729"/>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6CD2"/>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176BE"/>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903"/>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2BA4"/>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297"/>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5C1669E"/>
  <w15:docId w15:val="{427ADF4D-1549-4A9C-A057-D9CA9212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F2A64"/>
    <w:pPr>
      <w:widowControl w:val="0"/>
      <w:jc w:val="both"/>
    </w:pPr>
    <w:rPr>
      <w:kern w:val="2"/>
      <w:szCs w:val="24"/>
    </w:rPr>
  </w:style>
  <w:style w:type="paragraph" w:styleId="1">
    <w:name w:val="heading 1"/>
    <w:basedOn w:val="a0"/>
    <w:next w:val="a0"/>
    <w:link w:val="10"/>
    <w:uiPriority w:val="9"/>
    <w:qFormat/>
    <w:rsid w:val="008D2037"/>
    <w:pPr>
      <w:keepNext/>
      <w:numPr>
        <w:numId w:val="1"/>
      </w:numPr>
      <w:outlineLvl w:val="0"/>
    </w:pPr>
    <w:rPr>
      <w:rFonts w:ascii="Arial" w:eastAsia="ＭＳ ゴシック" w:hAnsi="Arial"/>
      <w:b/>
      <w:sz w:val="24"/>
    </w:rPr>
  </w:style>
  <w:style w:type="paragraph" w:styleId="2">
    <w:name w:val="heading 2"/>
    <w:basedOn w:val="a0"/>
    <w:next w:val="a0"/>
    <w:link w:val="20"/>
    <w:uiPriority w:val="9"/>
    <w:qFormat/>
    <w:rsid w:val="002B2E9D"/>
    <w:pPr>
      <w:keepNext/>
      <w:numPr>
        <w:ilvl w:val="1"/>
        <w:numId w:val="1"/>
      </w:numPr>
      <w:ind w:leftChars="50" w:left="617" w:rightChars="50" w:right="50"/>
      <w:outlineLvl w:val="1"/>
    </w:pPr>
    <w:rPr>
      <w:rFonts w:ascii="Arial" w:eastAsia="ＭＳ ゴシック" w:hAnsi="Arial"/>
      <w:b/>
      <w:sz w:val="22"/>
    </w:rPr>
  </w:style>
  <w:style w:type="paragraph" w:styleId="3">
    <w:name w:val="heading 3"/>
    <w:basedOn w:val="a0"/>
    <w:next w:val="a0"/>
    <w:link w:val="30"/>
    <w:uiPriority w:val="9"/>
    <w:qFormat/>
    <w:rsid w:val="008D2037"/>
    <w:pPr>
      <w:keepNext/>
      <w:numPr>
        <w:ilvl w:val="2"/>
        <w:numId w:val="1"/>
      </w:numPr>
      <w:outlineLvl w:val="2"/>
    </w:pPr>
    <w:rPr>
      <w:rFonts w:ascii="Arial" w:eastAsia="ＭＳ ゴシック" w:hAnsi="Arial"/>
      <w:b/>
    </w:rPr>
  </w:style>
  <w:style w:type="paragraph" w:styleId="4">
    <w:name w:val="heading 4"/>
    <w:basedOn w:val="a0"/>
    <w:next w:val="a0"/>
    <w:link w:val="40"/>
    <w:uiPriority w:val="9"/>
    <w:unhideWhenUsed/>
    <w:qFormat/>
    <w:rsid w:val="002B2E9D"/>
    <w:pPr>
      <w:keepNext/>
      <w:numPr>
        <w:numId w:val="3"/>
      </w:numPr>
      <w:ind w:leftChars="100" w:left="220" w:rightChars="100" w:right="100"/>
      <w:outlineLvl w:val="3"/>
    </w:pPr>
    <w:rPr>
      <w:b/>
      <w:bCs/>
      <w:sz w:val="21"/>
    </w:rPr>
  </w:style>
  <w:style w:type="paragraph" w:styleId="5">
    <w:name w:val="heading 5"/>
    <w:basedOn w:val="a0"/>
    <w:next w:val="a0"/>
    <w:link w:val="50"/>
    <w:unhideWhenUsed/>
    <w:qFormat/>
    <w:rsid w:val="00A82F53"/>
    <w:pPr>
      <w:keepNext/>
      <w:numPr>
        <w:numId w:val="4"/>
      </w:numPr>
      <w:ind w:leftChars="100" w:left="520" w:rightChars="100" w:right="100"/>
      <w:outlineLvl w:val="4"/>
    </w:pPr>
    <w:rPr>
      <w:rFonts w:asciiTheme="majorHAnsi" w:eastAsiaTheme="majorEastAsia" w:hAnsiTheme="majorHAnsi" w:cstheme="majorBidi"/>
      <w:sz w:val="21"/>
    </w:rPr>
  </w:style>
  <w:style w:type="paragraph" w:styleId="6">
    <w:name w:val="heading 6"/>
    <w:basedOn w:val="a0"/>
    <w:next w:val="a0"/>
    <w:link w:val="60"/>
    <w:unhideWhenUsed/>
    <w:qFormat/>
    <w:rsid w:val="002B2E9D"/>
    <w:pPr>
      <w:keepNext/>
      <w:numPr>
        <w:numId w:val="5"/>
      </w:numPr>
      <w:ind w:leftChars="200" w:left="200" w:rightChars="200" w:right="200"/>
      <w:outlineLvl w:val="5"/>
    </w:pPr>
    <w:rPr>
      <w:b/>
      <w:bCs/>
      <w:sz w:val="21"/>
    </w:rPr>
  </w:style>
  <w:style w:type="paragraph" w:styleId="7">
    <w:name w:val="heading 7"/>
    <w:basedOn w:val="a0"/>
    <w:next w:val="a0"/>
    <w:link w:val="70"/>
    <w:unhideWhenUsed/>
    <w:qFormat/>
    <w:rsid w:val="0094110D"/>
    <w:pPr>
      <w:keepNext/>
      <w:numPr>
        <w:numId w:val="6"/>
      </w:numPr>
      <w:ind w:leftChars="100" w:left="100" w:rightChars="100" w:right="100"/>
      <w:outlineLvl w:val="6"/>
    </w:pPr>
    <w:rPr>
      <w:sz w:val="21"/>
    </w:r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uiPriority w:val="9"/>
    <w:rsid w:val="002B2E9D"/>
    <w:rPr>
      <w:b/>
      <w:bCs/>
      <w:kern w:val="2"/>
      <w:sz w:val="21"/>
      <w:szCs w:val="24"/>
    </w:rPr>
  </w:style>
  <w:style w:type="paragraph" w:styleId="af1">
    <w:name w:val="List Paragraph"/>
    <w:basedOn w:val="a0"/>
    <w:uiPriority w:val="34"/>
    <w:qFormat/>
    <w:rsid w:val="00E804A8"/>
    <w:pPr>
      <w:ind w:leftChars="400" w:left="840"/>
    </w:pPr>
    <w:rPr>
      <w:rFonts w:ascii="ＭＳ 明朝"/>
      <w:kern w:val="0"/>
    </w:rPr>
  </w:style>
  <w:style w:type="character" w:customStyle="1" w:styleId="a9">
    <w:name w:val="文末脚注文字列 (文字)"/>
    <w:link w:val="a8"/>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A82F53"/>
    <w:rPr>
      <w:rFonts w:asciiTheme="majorHAnsi" w:eastAsiaTheme="majorEastAsia" w:hAnsiTheme="majorHAnsi" w:cstheme="majorBidi"/>
      <w:kern w:val="2"/>
      <w:sz w:val="21"/>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uiPriority w:val="9"/>
    <w:rsid w:val="008A0EB9"/>
    <w:rPr>
      <w:rFonts w:ascii="Arial" w:eastAsia="ＭＳ ゴシック" w:hAnsi="Arial"/>
      <w:b/>
      <w:kern w:val="2"/>
      <w:sz w:val="24"/>
      <w:szCs w:val="24"/>
    </w:rPr>
  </w:style>
  <w:style w:type="character" w:customStyle="1" w:styleId="20">
    <w:name w:val="見出し 2 (文字)"/>
    <w:basedOn w:val="a1"/>
    <w:link w:val="2"/>
    <w:uiPriority w:val="9"/>
    <w:rsid w:val="002B2E9D"/>
    <w:rPr>
      <w:rFonts w:ascii="Arial" w:eastAsia="ＭＳ ゴシック" w:hAnsi="Arial"/>
      <w:b/>
      <w:kern w:val="2"/>
      <w:sz w:val="22"/>
      <w:szCs w:val="24"/>
    </w:rPr>
  </w:style>
  <w:style w:type="character" w:customStyle="1" w:styleId="60">
    <w:name w:val="見出し 6 (文字)"/>
    <w:basedOn w:val="a1"/>
    <w:link w:val="6"/>
    <w:rsid w:val="002B2E9D"/>
    <w:rPr>
      <w:b/>
      <w:bCs/>
      <w:kern w:val="2"/>
      <w:sz w:val="21"/>
      <w:szCs w:val="24"/>
    </w:rPr>
  </w:style>
  <w:style w:type="character" w:customStyle="1" w:styleId="70">
    <w:name w:val="見出し 7 (文字)"/>
    <w:basedOn w:val="a1"/>
    <w:link w:val="7"/>
    <w:rsid w:val="0094110D"/>
    <w:rPr>
      <w:kern w:val="2"/>
      <w:sz w:val="21"/>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uiPriority w:val="39"/>
    <w:rsid w:val="00565D61"/>
    <w:pPr>
      <w:ind w:left="200"/>
      <w:jc w:val="left"/>
    </w:pPr>
    <w:rPr>
      <w:rFonts w:asciiTheme="minorHAnsi" w:hAnsiTheme="minorHAnsi"/>
      <w:smallCaps/>
      <w:szCs w:val="20"/>
    </w:rPr>
  </w:style>
  <w:style w:type="paragraph" w:styleId="31">
    <w:name w:val="toc 3"/>
    <w:basedOn w:val="a0"/>
    <w:next w:val="a0"/>
    <w:autoRedefine/>
    <w:uiPriority w:val="39"/>
    <w:rsid w:val="00565D61"/>
    <w:pPr>
      <w:ind w:left="400"/>
      <w:jc w:val="left"/>
    </w:pPr>
    <w:rPr>
      <w:rFonts w:asciiTheme="minorHAnsi" w:hAnsiTheme="minorHAnsi"/>
      <w:i/>
      <w:iCs/>
      <w:szCs w:val="20"/>
    </w:rPr>
  </w:style>
  <w:style w:type="paragraph" w:styleId="aff4">
    <w:name w:val="TOC Heading"/>
    <w:basedOn w:val="1"/>
    <w:next w:val="a0"/>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41">
    <w:name w:val="toc 4"/>
    <w:basedOn w:val="a0"/>
    <w:next w:val="a0"/>
    <w:autoRedefine/>
    <w:uiPriority w:val="39"/>
    <w:unhideWhenUsed/>
    <w:rsid w:val="00B036E0"/>
    <w:pPr>
      <w:ind w:left="600"/>
      <w:jc w:val="left"/>
    </w:pPr>
    <w:rPr>
      <w:rFonts w:asciiTheme="minorHAnsi" w:hAnsiTheme="minorHAnsi"/>
      <w:sz w:val="18"/>
      <w:szCs w:val="18"/>
    </w:rPr>
  </w:style>
  <w:style w:type="paragraph" w:styleId="51">
    <w:name w:val="toc 5"/>
    <w:basedOn w:val="a0"/>
    <w:next w:val="a0"/>
    <w:autoRedefine/>
    <w:uiPriority w:val="39"/>
    <w:unhideWhenUsed/>
    <w:rsid w:val="00B036E0"/>
    <w:pPr>
      <w:ind w:left="800"/>
      <w:jc w:val="left"/>
    </w:pPr>
    <w:rPr>
      <w:rFonts w:asciiTheme="minorHAnsi" w:hAnsiTheme="minorHAnsi"/>
      <w:sz w:val="18"/>
      <w:szCs w:val="18"/>
    </w:rPr>
  </w:style>
  <w:style w:type="paragraph" w:styleId="61">
    <w:name w:val="toc 6"/>
    <w:basedOn w:val="a0"/>
    <w:next w:val="a0"/>
    <w:autoRedefine/>
    <w:uiPriority w:val="39"/>
    <w:unhideWhenUsed/>
    <w:rsid w:val="00B036E0"/>
    <w:pPr>
      <w:ind w:left="1000"/>
      <w:jc w:val="left"/>
    </w:pPr>
    <w:rPr>
      <w:rFonts w:asciiTheme="minorHAnsi" w:hAnsiTheme="minorHAnsi"/>
      <w:sz w:val="18"/>
      <w:szCs w:val="18"/>
    </w:rPr>
  </w:style>
  <w:style w:type="paragraph" w:styleId="71">
    <w:name w:val="toc 7"/>
    <w:basedOn w:val="a0"/>
    <w:next w:val="a0"/>
    <w:autoRedefine/>
    <w:uiPriority w:val="39"/>
    <w:unhideWhenUsed/>
    <w:rsid w:val="00B036E0"/>
    <w:pPr>
      <w:ind w:left="1200"/>
      <w:jc w:val="left"/>
    </w:pPr>
    <w:rPr>
      <w:rFonts w:asciiTheme="minorHAnsi" w:hAnsiTheme="minorHAnsi"/>
      <w:sz w:val="18"/>
      <w:szCs w:val="18"/>
    </w:rPr>
  </w:style>
  <w:style w:type="paragraph" w:styleId="81">
    <w:name w:val="toc 8"/>
    <w:basedOn w:val="a0"/>
    <w:next w:val="a0"/>
    <w:autoRedefine/>
    <w:uiPriority w:val="39"/>
    <w:unhideWhenUsed/>
    <w:rsid w:val="00B036E0"/>
    <w:pPr>
      <w:ind w:left="1400"/>
      <w:jc w:val="left"/>
    </w:pPr>
    <w:rPr>
      <w:rFonts w:asciiTheme="minorHAnsi" w:hAnsiTheme="minorHAnsi"/>
      <w:sz w:val="18"/>
      <w:szCs w:val="18"/>
    </w:rPr>
  </w:style>
  <w:style w:type="paragraph" w:styleId="91">
    <w:name w:val="toc 9"/>
    <w:basedOn w:val="a0"/>
    <w:next w:val="a0"/>
    <w:autoRedefine/>
    <w:uiPriority w:val="39"/>
    <w:unhideWhenUsed/>
    <w:rsid w:val="00B036E0"/>
    <w:pPr>
      <w:ind w:left="1600"/>
      <w:jc w:val="left"/>
    </w:pPr>
    <w:rPr>
      <w:rFonts w:asciiTheme="minorHAnsi" w:hAnsiTheme="minorHAnsi"/>
      <w:sz w:val="18"/>
      <w:szCs w:val="18"/>
    </w:rPr>
  </w:style>
  <w:style w:type="character" w:customStyle="1" w:styleId="12">
    <w:name w:val="未解決のメンション1"/>
    <w:basedOn w:val="a1"/>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924</Words>
  <Characters>5273</Characters>
  <Application>Microsoft Office Word</Application>
  <DocSecurity>0</DocSecurity>
  <Lines>43</Lines>
  <Paragraphs>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9</cp:revision>
  <cp:lastPrinted>2018-03-22T01:27:00Z</cp:lastPrinted>
  <dcterms:created xsi:type="dcterms:W3CDTF">2021-05-24T07:04:00Z</dcterms:created>
  <dcterms:modified xsi:type="dcterms:W3CDTF">2021-10-07T05:51:00Z</dcterms:modified>
</cp:coreProperties>
</file>