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E11" w:rsidRPr="00F74E11" w:rsidRDefault="00F74E11" w:rsidP="00F74E11">
      <w:pPr>
        <w:widowControl/>
        <w:shd w:val="clear" w:color="auto" w:fill="FFFFFF"/>
        <w:spacing w:after="120" w:line="0" w:lineRule="atLeast"/>
        <w:jc w:val="left"/>
        <w:outlineLvl w:val="0"/>
        <w:rPr>
          <w:rFonts w:ascii="メイリオ" w:eastAsia="メイリオ" w:hAnsi="メイリオ" w:cs="メイリオ"/>
          <w:b/>
          <w:bCs/>
          <w:color w:val="333333"/>
          <w:kern w:val="36"/>
          <w:sz w:val="24"/>
          <w:szCs w:val="24"/>
        </w:rPr>
      </w:pPr>
      <w:bookmarkStart w:id="0" w:name="_GoBack"/>
      <w:r w:rsidRPr="00F74E11">
        <w:rPr>
          <w:rFonts w:ascii="メイリオ" w:eastAsia="メイリオ" w:hAnsi="メイリオ" w:cs="メイリオ" w:hint="eastAsia"/>
          <w:b/>
          <w:bCs/>
          <w:color w:val="333333"/>
          <w:kern w:val="36"/>
          <w:sz w:val="36"/>
          <w:szCs w:val="36"/>
        </w:rPr>
        <w:t>そのメールは詐欺だ！　手口が「進化」、対策は３つ</w:t>
      </w:r>
      <w:bookmarkEnd w:id="0"/>
      <w:r w:rsidRPr="00F74E11">
        <w:rPr>
          <w:rFonts w:ascii="メイリオ" w:eastAsia="メイリオ" w:hAnsi="メイリオ" w:cs="メイリオ" w:hint="eastAsia"/>
          <w:b/>
          <w:bCs/>
          <w:color w:val="333333"/>
          <w:kern w:val="36"/>
          <w:sz w:val="24"/>
          <w:szCs w:val="24"/>
        </w:rPr>
        <w:t> </w:t>
      </w:r>
    </w:p>
    <w:p w:rsidR="00F74E11" w:rsidRPr="00F74E11" w:rsidRDefault="00F74E11" w:rsidP="00F74E11">
      <w:pPr>
        <w:widowControl/>
        <w:shd w:val="clear" w:color="auto" w:fill="FFFFFF"/>
        <w:spacing w:line="0" w:lineRule="atLeast"/>
        <w:ind w:left="720" w:right="90"/>
        <w:jc w:val="left"/>
        <w:rPr>
          <w:rFonts w:ascii="メイリオ" w:eastAsia="メイリオ" w:hAnsi="メイリオ" w:cs="メイリオ" w:hint="eastAsia"/>
          <w:b/>
          <w:bCs/>
          <w:color w:val="4973AE"/>
          <w:kern w:val="0"/>
          <w:sz w:val="20"/>
          <w:szCs w:val="20"/>
        </w:rPr>
      </w:pPr>
      <w:hyperlink r:id="rId5" w:history="1">
        <w:r w:rsidRPr="00F74E11">
          <w:rPr>
            <w:rFonts w:ascii="メイリオ" w:eastAsia="メイリオ" w:hAnsi="メイリオ" w:cs="メイリオ" w:hint="eastAsia"/>
            <w:b/>
            <w:bCs/>
            <w:color w:val="0080BE"/>
            <w:kern w:val="0"/>
            <w:sz w:val="20"/>
            <w:szCs w:val="20"/>
            <w:u w:val="single"/>
          </w:rPr>
          <w:t>ネット・ＩＴ</w:t>
        </w:r>
      </w:hyperlink>
    </w:p>
    <w:p w:rsidR="00F74E11" w:rsidRPr="00F74E11" w:rsidRDefault="00F74E11" w:rsidP="00F74E11">
      <w:pPr>
        <w:widowControl/>
        <w:shd w:val="clear" w:color="auto" w:fill="FFFFFF"/>
        <w:spacing w:line="0" w:lineRule="atLeast"/>
        <w:ind w:left="720" w:right="90"/>
        <w:jc w:val="left"/>
        <w:rPr>
          <w:rFonts w:ascii="メイリオ" w:eastAsia="メイリオ" w:hAnsi="メイリオ" w:cs="メイリオ" w:hint="eastAsia"/>
          <w:b/>
          <w:bCs/>
          <w:color w:val="4973AE"/>
          <w:kern w:val="0"/>
          <w:sz w:val="20"/>
          <w:szCs w:val="20"/>
        </w:rPr>
      </w:pPr>
      <w:hyperlink r:id="rId6" w:history="1">
        <w:r w:rsidRPr="00F74E11">
          <w:rPr>
            <w:rFonts w:ascii="メイリオ" w:eastAsia="メイリオ" w:hAnsi="メイリオ" w:cs="メイリオ" w:hint="eastAsia"/>
            <w:b/>
            <w:bCs/>
            <w:color w:val="0080BE"/>
            <w:kern w:val="0"/>
            <w:sz w:val="20"/>
            <w:szCs w:val="20"/>
            <w:u w:val="single"/>
          </w:rPr>
          <w:t>コラム（テクノロジー）</w:t>
        </w:r>
      </w:hyperlink>
    </w:p>
    <w:p w:rsidR="00F74E11" w:rsidRPr="00F74E11" w:rsidRDefault="00F74E11" w:rsidP="00F74E11">
      <w:pPr>
        <w:widowControl/>
        <w:shd w:val="clear" w:color="auto" w:fill="FFFFFF"/>
        <w:spacing w:line="0" w:lineRule="atLeast"/>
        <w:ind w:left="720" w:right="90"/>
        <w:jc w:val="left"/>
        <w:rPr>
          <w:rFonts w:ascii="メイリオ" w:eastAsia="メイリオ" w:hAnsi="メイリオ" w:cs="メイリオ" w:hint="eastAsia"/>
          <w:b/>
          <w:bCs/>
          <w:color w:val="4973AE"/>
          <w:kern w:val="0"/>
          <w:sz w:val="20"/>
          <w:szCs w:val="20"/>
        </w:rPr>
      </w:pPr>
      <w:hyperlink r:id="rId7" w:history="1">
        <w:r w:rsidRPr="00F74E11">
          <w:rPr>
            <w:rFonts w:ascii="メイリオ" w:eastAsia="メイリオ" w:hAnsi="メイリオ" w:cs="メイリオ" w:hint="eastAsia"/>
            <w:b/>
            <w:bCs/>
            <w:color w:val="0080BE"/>
            <w:kern w:val="0"/>
            <w:sz w:val="20"/>
            <w:szCs w:val="20"/>
            <w:u w:val="single"/>
          </w:rPr>
          <w:t>科学＆新技術</w:t>
        </w:r>
      </w:hyperlink>
    </w:p>
    <w:p w:rsidR="00F74E11" w:rsidRPr="00F74E11" w:rsidRDefault="00F74E11" w:rsidP="00F74E11">
      <w:pPr>
        <w:widowControl/>
        <w:shd w:val="clear" w:color="auto" w:fill="FFFFFF"/>
        <w:spacing w:line="0" w:lineRule="atLeast"/>
        <w:ind w:left="720"/>
        <w:jc w:val="left"/>
        <w:rPr>
          <w:rFonts w:ascii="メイリオ" w:eastAsia="メイリオ" w:hAnsi="メイリオ" w:cs="メイリオ" w:hint="eastAsia"/>
          <w:color w:val="333333"/>
          <w:kern w:val="0"/>
          <w:sz w:val="20"/>
          <w:szCs w:val="20"/>
        </w:rPr>
      </w:pPr>
      <w:r w:rsidRPr="00F74E11">
        <w:rPr>
          <w:rFonts w:ascii="メイリオ" w:eastAsia="メイリオ" w:hAnsi="メイリオ" w:cs="メイリオ" w:hint="eastAsia"/>
          <w:color w:val="333333"/>
          <w:kern w:val="0"/>
          <w:sz w:val="20"/>
          <w:szCs w:val="20"/>
        </w:rPr>
        <w:t>2018/1/16 6:30［有料会員限定］</w:t>
      </w:r>
    </w:p>
    <w:p w:rsidR="00F74E11" w:rsidRPr="00F74E11" w:rsidRDefault="00F74E11" w:rsidP="00F74E11">
      <w:pPr>
        <w:widowControl/>
        <w:pBdr>
          <w:bottom w:val="single" w:sz="6" w:space="1" w:color="auto"/>
        </w:pBdr>
        <w:spacing w:line="0" w:lineRule="atLeast"/>
        <w:jc w:val="center"/>
        <w:rPr>
          <w:rFonts w:ascii="Arial" w:eastAsia="ＭＳ Ｐゴシック" w:hAnsi="Arial" w:cs="Arial" w:hint="eastAsia"/>
          <w:vanish/>
          <w:kern w:val="0"/>
          <w:sz w:val="16"/>
          <w:szCs w:val="16"/>
        </w:rPr>
      </w:pPr>
      <w:r w:rsidRPr="00F74E11">
        <w:rPr>
          <w:rFonts w:ascii="Arial" w:eastAsia="ＭＳ Ｐゴシック" w:hAnsi="Arial" w:cs="Arial" w:hint="eastAsia"/>
          <w:vanish/>
          <w:kern w:val="0"/>
          <w:sz w:val="16"/>
          <w:szCs w:val="16"/>
        </w:rPr>
        <w:t>フォームの始まり</w:t>
      </w:r>
    </w:p>
    <w:p w:rsidR="00F74E11" w:rsidRPr="00F74E11" w:rsidRDefault="00F74E11" w:rsidP="00F74E11">
      <w:pPr>
        <w:widowControl/>
        <w:pBdr>
          <w:top w:val="single" w:sz="6" w:space="1" w:color="auto"/>
        </w:pBdr>
        <w:spacing w:line="0" w:lineRule="atLeast"/>
        <w:jc w:val="center"/>
        <w:rPr>
          <w:rFonts w:ascii="Arial" w:eastAsia="ＭＳ Ｐゴシック" w:hAnsi="Arial" w:cs="Arial" w:hint="eastAsia"/>
          <w:vanish/>
          <w:kern w:val="0"/>
          <w:sz w:val="16"/>
          <w:szCs w:val="16"/>
        </w:rPr>
      </w:pPr>
      <w:r w:rsidRPr="00F74E11">
        <w:rPr>
          <w:rFonts w:ascii="Arial" w:eastAsia="ＭＳ Ｐゴシック" w:hAnsi="Arial" w:cs="Arial" w:hint="eastAsia"/>
          <w:vanish/>
          <w:kern w:val="0"/>
          <w:sz w:val="16"/>
          <w:szCs w:val="16"/>
        </w:rPr>
        <w:t>フォームの終わり</w:t>
      </w:r>
    </w:p>
    <w:p w:rsidR="00F74E11" w:rsidRPr="00F74E11" w:rsidRDefault="00F74E11" w:rsidP="00F74E11">
      <w:pPr>
        <w:widowControl/>
        <w:shd w:val="clear" w:color="auto" w:fill="FFFFFF"/>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drawing>
          <wp:inline distT="0" distB="0" distL="0" distR="0" wp14:anchorId="6C67F20D" wp14:editId="6ABDCF96">
            <wp:extent cx="1495425" cy="238125"/>
            <wp:effectExtent l="0" t="0" r="9525" b="9525"/>
            <wp:docPr id="3" name="図 3" descr="日経コンピュータ">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日経コンピュータ">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inline>
        </w:drawing>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取引先や経営層を装い、メールで入金を促す「ビジネスメール詐欺」。金融機関やセキュリティー関連企業などによる注意喚起もむなしく、攻撃がやむ気配はなく、手口も「進化」してきている。自社が被害に遭うばかりか取引先からの送金を奪われるケースも。周知徹底と迅速な対応、そして原因追究への備えが明暗を分ける。</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■入金したはずなのに</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入金が確認できません」。ある国内企業（A社とする）の海外関連会社に勤める社員は取引先（同B社）からの1通のメールに目を疑った。1週間ほど前、請求書に書かれた口座に約3000万円を入金したはず。いったい何が起こったのか――。</w:t>
      </w:r>
    </w:p>
    <w:p w:rsidR="00F74E11" w:rsidRPr="00F74E11" w:rsidRDefault="00F74E11" w:rsidP="00F74E11">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lastRenderedPageBreak/>
        <w:drawing>
          <wp:inline distT="0" distB="0" distL="0" distR="0" wp14:anchorId="0ED198DE" wp14:editId="19E23B4B">
            <wp:extent cx="5715000" cy="4143375"/>
            <wp:effectExtent l="0" t="0" r="0" b="9525"/>
            <wp:docPr id="2" name="図 2" descr="国内企業の海外関連会社が遭ったビジネスメール詐欺被害（出所：A社への取材を基に構成）">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内企業の海外関連会社が遭ったビジネスメール詐欺被害（出所：A社への取材を基に構成）">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143375"/>
                    </a:xfrm>
                    <a:prstGeom prst="rect">
                      <a:avLst/>
                    </a:prstGeom>
                    <a:noFill/>
                    <a:ln>
                      <a:noFill/>
                    </a:ln>
                  </pic:spPr>
                </pic:pic>
              </a:graphicData>
            </a:graphic>
          </wp:inline>
        </w:drawing>
      </w:r>
    </w:p>
    <w:p w:rsidR="00F74E11" w:rsidRPr="00F74E11" w:rsidRDefault="00F74E11" w:rsidP="00F74E11">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12" w:history="1">
        <w:r w:rsidRPr="00F74E11">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F74E11" w:rsidRPr="00F74E11" w:rsidRDefault="00F74E11" w:rsidP="00F74E11">
      <w:pPr>
        <w:widowControl/>
        <w:shd w:val="clear" w:color="auto" w:fill="FFFFFF"/>
        <w:spacing w:before="60" w:line="0" w:lineRule="atLeast"/>
        <w:jc w:val="left"/>
        <w:rPr>
          <w:rFonts w:ascii="メイリオ" w:eastAsia="メイリオ" w:hAnsi="メイリオ" w:cs="メイリオ" w:hint="eastAsia"/>
          <w:color w:val="333333"/>
          <w:kern w:val="0"/>
          <w:sz w:val="17"/>
          <w:szCs w:val="17"/>
        </w:rPr>
      </w:pPr>
      <w:r w:rsidRPr="00F74E11">
        <w:rPr>
          <w:rFonts w:ascii="メイリオ" w:eastAsia="メイリオ" w:hAnsi="メイリオ" w:cs="メイリオ" w:hint="eastAsia"/>
          <w:color w:val="333333"/>
          <w:kern w:val="0"/>
          <w:sz w:val="17"/>
          <w:szCs w:val="17"/>
        </w:rPr>
        <w:t>国内企業の海外関連会社が遭ったビジネスメール詐欺被害（出所：A社への取材を基に構成）</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2017年に実際に発生した「ビジネスメール詐欺（Business E-mail Compromise：BEC）」の事件だ。企業版の「振り込め詐欺」とでも言うべき詐欺犯罪で、業務上のメールのやり取りに巧妙に入り込んでくる。A社の場合、B社から届いた請求書の訂正メールが、実はB社になりすました犯罪者によるものだった。</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あまりに良いタイミングでメールのやり取りに入り込んできたため、なりすましを疑うこともなく犯罪者の口座に入金してしまった。後にB社のメールアカウントが乗っ取られたことが分かったが、責任の所在は明確にできない。犯人は見つかっておらず、約3000万円は回収できないままだ。</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■前触れのフィッシング攻撃が急増</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脅威は世界を襲っている。米連邦捜査局（FBI）によれば、2016年までの約3年間でビジネスメール詐欺の被害総額は世界で約53億ドル（約6000億円）に達したという。日本も例外ではなく2014年ごろからビジネスメール詐欺が見つかるようになった。</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w:t>
      </w:r>
      <w:hyperlink r:id="rId13" w:history="1">
        <w:r w:rsidRPr="00F74E11">
          <w:rPr>
            <w:rFonts w:ascii="メイリオ" w:eastAsia="メイリオ" w:hAnsi="メイリオ" w:cs="メイリオ" w:hint="eastAsia"/>
            <w:color w:val="6A3884"/>
            <w:kern w:val="0"/>
            <w:sz w:val="24"/>
            <w:szCs w:val="24"/>
            <w:u w:val="single"/>
          </w:rPr>
          <w:t>トレンドマイクロ</w:t>
        </w:r>
      </w:hyperlink>
      <w:r w:rsidRPr="00F74E11">
        <w:rPr>
          <w:rFonts w:ascii="メイリオ" w:eastAsia="メイリオ" w:hAnsi="メイリオ" w:cs="メイリオ" w:hint="eastAsia"/>
          <w:color w:val="333333"/>
          <w:kern w:val="0"/>
          <w:sz w:val="24"/>
          <w:szCs w:val="24"/>
        </w:rPr>
        <w:t>が国内企業を対象に調べたところ、「2016年にビジネス詐欺メールを受信した」企業が13.4％あった。その7.4％が「ビジネスメール詐欺で金銭的な被害を受けた」という。</w:t>
      </w:r>
    </w:p>
    <w:p w:rsidR="00F74E11" w:rsidRPr="00F74E11" w:rsidRDefault="00F74E11" w:rsidP="00F74E11">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drawing>
          <wp:inline distT="0" distB="0" distL="0" distR="0" wp14:anchorId="17095A08" wp14:editId="5CCF97B5">
            <wp:extent cx="3810000" cy="4419600"/>
            <wp:effectExtent l="0" t="0" r="0" b="0"/>
            <wp:docPr id="1" name="図 1" descr="世界のビジネスメール詐欺関連のフィッシング攻撃件数（出所：トレンドマイクロ）">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世界のビジネスメール詐欺関連のフィッシング攻撃件数（出所：トレンドマイクロ）">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4419600"/>
                    </a:xfrm>
                    <a:prstGeom prst="rect">
                      <a:avLst/>
                    </a:prstGeom>
                    <a:noFill/>
                    <a:ln>
                      <a:noFill/>
                    </a:ln>
                  </pic:spPr>
                </pic:pic>
              </a:graphicData>
            </a:graphic>
          </wp:inline>
        </w:drawing>
      </w:r>
    </w:p>
    <w:p w:rsidR="00F74E11" w:rsidRPr="00F74E11" w:rsidRDefault="00F74E11" w:rsidP="00F74E11">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15" w:history="1">
        <w:r w:rsidRPr="00F74E11">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F74E11" w:rsidRPr="00F74E11" w:rsidRDefault="00F74E11" w:rsidP="00F74E11">
      <w:pPr>
        <w:widowControl/>
        <w:shd w:val="clear" w:color="auto" w:fill="FFFFFF"/>
        <w:spacing w:before="60" w:line="0" w:lineRule="atLeast"/>
        <w:jc w:val="left"/>
        <w:rPr>
          <w:rFonts w:ascii="メイリオ" w:eastAsia="メイリオ" w:hAnsi="メイリオ" w:cs="メイリオ" w:hint="eastAsia"/>
          <w:color w:val="333333"/>
          <w:kern w:val="0"/>
          <w:sz w:val="17"/>
          <w:szCs w:val="17"/>
        </w:rPr>
      </w:pPr>
      <w:r w:rsidRPr="00F74E11">
        <w:rPr>
          <w:rFonts w:ascii="メイリオ" w:eastAsia="メイリオ" w:hAnsi="メイリオ" w:cs="メイリオ" w:hint="eastAsia"/>
          <w:color w:val="333333"/>
          <w:kern w:val="0"/>
          <w:sz w:val="17"/>
          <w:szCs w:val="17"/>
        </w:rPr>
        <w:t>世界のビジネスメール詐欺関連のフィッシング攻撃件数（出所：トレンドマイクロ）</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脅威の高まりを受け2016年ごろから金融機関や一部の都道府県警などが注意を呼び掛けてきたが、「減るどころか増える傾向にある」（三菱東京UFJ銀行の松野善方顧客保護推進室長）。特に海外とのやり取りが多い企業では顕著だ。</w:t>
      </w:r>
      <w:r w:rsidRPr="00F74E11">
        <w:rPr>
          <w:rFonts w:ascii="メイリオ" w:eastAsia="メイリオ" w:hAnsi="メイリオ" w:cs="メイリオ"/>
          <w:color w:val="333333"/>
          <w:kern w:val="0"/>
          <w:sz w:val="24"/>
          <w:szCs w:val="24"/>
        </w:rPr>
        <w:fldChar w:fldCharType="begin"/>
      </w:r>
      <w:r w:rsidRPr="00F74E11">
        <w:rPr>
          <w:rFonts w:ascii="メイリオ" w:eastAsia="メイリオ" w:hAnsi="メイリオ" w:cs="メイリオ"/>
          <w:color w:val="333333"/>
          <w:kern w:val="0"/>
          <w:sz w:val="24"/>
          <w:szCs w:val="24"/>
        </w:rPr>
        <w:instrText xml:space="preserve"> HYPERLINK "javascript:void(0)" </w:instrText>
      </w:r>
      <w:r w:rsidRPr="00F74E11">
        <w:rPr>
          <w:rFonts w:ascii="メイリオ" w:eastAsia="メイリオ" w:hAnsi="メイリオ" w:cs="メイリオ"/>
          <w:color w:val="333333"/>
          <w:kern w:val="0"/>
          <w:sz w:val="24"/>
          <w:szCs w:val="24"/>
        </w:rPr>
        <w:fldChar w:fldCharType="separate"/>
      </w:r>
      <w:r w:rsidRPr="00F74E11">
        <w:rPr>
          <w:rFonts w:ascii="メイリオ" w:eastAsia="メイリオ" w:hAnsi="メイリオ" w:cs="メイリオ" w:hint="eastAsia"/>
          <w:color w:val="6A3884"/>
          <w:kern w:val="0"/>
          <w:sz w:val="24"/>
          <w:szCs w:val="24"/>
          <w:u w:val="single"/>
        </w:rPr>
        <w:t>伊藤忠商事</w:t>
      </w:r>
      <w:r w:rsidRPr="00F74E11">
        <w:rPr>
          <w:rFonts w:ascii="メイリオ" w:eastAsia="メイリオ" w:hAnsi="メイリオ" w:cs="メイリオ"/>
          <w:color w:val="333333"/>
          <w:kern w:val="0"/>
          <w:sz w:val="24"/>
          <w:szCs w:val="24"/>
        </w:rPr>
        <w:fldChar w:fldCharType="end"/>
      </w:r>
      <w:r w:rsidRPr="00F74E11">
        <w:rPr>
          <w:rFonts w:ascii="メイリオ" w:eastAsia="メイリオ" w:hAnsi="メイリオ" w:cs="メイリオ" w:hint="eastAsia"/>
          <w:color w:val="333333"/>
          <w:kern w:val="0"/>
          <w:sz w:val="24"/>
          <w:szCs w:val="24"/>
        </w:rPr>
        <w:t>の佐藤元彦上級サイバーセキュリティ分析官は「観測し始めた2014年から毎年2倍のペースで詐欺メールが増えている印象だ。今のところ当社の被害は無いが注意喚起を強化している」と話す。</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color w:val="333333"/>
          <w:kern w:val="0"/>
          <w:sz w:val="24"/>
          <w:szCs w:val="24"/>
        </w:rPr>
      </w:pPr>
      <w:r w:rsidRPr="00F74E11">
        <w:rPr>
          <w:rFonts w:ascii="メイリオ" w:eastAsia="メイリオ" w:hAnsi="メイリオ" w:cs="メイリオ" w:hint="eastAsia"/>
          <w:color w:val="333333"/>
          <w:kern w:val="0"/>
          <w:sz w:val="24"/>
          <w:szCs w:val="24"/>
        </w:rPr>
        <w:t>詐欺行為はさらに増えそうだ。「ビジネスメール詐欺に使うため、メールのログイン情報を奪い取ろうとするフィッシング（詐欺）攻撃の件数が2017年に入って急増している」（トレンドマイクロの染谷征良上級セキュリティエバンジェリスト）からだ。犯罪者はメールのみで詐欺を仕掛ける。フィッシング攻撃の増加はビジネスメール詐欺の増加の前触れだ。</w:t>
      </w:r>
    </w:p>
    <w:p w:rsidR="00F74E11" w:rsidRPr="00F74E11" w:rsidRDefault="00F74E11" w:rsidP="00F74E11">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drawing>
          <wp:inline distT="0" distB="0" distL="0" distR="0" wp14:anchorId="22FBDA70" wp14:editId="32F7D2CE">
            <wp:extent cx="3810000" cy="4438650"/>
            <wp:effectExtent l="0" t="0" r="0" b="0"/>
            <wp:docPr id="5" name="図 5" descr="メールのパスワードを入力させる不正サイトの例（画像提供：トレンドマイクロ）">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メールのパスワードを入力させる不正サイトの例（画像提供：トレンドマイクロ）">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4438650"/>
                    </a:xfrm>
                    <a:prstGeom prst="rect">
                      <a:avLst/>
                    </a:prstGeom>
                    <a:noFill/>
                    <a:ln>
                      <a:noFill/>
                    </a:ln>
                  </pic:spPr>
                </pic:pic>
              </a:graphicData>
            </a:graphic>
          </wp:inline>
        </w:drawing>
      </w:r>
    </w:p>
    <w:p w:rsidR="00F74E11" w:rsidRPr="00F74E11" w:rsidRDefault="00F74E11" w:rsidP="00F74E11">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17" w:history="1">
        <w:r w:rsidRPr="00F74E11">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F74E11" w:rsidRPr="00F74E11" w:rsidRDefault="00F74E11" w:rsidP="00F74E11">
      <w:pPr>
        <w:widowControl/>
        <w:shd w:val="clear" w:color="auto" w:fill="FFFFFF"/>
        <w:spacing w:before="60" w:line="0" w:lineRule="atLeast"/>
        <w:jc w:val="left"/>
        <w:rPr>
          <w:rFonts w:ascii="メイリオ" w:eastAsia="メイリオ" w:hAnsi="メイリオ" w:cs="メイリオ" w:hint="eastAsia"/>
          <w:color w:val="333333"/>
          <w:kern w:val="0"/>
          <w:sz w:val="17"/>
          <w:szCs w:val="17"/>
        </w:rPr>
      </w:pPr>
      <w:r w:rsidRPr="00F74E11">
        <w:rPr>
          <w:rFonts w:ascii="メイリオ" w:eastAsia="メイリオ" w:hAnsi="メイリオ" w:cs="メイリオ" w:hint="eastAsia"/>
          <w:color w:val="333333"/>
          <w:kern w:val="0"/>
          <w:sz w:val="17"/>
          <w:szCs w:val="17"/>
        </w:rPr>
        <w:t>メールのパスワードを入力させる不正サイトの例（画像提供：トレンドマイクロ）</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2017年4月に注意喚起のレポートを公開した情報処理推進機構（IPA）には、その後も複数の相談が寄せられている。例えば6月2日。サイバー攻撃情報の共有活動に参加する企業から、ビジネスメール詐欺を試みる英文メールを受信したとの情報提供を受けた。</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その会社の最高経営責任者（CEO）になりすまし、最高財務責任者（CFO）に振り込みを指示するメールを送ってきたという。冒頭の被害のような「やり取り型」ではなく、経営層になりすまして振り込ませる「</w:t>
      </w:r>
      <w:proofErr w:type="spellStart"/>
      <w:r w:rsidRPr="00F74E11">
        <w:rPr>
          <w:rFonts w:ascii="メイリオ" w:eastAsia="メイリオ" w:hAnsi="メイリオ" w:cs="メイリオ" w:hint="eastAsia"/>
          <w:color w:val="333333"/>
          <w:kern w:val="0"/>
          <w:sz w:val="24"/>
          <w:szCs w:val="24"/>
        </w:rPr>
        <w:t>CxO</w:t>
      </w:r>
      <w:proofErr w:type="spellEnd"/>
      <w:r w:rsidRPr="00F74E11">
        <w:rPr>
          <w:rFonts w:ascii="メイリオ" w:eastAsia="メイリオ" w:hAnsi="メイリオ" w:cs="メイリオ" w:hint="eastAsia"/>
          <w:color w:val="333333"/>
          <w:kern w:val="0"/>
          <w:sz w:val="24"/>
          <w:szCs w:val="24"/>
        </w:rPr>
        <w:t>型」と呼ばれるタイプだ。同月6日には返信先のメールアドレスが一致する同じ手口の詐欺メールが別の会社にも届いた。</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欧州の取引先から受け取るはずの500万円をビジネスメール詐欺で奪われたという相談もあった」とIPAの松坂志技術本部セキュリティセンター調査役は明かす。冒頭の被害とは逆のパターンだ。自社が犯罪者に送金してしまうリスクのほかに、犯罪者が自社になりすますリスクもあるのだ。</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■１カ月以上にわたり盗み見</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日本企業が被害に遭いやすいのは、犯罪者が海外の取引先になりすます手口だ。振込口座の変更やフリーメールの日常利用といった商習慣の違い、英語でのやり取り、会計システムの違い、振り込みに関するガバナンスの違いなどが、「まさか」の事態を誘発する。</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犯罪者は担当者同士がメールで商談を進めている間、不正アクセスしたメールシステムでやり取りを盗み見る。ビジネスメール詐欺を分析するある国内企業のIT担当者は「1カ月以上は観察することが多い」と指摘する。観察と並行して攻撃対象のメールアドレスと見た目が似ている詐欺用のメールアドレスを用意する。</w:t>
      </w:r>
    </w:p>
    <w:p w:rsidR="00F74E11" w:rsidRPr="00F74E11" w:rsidRDefault="00F74E11" w:rsidP="00F74E11">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drawing>
          <wp:inline distT="0" distB="0" distL="0" distR="0" wp14:anchorId="685EF3B0" wp14:editId="1DB79263">
            <wp:extent cx="5715000" cy="2809875"/>
            <wp:effectExtent l="0" t="0" r="0" b="9525"/>
            <wp:docPr id="4" name="図 4" descr="ビジネスメール詐欺の典型的な手口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ビジネスメール詐欺の典型的な手口 ">
                      <a:hlinkClick r:id="rId1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09875"/>
                    </a:xfrm>
                    <a:prstGeom prst="rect">
                      <a:avLst/>
                    </a:prstGeom>
                    <a:noFill/>
                    <a:ln>
                      <a:noFill/>
                    </a:ln>
                  </pic:spPr>
                </pic:pic>
              </a:graphicData>
            </a:graphic>
          </wp:inline>
        </w:drawing>
      </w:r>
    </w:p>
    <w:p w:rsidR="00F74E11" w:rsidRPr="00F74E11" w:rsidRDefault="00F74E11" w:rsidP="00F74E11">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19" w:history="1">
        <w:r w:rsidRPr="00F74E11">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F74E11" w:rsidRPr="00F74E11" w:rsidRDefault="00F74E11" w:rsidP="00F74E11">
      <w:pPr>
        <w:widowControl/>
        <w:shd w:val="clear" w:color="auto" w:fill="FFFFFF"/>
        <w:spacing w:before="60" w:line="0" w:lineRule="atLeast"/>
        <w:jc w:val="left"/>
        <w:rPr>
          <w:rFonts w:ascii="メイリオ" w:eastAsia="メイリオ" w:hAnsi="メイリオ" w:cs="メイリオ" w:hint="eastAsia"/>
          <w:color w:val="333333"/>
          <w:kern w:val="0"/>
          <w:sz w:val="17"/>
          <w:szCs w:val="17"/>
        </w:rPr>
      </w:pPr>
      <w:r w:rsidRPr="00F74E11">
        <w:rPr>
          <w:rFonts w:ascii="メイリオ" w:eastAsia="メイリオ" w:hAnsi="メイリオ" w:cs="メイリオ" w:hint="eastAsia"/>
          <w:color w:val="333333"/>
          <w:kern w:val="0"/>
          <w:sz w:val="17"/>
          <w:szCs w:val="17"/>
        </w:rPr>
        <w:t>ビジネスメール詐欺の典型的な手口</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商談の大詰め、請求段階に入ったところで犯罪者は詐欺用のメールアドレスを使い、取引先になりすましたメールを送る。「監査中なので通常とは違う口座になる」「トラブルのためメイン銀行で入金を受けられない」といったもっともらしい理由をつけて犯罪者の口座を指定してくる。</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請求書のPDFを偽装するのでサインももちろん本物と一緒で、口座情報のみを精巧に書き換えるケースがあるという。「アドレスや請求書の偽装は後からよく見れば分かるもの。だが、商談の流れに絶妙なタイミングで入り込んでくるので、気付けというほうが難しい」（冒頭の企業のIT担当者）。</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color w:val="333333"/>
          <w:kern w:val="0"/>
          <w:sz w:val="24"/>
          <w:szCs w:val="24"/>
        </w:rPr>
      </w:pPr>
      <w:proofErr w:type="spellStart"/>
      <w:r w:rsidRPr="00F74E11">
        <w:rPr>
          <w:rFonts w:ascii="メイリオ" w:eastAsia="メイリオ" w:hAnsi="メイリオ" w:cs="メイリオ" w:hint="eastAsia"/>
          <w:color w:val="333333"/>
          <w:kern w:val="0"/>
          <w:sz w:val="24"/>
          <w:szCs w:val="24"/>
        </w:rPr>
        <w:t>CxO</w:t>
      </w:r>
      <w:proofErr w:type="spellEnd"/>
      <w:r w:rsidRPr="00F74E11">
        <w:rPr>
          <w:rFonts w:ascii="メイリオ" w:eastAsia="メイリオ" w:hAnsi="メイリオ" w:cs="メイリオ" w:hint="eastAsia"/>
          <w:color w:val="333333"/>
          <w:kern w:val="0"/>
          <w:sz w:val="24"/>
          <w:szCs w:val="24"/>
        </w:rPr>
        <w:t>型の手口では、「極秘のM&amp;A（合併・買収）案件だから社内でも口外するな」「これから詰めの会議なのでしばらく電話に出られない」といった理由をつけて振り込みを指示してくる。機密性が高い案件だと思わせて口止めし、発覚を免れようとするのだ。</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英語圏が中心だったビジネスメール詐欺だが、トレンドマイクロの染谷氏は「米国で流行したサイバー犯罪が日本で流行するまでの期間がどんどん短くなっている」と指摘する。ある国内企業には2017年になって日本語の</w:t>
      </w:r>
      <w:proofErr w:type="spellStart"/>
      <w:r w:rsidRPr="00F74E11">
        <w:rPr>
          <w:rFonts w:ascii="メイリオ" w:eastAsia="メイリオ" w:hAnsi="メイリオ" w:cs="メイリオ" w:hint="eastAsia"/>
          <w:color w:val="333333"/>
          <w:kern w:val="0"/>
          <w:sz w:val="24"/>
          <w:szCs w:val="24"/>
        </w:rPr>
        <w:t>CxO</w:t>
      </w:r>
      <w:proofErr w:type="spellEnd"/>
      <w:r w:rsidRPr="00F74E11">
        <w:rPr>
          <w:rFonts w:ascii="メイリオ" w:eastAsia="メイリオ" w:hAnsi="メイリオ" w:cs="メイリオ" w:hint="eastAsia"/>
          <w:color w:val="333333"/>
          <w:kern w:val="0"/>
          <w:sz w:val="24"/>
          <w:szCs w:val="24"/>
        </w:rPr>
        <w:t>型メールが届いた。</w:t>
      </w:r>
    </w:p>
    <w:p w:rsidR="00F74E11" w:rsidRPr="00F74E11" w:rsidRDefault="00F74E11" w:rsidP="00F74E11">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drawing>
          <wp:inline distT="0" distB="0" distL="0" distR="0" wp14:anchorId="2677A593" wp14:editId="5717C86D">
            <wp:extent cx="5715000" cy="3714750"/>
            <wp:effectExtent l="0" t="0" r="0" b="0"/>
            <wp:docPr id="7" name="図 7" descr="ある企業に届いた日本語の詐欺メールの文面（出所：実例を基に日経コンピュータが作成）">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ある企業に届いた日本語の詐欺メールの文面（出所：実例を基に日経コンピュータが作成）">
                      <a:hlinkClick r:id="rId13"/>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a:ln>
                      <a:noFill/>
                    </a:ln>
                  </pic:spPr>
                </pic:pic>
              </a:graphicData>
            </a:graphic>
          </wp:inline>
        </w:drawing>
      </w:r>
    </w:p>
    <w:p w:rsidR="00F74E11" w:rsidRPr="00F74E11" w:rsidRDefault="00F74E11" w:rsidP="00F74E11">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21" w:history="1">
        <w:r w:rsidRPr="00F74E11">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F74E11" w:rsidRPr="00F74E11" w:rsidRDefault="00F74E11" w:rsidP="00F74E11">
      <w:pPr>
        <w:widowControl/>
        <w:shd w:val="clear" w:color="auto" w:fill="FFFFFF"/>
        <w:spacing w:before="60" w:line="0" w:lineRule="atLeast"/>
        <w:jc w:val="left"/>
        <w:rPr>
          <w:rFonts w:ascii="メイリオ" w:eastAsia="メイリオ" w:hAnsi="メイリオ" w:cs="メイリオ" w:hint="eastAsia"/>
          <w:color w:val="333333"/>
          <w:kern w:val="0"/>
          <w:sz w:val="17"/>
          <w:szCs w:val="17"/>
        </w:rPr>
      </w:pPr>
      <w:r w:rsidRPr="00F74E11">
        <w:rPr>
          <w:rFonts w:ascii="メイリオ" w:eastAsia="メイリオ" w:hAnsi="メイリオ" w:cs="メイリオ" w:hint="eastAsia"/>
          <w:color w:val="333333"/>
          <w:kern w:val="0"/>
          <w:sz w:val="17"/>
          <w:szCs w:val="17"/>
        </w:rPr>
        <w:t>ある企業に届いた日本語の詐欺メールの文面（出所：実例を基に日経コンピュータが作成）</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受信した企業のIT担当者は「過去にはなかったケース。自然な日本語の文章になっていて驚いた。日本人の関与も感じさせる」と話す。国内取引のみの企業にもビジネスメール詐欺は対岸の火事ではなくなっているのだ。</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■まず周知、即時対応も不可欠</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ビジネスメール詐欺はIT（情報技術）による対策だけでは不十分。システム部門は対策として3つの策を社内に広めたい。</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まずはリスク管理部門などに働きかけ、海外拠点を含め、社員全員に詐欺の存在を周知する。存在を知れば、不自然さを読み取る感度は高くなる。</w:t>
      </w:r>
    </w:p>
    <w:p w:rsidR="00F74E11" w:rsidRPr="00F74E11" w:rsidRDefault="00F74E11" w:rsidP="00F74E11">
      <w:pPr>
        <w:widowControl/>
        <w:shd w:val="clear" w:color="auto" w:fill="FFFFFF"/>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6A3884"/>
          <w:kern w:val="0"/>
          <w:sz w:val="24"/>
          <w:szCs w:val="24"/>
        </w:rPr>
        <w:drawing>
          <wp:inline distT="0" distB="0" distL="0" distR="0" wp14:anchorId="4670D723" wp14:editId="71FA35E0">
            <wp:extent cx="3810000" cy="2838450"/>
            <wp:effectExtent l="0" t="0" r="0" b="0"/>
            <wp:docPr id="6" name="図 6" descr="３つの対策">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３つの対策">
                      <a:hlinkClick r:id="rId1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838450"/>
                    </a:xfrm>
                    <a:prstGeom prst="rect">
                      <a:avLst/>
                    </a:prstGeom>
                    <a:noFill/>
                    <a:ln>
                      <a:noFill/>
                    </a:ln>
                  </pic:spPr>
                </pic:pic>
              </a:graphicData>
            </a:graphic>
          </wp:inline>
        </w:drawing>
      </w:r>
    </w:p>
    <w:p w:rsidR="00F74E11" w:rsidRPr="00F74E11" w:rsidRDefault="00F74E11" w:rsidP="00F74E11">
      <w:pPr>
        <w:widowControl/>
        <w:shd w:val="clear" w:color="auto" w:fill="FFFFFF"/>
        <w:spacing w:line="0" w:lineRule="atLeast"/>
        <w:jc w:val="right"/>
        <w:rPr>
          <w:rFonts w:ascii="メイリオ" w:eastAsia="メイリオ" w:hAnsi="メイリオ" w:cs="メイリオ" w:hint="eastAsia"/>
          <w:color w:val="333333"/>
          <w:kern w:val="0"/>
          <w:sz w:val="24"/>
          <w:szCs w:val="24"/>
        </w:rPr>
      </w:pPr>
      <w:hyperlink r:id="rId23" w:history="1">
        <w:r w:rsidRPr="00F74E11">
          <w:rPr>
            <w:rFonts w:ascii="メイリオ" w:eastAsia="メイリオ" w:hAnsi="メイリオ" w:cs="メイリオ" w:hint="eastAsia"/>
            <w:color w:val="333333"/>
            <w:kern w:val="0"/>
            <w:sz w:val="18"/>
            <w:szCs w:val="18"/>
            <w:u w:val="single"/>
            <w:bdr w:val="single" w:sz="6" w:space="0" w:color="E8E8E8" w:frame="1"/>
            <w:shd w:val="clear" w:color="auto" w:fill="F8F8F8"/>
          </w:rPr>
          <w:t>画像の拡大</w:t>
        </w:r>
      </w:hyperlink>
    </w:p>
    <w:p w:rsidR="00F74E11" w:rsidRPr="00F74E11" w:rsidRDefault="00F74E11" w:rsidP="00F74E11">
      <w:pPr>
        <w:widowControl/>
        <w:shd w:val="clear" w:color="auto" w:fill="FFFFFF"/>
        <w:spacing w:before="60" w:line="0" w:lineRule="atLeast"/>
        <w:jc w:val="left"/>
        <w:rPr>
          <w:rFonts w:ascii="メイリオ" w:eastAsia="メイリオ" w:hAnsi="メイリオ" w:cs="メイリオ" w:hint="eastAsia"/>
          <w:color w:val="333333"/>
          <w:kern w:val="0"/>
          <w:sz w:val="17"/>
          <w:szCs w:val="17"/>
        </w:rPr>
      </w:pPr>
      <w:r w:rsidRPr="00F74E11">
        <w:rPr>
          <w:rFonts w:ascii="メイリオ" w:eastAsia="メイリオ" w:hAnsi="メイリオ" w:cs="メイリオ" w:hint="eastAsia"/>
          <w:color w:val="333333"/>
          <w:kern w:val="0"/>
          <w:sz w:val="17"/>
          <w:szCs w:val="17"/>
        </w:rPr>
        <w:t>３つの対策</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三菱東京UFJ銀行は9月にビジネスメール詐欺への注意を喚起する文書を全店に配布し、取引先に配るように指示を出した。「不自然な口座変更があったら従来から知っている電話など、必ずメール以外の手段で確認する作業を浸透させて、詐欺を未然に防いでほしい」と同行の松野室長は呼びかける。</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2つ目は攻撃を受けたと気付いたら即座に動くことだ。仮に送金を指示した後でも即座に銀行にかけ合えば、送金を止められるケースがある。特に海外送金は指示から送金に時間がかかる。</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即座の対応で参考になるのが伊藤忠商事だ。詐欺のメールを受信したと相談を受けたら、それ以上の盗み見をストップさせるため、すぐに受信者や取引に関わる社員のメールアカウントのパスワードをリセットする。さらに転送ルールなどが勝手に設定されていないかを確認させる。</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乗っ取られるのは、ほとんどがウェブブラウザーでアクセスできるタイプのメールシステムという。乗っ取り防止には2段階認証の導入や普段と異なる端末からのログイン時に警告を発する機能の利用なども有効だ。</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最後の対策は原因追究の体制を整えておくこと。ビジネスメール詐欺は自社と取引先のどちらかのメールへの不正アクセスが発端となる。自社をかたるメールで取引先が詐欺に遭うケースもある。自社のメールに不正アクセスがなかったかどうかの分析・証明が自社を守ることにつながる。</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 xml:space="preserve">　自社でメールサーバーを持って入ればアクセス履歴を入手・分析できるが、厄介なのがクラウドベースのメールサービスだ。ほとんどの事業者がアクセス履歴の提供を明言していない。どんな履歴データをどれだけ取得できるかを事業者から確認して、いざというときに備えるべきだろう。</w:t>
      </w:r>
    </w:p>
    <w:p w:rsidR="00F74E11" w:rsidRPr="00F74E11" w:rsidRDefault="00F74E11" w:rsidP="00F74E11">
      <w:pPr>
        <w:widowControl/>
        <w:shd w:val="clear" w:color="auto" w:fill="FFFFFF"/>
        <w:spacing w:after="360" w:line="0" w:lineRule="atLeast"/>
        <w:jc w:val="left"/>
        <w:rPr>
          <w:rFonts w:ascii="メイリオ" w:eastAsia="メイリオ" w:hAnsi="メイリオ" w:cs="メイリオ" w:hint="eastAsia"/>
          <w:color w:val="333333"/>
          <w:kern w:val="0"/>
          <w:sz w:val="24"/>
          <w:szCs w:val="24"/>
        </w:rPr>
      </w:pPr>
      <w:r w:rsidRPr="00F74E11">
        <w:rPr>
          <w:rFonts w:ascii="メイリオ" w:eastAsia="メイリオ" w:hAnsi="メイリオ" w:cs="メイリオ" w:hint="eastAsia"/>
          <w:color w:val="333333"/>
          <w:kern w:val="0"/>
          <w:sz w:val="24"/>
          <w:szCs w:val="24"/>
        </w:rPr>
        <w:t>（日経コンピュータ　竹居智久</w:t>
      </w:r>
    </w:p>
    <w:p w:rsidR="009E4C49" w:rsidRPr="00F74E11" w:rsidRDefault="009E4C49" w:rsidP="00F74E11">
      <w:pPr>
        <w:spacing w:line="0" w:lineRule="atLeast"/>
      </w:pPr>
    </w:p>
    <w:sectPr w:rsidR="009E4C49" w:rsidRPr="00F74E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E11"/>
    <w:rsid w:val="009E4C49"/>
    <w:rsid w:val="00F74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F74E1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4E11"/>
    <w:rPr>
      <w:rFonts w:ascii="ＭＳ Ｐゴシック" w:eastAsia="ＭＳ Ｐゴシック" w:hAnsi="ＭＳ Ｐゴシック" w:cs="ＭＳ Ｐゴシック"/>
      <w:b/>
      <w:bCs/>
      <w:kern w:val="36"/>
      <w:sz w:val="48"/>
      <w:szCs w:val="48"/>
    </w:rPr>
  </w:style>
  <w:style w:type="character" w:customStyle="1" w:styleId="cmnc-middle">
    <w:name w:val="cmnc-middle"/>
    <w:basedOn w:val="a0"/>
    <w:rsid w:val="00F74E11"/>
  </w:style>
  <w:style w:type="character" w:styleId="a3">
    <w:name w:val="Hyperlink"/>
    <w:basedOn w:val="a0"/>
    <w:uiPriority w:val="99"/>
    <w:semiHidden/>
    <w:unhideWhenUsed/>
    <w:rsid w:val="00F74E11"/>
    <w:rPr>
      <w:color w:val="0000FF"/>
      <w:u w:val="single"/>
    </w:rPr>
  </w:style>
  <w:style w:type="paragraph" w:styleId="z-">
    <w:name w:val="HTML Top of Form"/>
    <w:basedOn w:val="a"/>
    <w:next w:val="a"/>
    <w:link w:val="z-0"/>
    <w:hidden/>
    <w:uiPriority w:val="99"/>
    <w:semiHidden/>
    <w:unhideWhenUsed/>
    <w:rsid w:val="00F74E11"/>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F74E11"/>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F74E11"/>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F74E11"/>
    <w:rPr>
      <w:rFonts w:ascii="Arial" w:eastAsia="ＭＳ Ｐゴシック" w:hAnsi="Arial" w:cs="Arial"/>
      <w:vanish/>
      <w:kern w:val="0"/>
      <w:sz w:val="16"/>
      <w:szCs w:val="16"/>
    </w:rPr>
  </w:style>
  <w:style w:type="paragraph" w:styleId="Web">
    <w:name w:val="Normal (Web)"/>
    <w:basedOn w:val="a"/>
    <w:uiPriority w:val="99"/>
    <w:semiHidden/>
    <w:unhideWhenUsed/>
    <w:rsid w:val="00F74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n-editablebold">
    <w:name w:val="cmn-editable_bold"/>
    <w:basedOn w:val="a0"/>
    <w:rsid w:val="00F74E11"/>
  </w:style>
  <w:style w:type="paragraph" w:styleId="a4">
    <w:name w:val="Balloon Text"/>
    <w:basedOn w:val="a"/>
    <w:link w:val="a5"/>
    <w:uiPriority w:val="99"/>
    <w:semiHidden/>
    <w:unhideWhenUsed/>
    <w:rsid w:val="00F74E1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74E1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F74E1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4E11"/>
    <w:rPr>
      <w:rFonts w:ascii="ＭＳ Ｐゴシック" w:eastAsia="ＭＳ Ｐゴシック" w:hAnsi="ＭＳ Ｐゴシック" w:cs="ＭＳ Ｐゴシック"/>
      <w:b/>
      <w:bCs/>
      <w:kern w:val="36"/>
      <w:sz w:val="48"/>
      <w:szCs w:val="48"/>
    </w:rPr>
  </w:style>
  <w:style w:type="character" w:customStyle="1" w:styleId="cmnc-middle">
    <w:name w:val="cmnc-middle"/>
    <w:basedOn w:val="a0"/>
    <w:rsid w:val="00F74E11"/>
  </w:style>
  <w:style w:type="character" w:styleId="a3">
    <w:name w:val="Hyperlink"/>
    <w:basedOn w:val="a0"/>
    <w:uiPriority w:val="99"/>
    <w:semiHidden/>
    <w:unhideWhenUsed/>
    <w:rsid w:val="00F74E11"/>
    <w:rPr>
      <w:color w:val="0000FF"/>
      <w:u w:val="single"/>
    </w:rPr>
  </w:style>
  <w:style w:type="paragraph" w:styleId="z-">
    <w:name w:val="HTML Top of Form"/>
    <w:basedOn w:val="a"/>
    <w:next w:val="a"/>
    <w:link w:val="z-0"/>
    <w:hidden/>
    <w:uiPriority w:val="99"/>
    <w:semiHidden/>
    <w:unhideWhenUsed/>
    <w:rsid w:val="00F74E11"/>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F74E11"/>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F74E11"/>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F74E11"/>
    <w:rPr>
      <w:rFonts w:ascii="Arial" w:eastAsia="ＭＳ Ｐゴシック" w:hAnsi="Arial" w:cs="Arial"/>
      <w:vanish/>
      <w:kern w:val="0"/>
      <w:sz w:val="16"/>
      <w:szCs w:val="16"/>
    </w:rPr>
  </w:style>
  <w:style w:type="paragraph" w:styleId="Web">
    <w:name w:val="Normal (Web)"/>
    <w:basedOn w:val="a"/>
    <w:uiPriority w:val="99"/>
    <w:semiHidden/>
    <w:unhideWhenUsed/>
    <w:rsid w:val="00F74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n-editablebold">
    <w:name w:val="cmn-editable_bold"/>
    <w:basedOn w:val="a0"/>
    <w:rsid w:val="00F74E11"/>
  </w:style>
  <w:style w:type="paragraph" w:styleId="a4">
    <w:name w:val="Balloon Text"/>
    <w:basedOn w:val="a"/>
    <w:link w:val="a5"/>
    <w:uiPriority w:val="99"/>
    <w:semiHidden/>
    <w:unhideWhenUsed/>
    <w:rsid w:val="00F74E1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74E1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63754">
      <w:bodyDiv w:val="1"/>
      <w:marLeft w:val="0"/>
      <w:marRight w:val="0"/>
      <w:marTop w:val="0"/>
      <w:marBottom w:val="0"/>
      <w:divBdr>
        <w:top w:val="none" w:sz="0" w:space="0" w:color="auto"/>
        <w:left w:val="none" w:sz="0" w:space="0" w:color="auto"/>
        <w:bottom w:val="none" w:sz="0" w:space="0" w:color="auto"/>
        <w:right w:val="none" w:sz="0" w:space="0" w:color="auto"/>
      </w:divBdr>
      <w:divsChild>
        <w:div w:id="878591761">
          <w:marLeft w:val="0"/>
          <w:marRight w:val="0"/>
          <w:marTop w:val="0"/>
          <w:marBottom w:val="150"/>
          <w:divBdr>
            <w:top w:val="none" w:sz="0" w:space="0" w:color="auto"/>
            <w:left w:val="none" w:sz="0" w:space="0" w:color="auto"/>
            <w:bottom w:val="none" w:sz="0" w:space="0" w:color="auto"/>
            <w:right w:val="none" w:sz="0" w:space="0" w:color="auto"/>
          </w:divBdr>
          <w:divsChild>
            <w:div w:id="1985892728">
              <w:marLeft w:val="0"/>
              <w:marRight w:val="0"/>
              <w:marTop w:val="0"/>
              <w:marBottom w:val="0"/>
              <w:divBdr>
                <w:top w:val="none" w:sz="0" w:space="0" w:color="auto"/>
                <w:left w:val="none" w:sz="0" w:space="0" w:color="auto"/>
                <w:bottom w:val="none" w:sz="0" w:space="0" w:color="auto"/>
                <w:right w:val="none" w:sz="0" w:space="0" w:color="auto"/>
              </w:divBdr>
            </w:div>
            <w:div w:id="121927166">
              <w:marLeft w:val="0"/>
              <w:marRight w:val="0"/>
              <w:marTop w:val="15"/>
              <w:marBottom w:val="0"/>
              <w:divBdr>
                <w:top w:val="none" w:sz="0" w:space="0" w:color="auto"/>
                <w:left w:val="none" w:sz="0" w:space="0" w:color="auto"/>
                <w:bottom w:val="none" w:sz="0" w:space="0" w:color="auto"/>
                <w:right w:val="none" w:sz="0" w:space="0" w:color="auto"/>
              </w:divBdr>
            </w:div>
          </w:divsChild>
        </w:div>
        <w:div w:id="2017877102">
          <w:marLeft w:val="0"/>
          <w:marRight w:val="0"/>
          <w:marTop w:val="0"/>
          <w:marBottom w:val="150"/>
          <w:divBdr>
            <w:top w:val="none" w:sz="0" w:space="0" w:color="auto"/>
            <w:left w:val="none" w:sz="0" w:space="0" w:color="auto"/>
            <w:bottom w:val="none" w:sz="0" w:space="0" w:color="auto"/>
            <w:right w:val="none" w:sz="0" w:space="0" w:color="auto"/>
          </w:divBdr>
          <w:divsChild>
            <w:div w:id="2097089860">
              <w:marLeft w:val="0"/>
              <w:marRight w:val="0"/>
              <w:marTop w:val="0"/>
              <w:marBottom w:val="0"/>
              <w:divBdr>
                <w:top w:val="none" w:sz="0" w:space="0" w:color="auto"/>
                <w:left w:val="none" w:sz="0" w:space="0" w:color="auto"/>
                <w:bottom w:val="none" w:sz="0" w:space="0" w:color="auto"/>
                <w:right w:val="none" w:sz="0" w:space="0" w:color="auto"/>
              </w:divBdr>
            </w:div>
            <w:div w:id="177250681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826778828">
      <w:bodyDiv w:val="1"/>
      <w:marLeft w:val="0"/>
      <w:marRight w:val="0"/>
      <w:marTop w:val="0"/>
      <w:marBottom w:val="0"/>
      <w:divBdr>
        <w:top w:val="none" w:sz="0" w:space="0" w:color="auto"/>
        <w:left w:val="none" w:sz="0" w:space="0" w:color="auto"/>
        <w:bottom w:val="none" w:sz="0" w:space="0" w:color="auto"/>
        <w:right w:val="none" w:sz="0" w:space="0" w:color="auto"/>
      </w:divBdr>
      <w:divsChild>
        <w:div w:id="14307309">
          <w:marLeft w:val="0"/>
          <w:marRight w:val="0"/>
          <w:marTop w:val="75"/>
          <w:marBottom w:val="150"/>
          <w:divBdr>
            <w:top w:val="none" w:sz="0" w:space="0" w:color="auto"/>
            <w:left w:val="none" w:sz="0" w:space="0" w:color="auto"/>
            <w:bottom w:val="none" w:sz="0" w:space="0" w:color="auto"/>
            <w:right w:val="none" w:sz="0" w:space="0" w:color="auto"/>
          </w:divBdr>
        </w:div>
        <w:div w:id="123550200">
          <w:marLeft w:val="0"/>
          <w:marRight w:val="0"/>
          <w:marTop w:val="0"/>
          <w:marBottom w:val="150"/>
          <w:divBdr>
            <w:top w:val="none" w:sz="0" w:space="0" w:color="auto"/>
            <w:left w:val="none" w:sz="0" w:space="0" w:color="auto"/>
            <w:bottom w:val="none" w:sz="0" w:space="0" w:color="auto"/>
            <w:right w:val="none" w:sz="0" w:space="0" w:color="auto"/>
          </w:divBdr>
          <w:divsChild>
            <w:div w:id="1180706178">
              <w:marLeft w:val="0"/>
              <w:marRight w:val="0"/>
              <w:marTop w:val="0"/>
              <w:marBottom w:val="150"/>
              <w:divBdr>
                <w:top w:val="none" w:sz="0" w:space="0" w:color="auto"/>
                <w:left w:val="none" w:sz="0" w:space="0" w:color="auto"/>
                <w:bottom w:val="none" w:sz="0" w:space="0" w:color="auto"/>
                <w:right w:val="none" w:sz="0" w:space="0" w:color="auto"/>
              </w:divBdr>
            </w:div>
            <w:div w:id="1943225189">
              <w:marLeft w:val="0"/>
              <w:marRight w:val="0"/>
              <w:marTop w:val="0"/>
              <w:marBottom w:val="150"/>
              <w:divBdr>
                <w:top w:val="none" w:sz="0" w:space="0" w:color="auto"/>
                <w:left w:val="none" w:sz="0" w:space="0" w:color="auto"/>
                <w:bottom w:val="none" w:sz="0" w:space="0" w:color="auto"/>
                <w:right w:val="none" w:sz="0" w:space="0" w:color="auto"/>
              </w:divBdr>
              <w:divsChild>
                <w:div w:id="2087335876">
                  <w:marLeft w:val="0"/>
                  <w:marRight w:val="0"/>
                  <w:marTop w:val="0"/>
                  <w:marBottom w:val="0"/>
                  <w:divBdr>
                    <w:top w:val="none" w:sz="0" w:space="0" w:color="auto"/>
                    <w:left w:val="none" w:sz="0" w:space="0" w:color="auto"/>
                    <w:bottom w:val="none" w:sz="0" w:space="0" w:color="auto"/>
                    <w:right w:val="none" w:sz="0" w:space="0" w:color="auto"/>
                  </w:divBdr>
                </w:div>
                <w:div w:id="2064939847">
                  <w:marLeft w:val="0"/>
                  <w:marRight w:val="0"/>
                  <w:marTop w:val="15"/>
                  <w:marBottom w:val="0"/>
                  <w:divBdr>
                    <w:top w:val="none" w:sz="0" w:space="0" w:color="auto"/>
                    <w:left w:val="none" w:sz="0" w:space="0" w:color="auto"/>
                    <w:bottom w:val="none" w:sz="0" w:space="0" w:color="auto"/>
                    <w:right w:val="none" w:sz="0" w:space="0" w:color="auto"/>
                  </w:divBdr>
                </w:div>
              </w:divsChild>
            </w:div>
            <w:div w:id="197359825">
              <w:marLeft w:val="0"/>
              <w:marRight w:val="0"/>
              <w:marTop w:val="0"/>
              <w:marBottom w:val="150"/>
              <w:divBdr>
                <w:top w:val="none" w:sz="0" w:space="0" w:color="auto"/>
                <w:left w:val="none" w:sz="0" w:space="0" w:color="auto"/>
                <w:bottom w:val="none" w:sz="0" w:space="0" w:color="auto"/>
                <w:right w:val="none" w:sz="0" w:space="0" w:color="auto"/>
              </w:divBdr>
              <w:divsChild>
                <w:div w:id="421225004">
                  <w:marLeft w:val="0"/>
                  <w:marRight w:val="0"/>
                  <w:marTop w:val="0"/>
                  <w:marBottom w:val="0"/>
                  <w:divBdr>
                    <w:top w:val="none" w:sz="0" w:space="0" w:color="auto"/>
                    <w:left w:val="none" w:sz="0" w:space="0" w:color="auto"/>
                    <w:bottom w:val="none" w:sz="0" w:space="0" w:color="auto"/>
                    <w:right w:val="none" w:sz="0" w:space="0" w:color="auto"/>
                  </w:divBdr>
                </w:div>
                <w:div w:id="126179133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 w:id="2101876987">
      <w:bodyDiv w:val="1"/>
      <w:marLeft w:val="0"/>
      <w:marRight w:val="0"/>
      <w:marTop w:val="0"/>
      <w:marBottom w:val="0"/>
      <w:divBdr>
        <w:top w:val="none" w:sz="0" w:space="0" w:color="auto"/>
        <w:left w:val="none" w:sz="0" w:space="0" w:color="auto"/>
        <w:bottom w:val="none" w:sz="0" w:space="0" w:color="auto"/>
        <w:right w:val="none" w:sz="0" w:space="0" w:color="auto"/>
      </w:divBdr>
      <w:divsChild>
        <w:div w:id="1868061172">
          <w:marLeft w:val="0"/>
          <w:marRight w:val="0"/>
          <w:marTop w:val="0"/>
          <w:marBottom w:val="150"/>
          <w:divBdr>
            <w:top w:val="none" w:sz="0" w:space="0" w:color="auto"/>
            <w:left w:val="none" w:sz="0" w:space="0" w:color="auto"/>
            <w:bottom w:val="none" w:sz="0" w:space="0" w:color="auto"/>
            <w:right w:val="none" w:sz="0" w:space="0" w:color="auto"/>
          </w:divBdr>
          <w:divsChild>
            <w:div w:id="914514480">
              <w:marLeft w:val="0"/>
              <w:marRight w:val="0"/>
              <w:marTop w:val="0"/>
              <w:marBottom w:val="0"/>
              <w:divBdr>
                <w:top w:val="none" w:sz="0" w:space="0" w:color="auto"/>
                <w:left w:val="none" w:sz="0" w:space="0" w:color="auto"/>
                <w:bottom w:val="none" w:sz="0" w:space="0" w:color="auto"/>
                <w:right w:val="none" w:sz="0" w:space="0" w:color="auto"/>
              </w:divBdr>
            </w:div>
            <w:div w:id="1942953111">
              <w:marLeft w:val="0"/>
              <w:marRight w:val="0"/>
              <w:marTop w:val="15"/>
              <w:marBottom w:val="0"/>
              <w:divBdr>
                <w:top w:val="none" w:sz="0" w:space="0" w:color="auto"/>
                <w:left w:val="none" w:sz="0" w:space="0" w:color="auto"/>
                <w:bottom w:val="none" w:sz="0" w:space="0" w:color="auto"/>
                <w:right w:val="none" w:sz="0" w:space="0" w:color="auto"/>
              </w:divBdr>
            </w:div>
          </w:divsChild>
        </w:div>
        <w:div w:id="545261158">
          <w:marLeft w:val="0"/>
          <w:marRight w:val="0"/>
          <w:marTop w:val="0"/>
          <w:marBottom w:val="150"/>
          <w:divBdr>
            <w:top w:val="none" w:sz="0" w:space="0" w:color="auto"/>
            <w:left w:val="none" w:sz="0" w:space="0" w:color="auto"/>
            <w:bottom w:val="none" w:sz="0" w:space="0" w:color="auto"/>
            <w:right w:val="none" w:sz="0" w:space="0" w:color="auto"/>
          </w:divBdr>
          <w:divsChild>
            <w:div w:id="2076201847">
              <w:marLeft w:val="0"/>
              <w:marRight w:val="0"/>
              <w:marTop w:val="0"/>
              <w:marBottom w:val="0"/>
              <w:divBdr>
                <w:top w:val="none" w:sz="0" w:space="0" w:color="auto"/>
                <w:left w:val="none" w:sz="0" w:space="0" w:color="auto"/>
                <w:bottom w:val="none" w:sz="0" w:space="0" w:color="auto"/>
                <w:right w:val="none" w:sz="0" w:space="0" w:color="auto"/>
              </w:divBdr>
            </w:div>
            <w:div w:id="36013092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pro.nikkeibp.co.jp/?n_cid=nbpds_klogo" TargetMode="External"/><Relationship Id="rId13" Type="http://schemas.openxmlformats.org/officeDocument/2006/relationships/hyperlink" Target="javascript:void(0)"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s://www.nikkei.com/technology/leading-edge/?n_cid=ds_under_title"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s://www.nikkei.com/technology/column/?n_cid=ds_under_title"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s://www.nikkei.com/business/internet/?n_cid=ds_under_title"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627</Words>
  <Characters>3574</Characters>
  <Application>Microsoft Office Word</Application>
  <DocSecurity>0</DocSecurity>
  <Lines>29</Lines>
  <Paragraphs>8</Paragraphs>
  <ScaleCrop>false</ScaleCrop>
  <Company>TAIMS</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2018-01-17T04:40:00Z</dcterms:created>
  <dcterms:modified xsi:type="dcterms:W3CDTF">2018-01-17T04:43:00Z</dcterms:modified>
</cp:coreProperties>
</file>