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79"/>
        <w:ind w:right="0" w:left="0" w:firstLine="0"/>
        <w:jc w:val="left"/>
        <w:rPr>
          <w:rFonts w:ascii="system-ui" w:hAnsi="system-ui" w:cs="system-ui" w:eastAsia="system-ui"/>
          <w:b/>
          <w:color w:val="000000"/>
          <w:spacing w:val="0"/>
          <w:position w:val="0"/>
          <w:sz w:val="52"/>
          <w:shd w:fill="FFFFFF" w:val="clear"/>
        </w:rPr>
      </w:pPr>
    </w:p>
    <w:p>
      <w:pPr>
        <w:spacing w:before="0" w:after="300" w:line="279"/>
        <w:ind w:right="0" w:left="0" w:firstLine="0"/>
        <w:jc w:val="left"/>
        <w:rPr>
          <w:rFonts w:ascii="system-ui" w:hAnsi="system-ui" w:cs="system-ui" w:eastAsia="system-ui"/>
          <w:b/>
          <w:color w:val="000000"/>
          <w:spacing w:val="0"/>
          <w:position w:val="0"/>
          <w:sz w:val="52"/>
          <w:shd w:fill="FFFFFF" w:val="clear"/>
        </w:rPr>
      </w:pPr>
    </w:p>
    <w:p>
      <w:pPr>
        <w:spacing w:before="0" w:after="300" w:line="279"/>
        <w:ind w:right="0" w:left="0" w:firstLine="0"/>
        <w:jc w:val="left"/>
        <w:rPr>
          <w:rFonts w:ascii="system-ui" w:hAnsi="system-ui" w:cs="system-ui" w:eastAsia="system-ui"/>
          <w:b/>
          <w:color w:val="000000"/>
          <w:spacing w:val="0"/>
          <w:position w:val="0"/>
          <w:sz w:val="52"/>
          <w:shd w:fill="FFFFFF" w:val="clear"/>
        </w:rPr>
      </w:pPr>
      <w:r>
        <w:rPr>
          <w:rFonts w:ascii="system-ui" w:hAnsi="system-ui" w:cs="system-ui" w:eastAsia="system-ui"/>
          <w:b/>
          <w:color w:val="000000"/>
          <w:spacing w:val="0"/>
          <w:position w:val="0"/>
          <w:sz w:val="52"/>
          <w:shd w:fill="FFFFFF" w:val="clear"/>
        </w:rPr>
        <w:t xml:space="preserve">(BluePando)Pando: Redefining Decentralized Finance and Memes</w:t>
      </w:r>
    </w:p>
    <w:p>
      <w:pPr>
        <w:spacing w:before="300" w:after="300" w:line="279"/>
        <w:ind w:right="0" w:left="0" w:firstLine="0"/>
        <w:jc w:val="left"/>
        <w:rPr>
          <w:rFonts w:ascii="system-ui" w:hAnsi="system-ui" w:cs="system-ui" w:eastAsia="system-ui"/>
          <w:i/>
          <w:color w:val="000000"/>
          <w:spacing w:val="0"/>
          <w:position w:val="0"/>
          <w:sz w:val="24"/>
          <w:shd w:fill="FFFFFF" w:val="clear"/>
        </w:rPr>
      </w:pPr>
      <w:r>
        <w:rPr>
          <w:rFonts w:ascii="system-ui" w:hAnsi="system-ui" w:cs="system-ui" w:eastAsia="system-ui"/>
          <w:i/>
          <w:color w:val="000000"/>
          <w:spacing w:val="0"/>
          <w:position w:val="0"/>
          <w:sz w:val="24"/>
          <w:shd w:fill="FFFFFF" w:val="clear"/>
        </w:rPr>
        <w:t xml:space="preserve">Empowering Community and Creativity in Finance</w:t>
      </w:r>
    </w:p>
    <w:p>
      <w:pPr>
        <w:spacing w:before="300" w:after="300" w:line="279"/>
        <w:ind w:right="0" w:left="0" w:firstLine="720"/>
        <w:jc w:val="left"/>
        <w:rPr>
          <w:rFonts w:ascii="system-ui" w:hAnsi="system-ui" w:cs="system-ui" w:eastAsia="system-ui"/>
          <w:b/>
          <w:color w:val="000000"/>
          <w:spacing w:val="0"/>
          <w:position w:val="0"/>
          <w:sz w:val="24"/>
          <w:shd w:fill="FFFFFF" w:val="clear"/>
        </w:rPr>
      </w:pPr>
    </w:p>
    <w:p>
      <w:pPr>
        <w:spacing w:before="300" w:after="300" w:line="279"/>
        <w:ind w:right="0" w:left="0" w:firstLine="720"/>
        <w:jc w:val="left"/>
        <w:rPr>
          <w:rFonts w:ascii="system-ui" w:hAnsi="system-ui" w:cs="system-ui" w:eastAsia="system-ui"/>
          <w:b/>
          <w:color w:val="000000"/>
          <w:spacing w:val="0"/>
          <w:position w:val="0"/>
          <w:sz w:val="24"/>
          <w:shd w:fill="FFFFFF" w:val="clear"/>
        </w:rPr>
      </w:pPr>
    </w:p>
    <w:p>
      <w:pPr>
        <w:spacing w:before="300" w:after="300" w:line="279"/>
        <w:ind w:right="0" w:left="0" w:firstLine="72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Abstract:</w:t>
      </w:r>
      <w:r>
        <w:rPr>
          <w:rFonts w:ascii="system-ui" w:hAnsi="system-ui" w:cs="system-ui" w:eastAsia="system-ui"/>
          <w:color w:val="000000"/>
          <w:spacing w:val="0"/>
          <w:position w:val="0"/>
          <w:sz w:val="24"/>
          <w:shd w:fill="FFFFFF" w:val="clear"/>
        </w:rPr>
        <w:t xml:space="preserve"> Pando is not just another decentralized finance (DeFi) platform</w:t>
      </w:r>
      <w:r>
        <w:rPr>
          <w:rFonts w:ascii="system-ui" w:hAnsi="system-ui" w:cs="system-ui" w:eastAsia="system-ui"/>
          <w:color w:val="000000"/>
          <w:spacing w:val="0"/>
          <w:position w:val="0"/>
          <w:sz w:val="24"/>
          <w:shd w:fill="FFFFFF" w:val="clear"/>
        </w:rPr>
        <w:t xml:space="preserve">—</w:t>
      </w:r>
      <w:r>
        <w:rPr>
          <w:rFonts w:ascii="system-ui" w:hAnsi="system-ui" w:cs="system-ui" w:eastAsia="system-ui"/>
          <w:color w:val="000000"/>
          <w:spacing w:val="0"/>
          <w:position w:val="0"/>
          <w:sz w:val="24"/>
          <w:shd w:fill="FFFFFF" w:val="clear"/>
        </w:rPr>
        <w:t xml:space="preserve">it's a movement. By combining the power of blockchain technology with the creativity of meme culture, Pando revolutionizes traditional finance and meme creation. This whitepaper explores how Pando enables users to participate in a vibrant, community-driven financial ecosystem while unleashing their creativity through meme creation, raids, giveaways, and more. Join us as we redefine the future of finance and memes together.</w:t>
      </w:r>
    </w:p>
    <w:p>
      <w:pPr>
        <w:spacing w:before="300" w:after="300" w:line="279"/>
        <w:ind w:right="0" w:left="5040" w:firstLine="0"/>
        <w:jc w:val="left"/>
        <w:rPr>
          <w:rFonts w:ascii="system-ui" w:hAnsi="system-ui" w:cs="system-ui" w:eastAsia="system-ui"/>
          <w:b/>
          <w:color w:val="000000"/>
          <w:spacing w:val="0"/>
          <w:position w:val="0"/>
          <w:sz w:val="24"/>
          <w:shd w:fill="FFFFFF" w:val="clear"/>
        </w:rPr>
      </w:pPr>
    </w:p>
    <w:p>
      <w:pPr>
        <w:spacing w:before="300" w:after="300" w:line="279"/>
        <w:ind w:right="0" w:left="4320" w:firstLine="72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                                            Author:</w:t>
      </w:r>
      <w:r>
        <w:rPr>
          <w:rFonts w:ascii="system-ui" w:hAnsi="system-ui" w:cs="system-ui" w:eastAsia="system-ui"/>
          <w:color w:val="000000"/>
          <w:spacing w:val="0"/>
          <w:position w:val="0"/>
          <w:sz w:val="24"/>
          <w:shd w:fill="FFFFFF" w:val="clear"/>
        </w:rPr>
        <w:t xml:space="preserve"> Pando Development Team</w:t>
      </w:r>
    </w:p>
    <w:p>
      <w:pPr>
        <w:spacing w:before="300" w:after="300" w:line="279"/>
        <w:ind w:right="0" w:left="504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Date:</w:t>
      </w:r>
      <w:r>
        <w:rPr>
          <w:rFonts w:ascii="system-ui" w:hAnsi="system-ui" w:cs="system-ui" w:eastAsia="system-ui"/>
          <w:color w:val="000000"/>
          <w:spacing w:val="0"/>
          <w:position w:val="0"/>
          <w:sz w:val="24"/>
          <w:shd w:fill="FFFFFF" w:val="clear"/>
        </w:rPr>
        <w:t xml:space="preserve"> 05/07/2024</w:t>
      </w:r>
    </w:p>
    <w:p>
      <w:pPr>
        <w:spacing w:before="0" w:after="160" w:line="279"/>
        <w:ind w:right="0" w:left="0" w:firstLine="0"/>
        <w:jc w:val="left"/>
        <w:rPr>
          <w:rFonts w:ascii="system-ui" w:hAnsi="system-ui" w:cs="system-ui" w:eastAsia="system-ui"/>
          <w:b/>
          <w:color w:val="000000"/>
          <w:spacing w:val="0"/>
          <w:position w:val="0"/>
          <w:sz w:val="24"/>
          <w:shd w:fill="FFFFFF" w:val="clear"/>
        </w:rPr>
      </w:pPr>
    </w:p>
    <w:p>
      <w:pPr>
        <w:spacing w:before="0" w:after="16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1. Introduction:</w:t>
      </w:r>
    </w:p>
    <w:p>
      <w:pPr>
        <w:spacing w:before="300" w:after="300" w:line="279"/>
        <w:ind w:right="0" w:left="0" w:firstLine="720"/>
        <w:jc w:val="left"/>
        <w:rPr>
          <w:rFonts w:ascii="Calibri" w:hAnsi="Calibri" w:cs="Calibri" w:eastAsia="Calibr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Welcome to the world of Pando, where innovation meets security, and creativity knows no bounds. Pando is more than just a decentralized finance (DeFi) platform</w:t>
      </w:r>
      <w:r>
        <w:rPr>
          <w:rFonts w:ascii="Calibri" w:hAnsi="Calibri" w:cs="Calibri" w:eastAsia="Calibri"/>
          <w:color w:val="000000"/>
          <w:spacing w:val="0"/>
          <w:position w:val="0"/>
          <w:sz w:val="24"/>
          <w:shd w:fill="FFFFFF" w:val="clear"/>
        </w:rPr>
        <w:t xml:space="preserve">—it's a paradigm shift in the way we interact with financial ecosystems and express ourselves through memes.</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In today's fast-paced digital landscape, security and user experience are paramount. With Pando, we're setting a new standard by implementing robust security measures to safeguard against bots and malicious actors. Our innovative anti-bot measures ensure fair and transparent participation, creating a level playing field for all users.</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But that's just the beginning. Pando is engineered for efficiency, with optimized gas fees and lightning-fast transactions, making it accessible to users of all backgrounds. Whether you're a seasoned DeFi enthusiast or a meme aficionado, Pando offers a seamless experience that puts the power back in your hands.</w:t>
      </w:r>
    </w:p>
    <w:p>
      <w:pPr>
        <w:spacing w:before="300" w:after="300" w:line="279"/>
        <w:ind w:right="0" w:left="0" w:firstLine="0"/>
        <w:jc w:val="left"/>
        <w:rPr>
          <w:rFonts w:ascii="Calibri" w:hAnsi="Calibri" w:cs="Calibri" w:eastAsia="Calibr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Join us as we embark on this groundbreaking journey, where security, creativity, and community converge to redefine the future of finance and meme culture. Welcome to Pando</w:t>
      </w:r>
      <w:r>
        <w:rPr>
          <w:rFonts w:ascii="Calibri" w:hAnsi="Calibri" w:cs="Calibri" w:eastAsia="Calibri"/>
          <w:color w:val="000000"/>
          <w:spacing w:val="0"/>
          <w:position w:val="0"/>
          <w:sz w:val="24"/>
          <w:shd w:fill="FFFFFF" w:val="clear"/>
        </w:rPr>
        <w:t xml:space="preserve">—where the possibilities are limitless, and the memes are legendary.</w:t>
      </w:r>
    </w:p>
    <w:p>
      <w:pPr>
        <w:spacing w:before="300" w:after="300" w:line="279"/>
        <w:ind w:right="0" w:left="0" w:firstLine="0"/>
        <w:jc w:val="left"/>
        <w:rPr>
          <w:rFonts w:ascii="system-ui" w:hAnsi="system-ui" w:cs="system-ui" w:eastAsia="system-ui"/>
          <w:color w:val="000000"/>
          <w:spacing w:val="0"/>
          <w:position w:val="0"/>
          <w:sz w:val="24"/>
          <w:shd w:fill="FFFFFF" w:val="clear"/>
        </w:rPr>
      </w:pP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This whitepaper aims to provide you with a detailed understanding of:</w:t>
      </w:r>
    </w:p>
    <w:p>
      <w:pPr>
        <w:numPr>
          <w:ilvl w:val="0"/>
          <w:numId w:val="10"/>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The prevailing challenges in [mention the relevant industry or sector]</w:t>
      </w:r>
    </w:p>
    <w:p>
      <w:pPr>
        <w:numPr>
          <w:ilvl w:val="0"/>
          <w:numId w:val="10"/>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The unique features and capabilities of the BluePando platform</w:t>
      </w:r>
    </w:p>
    <w:p>
      <w:pPr>
        <w:numPr>
          <w:ilvl w:val="0"/>
          <w:numId w:val="10"/>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The token economics driving our ecosystem and the utility of the BluePando token</w:t>
      </w:r>
    </w:p>
    <w:p>
      <w:pPr>
        <w:numPr>
          <w:ilvl w:val="0"/>
          <w:numId w:val="10"/>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Our technology stack, development roadmap, and milestones</w:t>
      </w:r>
    </w:p>
    <w:p>
      <w:pPr>
        <w:numPr>
          <w:ilvl w:val="0"/>
          <w:numId w:val="10"/>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The experienced team behind BluePando and our commitment to excellence</w:t>
      </w:r>
    </w:p>
    <w:p>
      <w:pPr>
        <w:numPr>
          <w:ilvl w:val="0"/>
          <w:numId w:val="10"/>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Legal and regulatory considerations pertinent to our operations</w:t>
      </w:r>
    </w:p>
    <w:p>
      <w:pPr>
        <w:numPr>
          <w:ilvl w:val="0"/>
          <w:numId w:val="10"/>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Security measures and auditing processes ensuring the integrity of our platform</w:t>
      </w:r>
    </w:p>
    <w:p>
      <w:pPr>
        <w:spacing w:before="300" w:after="300" w:line="25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We invite you to delve into this whitepaper and join us as we embark on this journey toward meme suppremacy</w:t>
      </w:r>
    </w:p>
    <w:p>
      <w:pPr>
        <w:spacing w:before="0" w:after="16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2. Significance and Relevance:</w:t>
      </w:r>
    </w:p>
    <w:p>
      <w:pPr>
        <w:spacing w:before="300" w:after="300" w:line="279"/>
        <w:ind w:right="0" w:left="0" w:firstLine="72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In the rapidly evolving landscape of decentralized finance (DeFi), the need for secure, efficient, and user-friendly platforms has never been more pressing. However, existing DeFi projects often face significant challenges that hinder their widespread adoption and usability.</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Market Impact:</w:t>
      </w:r>
      <w:r>
        <w:rPr>
          <w:rFonts w:ascii="system-ui" w:hAnsi="system-ui" w:cs="system-ui" w:eastAsia="system-ui"/>
          <w:color w:val="000000"/>
          <w:spacing w:val="0"/>
          <w:position w:val="0"/>
          <w:sz w:val="24"/>
          <w:shd w:fill="FFFFFF" w:val="clear"/>
        </w:rPr>
        <w:t xml:space="preserve"> BluePando recognizes that many DeFi projects struggle with scalability issues, high transaction fees, and complex user interfaces. These limitations not only hamper the growth of individual projects but also stifle the broader development of the DeFi ecosystem. As a result, users may face obstacles in accessing DeFi services, inhibiting the democratization of finance and hindering financial inclusion efforts.</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User Pain Points:</w:t>
      </w:r>
      <w:r>
        <w:rPr>
          <w:rFonts w:ascii="system-ui" w:hAnsi="system-ui" w:cs="system-ui" w:eastAsia="system-ui"/>
          <w:color w:val="000000"/>
          <w:spacing w:val="0"/>
          <w:position w:val="0"/>
          <w:sz w:val="24"/>
          <w:shd w:fill="FFFFFF" w:val="clear"/>
        </w:rPr>
        <w:t xml:space="preserve"> Users navigating the DeFi space often encounter daunting barriers, including steep learning curves, convoluted processes, and unpredictable transaction costs. These challenges can discourage newcomers from participating in DeFi and frustrate experienced users seeking seamless and cost-effective solutions. Moreover, security concerns, such as smart contract vulnerabilities and the risk of loss due to human error, further compound user apprehensions.</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Opportunity Cost:</w:t>
      </w:r>
      <w:r>
        <w:rPr>
          <w:rFonts w:ascii="system-ui" w:hAnsi="system-ui" w:cs="system-ui" w:eastAsia="system-ui"/>
          <w:color w:val="000000"/>
          <w:spacing w:val="0"/>
          <w:position w:val="0"/>
          <w:sz w:val="24"/>
          <w:shd w:fill="FFFFFF" w:val="clear"/>
        </w:rPr>
        <w:t xml:space="preserve"> The failure to address these challenges carries substantial opportunity costs, both for individual users and the DeFi ecosystem as a whole. Without accessible and user-friendly DeFi platforms, individuals may miss out on opportunities for wealth creation, risk hedging, and financial empowerment. Additionally, the DeFi sector may struggle to attract mainstream adoption and institutional investment, limiting its potential for growth and innovation.</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Regulatory and Compliance Considerations:</w:t>
      </w:r>
      <w:r>
        <w:rPr>
          <w:rFonts w:ascii="system-ui" w:hAnsi="system-ui" w:cs="system-ui" w:eastAsia="system-ui"/>
          <w:color w:val="000000"/>
          <w:spacing w:val="0"/>
          <w:position w:val="0"/>
          <w:sz w:val="24"/>
          <w:shd w:fill="FFFFFF" w:val="clear"/>
        </w:rPr>
        <w:t xml:space="preserve"> Regulatory uncertainty and compliance requirements pose additional challenges for DeFi projects, particularly regarding know-your-customer (KYC) and anti-money laundering (AML) regulations. Failure to address these compliance concerns may result in legal repercussions, reputational damage, and restricted access to traditional financial services.</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Social or Environmental Implications:</w:t>
      </w:r>
      <w:r>
        <w:rPr>
          <w:rFonts w:ascii="system-ui" w:hAnsi="system-ui" w:cs="system-ui" w:eastAsia="system-ui"/>
          <w:color w:val="000000"/>
          <w:spacing w:val="0"/>
          <w:position w:val="0"/>
          <w:sz w:val="24"/>
          <w:shd w:fill="FFFFFF" w:val="clear"/>
        </w:rPr>
        <w:t xml:space="preserve"> BluePando recognizes the broader societal implications of fostering an inclusive and sustainable financial ecosystem. By overcoming barriers to DeFi adoption and promoting financial literacy and accessibility, BluePando aims to empower individuals worldwide, regardless of their socio-economic background or geographic location.</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Competitive Landscape:</w:t>
      </w:r>
      <w:r>
        <w:rPr>
          <w:rFonts w:ascii="system-ui" w:hAnsi="system-ui" w:cs="system-ui" w:eastAsia="system-ui"/>
          <w:color w:val="000000"/>
          <w:spacing w:val="0"/>
          <w:position w:val="0"/>
          <w:sz w:val="24"/>
          <w:shd w:fill="FFFFFF" w:val="clear"/>
        </w:rPr>
        <w:t xml:space="preserve"> In a highly competitive DeFi landscape, projects that fail to address these challenges risk falling behind competitors and missing out on opportunities for growth and differentiation. By prioritizing scalability, usability, and security, BluePando aims to establish itself as a leader in the DeFi space, driving innovation and setting new standards for user experience and accessibility.</w:t>
      </w:r>
    </w:p>
    <w:p>
      <w:pPr>
        <w:spacing w:before="300" w:after="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By addressing these challenges head-on, BluePando seeks to revolutionize the DeFi landscape, making decentralized finance more accessible, inclusive, and sustainable for users worldwide.</w:t>
      </w:r>
    </w:p>
    <w:p>
      <w:pPr>
        <w:spacing w:before="0" w:after="160" w:line="240"/>
        <w:ind w:right="0" w:left="0" w:firstLine="0"/>
        <w:jc w:val="left"/>
        <w:rPr>
          <w:rFonts w:ascii="system-ui" w:hAnsi="system-ui" w:cs="system-ui" w:eastAsia="system-ui"/>
          <w:b/>
          <w:color w:val="000000"/>
          <w:spacing w:val="0"/>
          <w:position w:val="0"/>
          <w:sz w:val="24"/>
          <w:shd w:fill="FFFFFF" w:val="clear"/>
        </w:rPr>
      </w:pPr>
    </w:p>
    <w:p>
      <w:pPr>
        <w:spacing w:before="0" w:after="160" w:line="240"/>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3. Solution Overview:</w:t>
      </w:r>
    </w:p>
    <w:p>
      <w:pPr>
        <w:spacing w:before="300" w:after="300" w:line="279"/>
        <w:ind w:right="0" w:left="0" w:firstLine="72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BluePando's Vision:</w:t>
      </w:r>
      <w:r>
        <w:rPr>
          <w:rFonts w:ascii="system-ui" w:hAnsi="system-ui" w:cs="system-ui" w:eastAsia="system-ui"/>
          <w:color w:val="000000"/>
          <w:spacing w:val="0"/>
          <w:position w:val="0"/>
          <w:sz w:val="24"/>
          <w:shd w:fill="FFFFFF" w:val="clear"/>
        </w:rPr>
        <w:t xml:space="preserve"> BluePando aims to revolutionize the decentralized finance (DeFi) landscape by providing a comprehensive, scalable, and user-centric platform that addresses the key pain points and challenges faced by both novice and experienced users in the DeFi space. Our vision is to democratize access to financial services, empower individuals worldwide, and foster a more inclusive and sustainable financial ecosystem.</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Key Features and Innovations:</w:t>
      </w:r>
    </w:p>
    <w:p>
      <w:pPr>
        <w:numPr>
          <w:ilvl w:val="0"/>
          <w:numId w:val="1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Scalability:</w:t>
      </w:r>
      <w:r>
        <w:rPr>
          <w:rFonts w:ascii="system-ui" w:hAnsi="system-ui" w:cs="system-ui" w:eastAsia="system-ui"/>
          <w:color w:val="000000"/>
          <w:spacing w:val="0"/>
          <w:position w:val="0"/>
          <w:sz w:val="24"/>
          <w:shd w:fill="FFFFFF" w:val="clear"/>
        </w:rPr>
        <w:t xml:space="preserve"> BluePando leverages cutting-edge technologies and innovative design principles to deliver a highly scalable platform capable of handling a vast number of transactions without compromising performance or incurring exorbitant gas fees. Through the use of layer-2 scaling solutions, such as optimistic rollups and sidechains, BluePando ensures that users can access DeFi services quickly, efficiently, and cost-effectively.</w:t>
      </w:r>
    </w:p>
    <w:p>
      <w:pPr>
        <w:numPr>
          <w:ilvl w:val="0"/>
          <w:numId w:val="1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User-Friendly Interface:</w:t>
      </w:r>
      <w:r>
        <w:rPr>
          <w:rFonts w:ascii="system-ui" w:hAnsi="system-ui" w:cs="system-ui" w:eastAsia="system-ui"/>
          <w:color w:val="000000"/>
          <w:spacing w:val="0"/>
          <w:position w:val="0"/>
          <w:sz w:val="24"/>
          <w:shd w:fill="FFFFFF" w:val="clear"/>
        </w:rPr>
        <w:t xml:space="preserve"> Recognizing the importance of intuitive and accessible user interfaces, BluePando prioritizes simplicity, clarity, and usability in its platform design. By streamlining complex processes, eliminating unnecessary jargon, and providing interactive tutorials and guides, BluePando empowers users of all experience levels to navigate the DeFi landscape with confidence and ease.</w:t>
      </w:r>
    </w:p>
    <w:p>
      <w:pPr>
        <w:numPr>
          <w:ilvl w:val="0"/>
          <w:numId w:val="1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Security and Reliability:</w:t>
      </w:r>
      <w:r>
        <w:rPr>
          <w:rFonts w:ascii="system-ui" w:hAnsi="system-ui" w:cs="system-ui" w:eastAsia="system-ui"/>
          <w:color w:val="000000"/>
          <w:spacing w:val="0"/>
          <w:position w:val="0"/>
          <w:sz w:val="24"/>
          <w:shd w:fill="FFFFFF" w:val="clear"/>
        </w:rPr>
        <w:t xml:space="preserve"> Security is paramount at BluePando. We implement rigorous security measures, including smart contract audits, code reviews, and vulnerability assessments, to safeguard users' assets and data from potential threats and attacks. Our commitment to transparency and accountability ensures that users can trust the integrity and reliability of the BluePando platform.</w:t>
      </w:r>
    </w:p>
    <w:p>
      <w:pPr>
        <w:numPr>
          <w:ilvl w:val="0"/>
          <w:numId w:val="1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Interoperability:</w:t>
      </w:r>
      <w:r>
        <w:rPr>
          <w:rFonts w:ascii="system-ui" w:hAnsi="system-ui" w:cs="system-ui" w:eastAsia="system-ui"/>
          <w:color w:val="000000"/>
          <w:spacing w:val="0"/>
          <w:position w:val="0"/>
          <w:sz w:val="24"/>
          <w:shd w:fill="FFFFFF" w:val="clear"/>
        </w:rPr>
        <w:t xml:space="preserve"> BluePando embraces interoperability by fostering seamless integration with other DeFi protocols, blockchain networks, and traditional financial systems. By facilitating frictionless asset transfers and cross-chain interoperability, BluePando enables users to access a diverse range of financial products and services, maximizing liquidity, efficiency, and utility.</w:t>
      </w:r>
    </w:p>
    <w:p>
      <w:pPr>
        <w:numPr>
          <w:ilvl w:val="0"/>
          <w:numId w:val="1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Community Governance:</w:t>
      </w:r>
      <w:r>
        <w:rPr>
          <w:rFonts w:ascii="system-ui" w:hAnsi="system-ui" w:cs="system-ui" w:eastAsia="system-ui"/>
          <w:color w:val="000000"/>
          <w:spacing w:val="0"/>
          <w:position w:val="0"/>
          <w:sz w:val="24"/>
          <w:shd w:fill="FFFFFF" w:val="clear"/>
        </w:rPr>
        <w:t xml:space="preserve"> BluePando believes in the power of community governance to drive innovation, foster collaboration, and ensure the long-term sustainability of the platform. Through decentralized governance mechanisms, such as on-chain voting and governance token staking, BluePando empowers users to participate in decision-making processes, shape the direction of the platform, and earn rewards for their contributions.</w:t>
      </w:r>
    </w:p>
    <w:p>
      <w:pPr>
        <w:spacing w:before="300" w:after="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By combining these key features and innovations, BluePando provides a comprehensive and robust solution that addresses the core challenges facing the DeFi space, paving the way for a more accessible, inclusive, and sustainable financial future.</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4. Tokenomics:</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Pando Token (PANDO):</w:t>
      </w:r>
    </w:p>
    <w:p>
      <w:pPr>
        <w:numPr>
          <w:ilvl w:val="0"/>
          <w:numId w:val="22"/>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Token Supply:</w:t>
      </w:r>
      <w:r>
        <w:rPr>
          <w:rFonts w:ascii="system-ui" w:hAnsi="system-ui" w:cs="system-ui" w:eastAsia="system-ui"/>
          <w:color w:val="000000"/>
          <w:spacing w:val="0"/>
          <w:position w:val="0"/>
          <w:sz w:val="24"/>
          <w:shd w:fill="FFFFFF" w:val="clear"/>
        </w:rPr>
        <w:t xml:space="preserve"> The total supply of Pando tokens (PANDO) is capped at 1 billion tokens.</w:t>
      </w:r>
    </w:p>
    <w:p>
      <w:pPr>
        <w:numPr>
          <w:ilvl w:val="0"/>
          <w:numId w:val="22"/>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Token Distribution:</w:t>
      </w:r>
      <w:r>
        <w:rPr>
          <w:rFonts w:ascii="system-ui" w:hAnsi="system-ui" w:cs="system-ui" w:eastAsia="system-ui"/>
          <w:color w:val="000000"/>
          <w:spacing w:val="0"/>
          <w:position w:val="0"/>
          <w:sz w:val="24"/>
          <w:shd w:fill="FFFFFF" w:val="clear"/>
        </w:rPr>
        <w:t xml:space="preserve"> The token distribution aligns with the parameters set in the Pando token contract:</w:t>
      </w:r>
    </w:p>
    <w:p>
      <w:pPr>
        <w:numPr>
          <w:ilvl w:val="0"/>
          <w:numId w:val="22"/>
        </w:numPr>
        <w:spacing w:before="0" w:after="0" w:line="279"/>
        <w:ind w:right="0" w:left="144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Initial Distribution:</w:t>
      </w:r>
    </w:p>
    <w:p>
      <w:pPr>
        <w:numPr>
          <w:ilvl w:val="0"/>
          <w:numId w:val="22"/>
        </w:numPr>
        <w:spacing w:before="0" w:after="0" w:line="279"/>
        <w:ind w:right="0" w:left="216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Deployer Allocation (4%):</w:t>
      </w:r>
      <w:r>
        <w:rPr>
          <w:rFonts w:ascii="system-ui" w:hAnsi="system-ui" w:cs="system-ui" w:eastAsia="system-ui"/>
          <w:color w:val="000000"/>
          <w:spacing w:val="0"/>
          <w:position w:val="0"/>
          <w:sz w:val="24"/>
          <w:shd w:fill="FFFFFF" w:val="clear"/>
        </w:rPr>
        <w:t xml:space="preserve"> 40 million tokens are allocated to the project deployer to support initial development, marketing, and operational expenses.</w:t>
      </w:r>
    </w:p>
    <w:p>
      <w:pPr>
        <w:numPr>
          <w:ilvl w:val="0"/>
          <w:numId w:val="22"/>
        </w:numPr>
        <w:spacing w:before="0" w:after="0" w:line="279"/>
        <w:ind w:right="0" w:left="216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Liquidity And Marketing Wallet Allocation (4%):</w:t>
      </w:r>
      <w:r>
        <w:rPr>
          <w:rFonts w:ascii="system-ui" w:hAnsi="system-ui" w:cs="system-ui" w:eastAsia="system-ui"/>
          <w:color w:val="000000"/>
          <w:spacing w:val="0"/>
          <w:position w:val="0"/>
          <w:sz w:val="24"/>
          <w:shd w:fill="FFFFFF" w:val="clear"/>
        </w:rPr>
        <w:t xml:space="preserve"> Another 40 million tokens are allocated to the liquidity wallet to provide liquidity on decentralized exchanges and facilitate market liquidity.</w:t>
      </w:r>
    </w:p>
    <w:p>
      <w:pPr>
        <w:numPr>
          <w:ilvl w:val="0"/>
          <w:numId w:val="22"/>
        </w:numPr>
        <w:spacing w:before="0" w:after="0" w:line="279"/>
        <w:ind w:right="0" w:left="144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Contract Allocation (92%):</w:t>
      </w:r>
      <w:r>
        <w:rPr>
          <w:rFonts w:ascii="system-ui" w:hAnsi="system-ui" w:cs="system-ui" w:eastAsia="system-ui"/>
          <w:color w:val="000000"/>
          <w:spacing w:val="0"/>
          <w:position w:val="0"/>
          <w:sz w:val="24"/>
          <w:shd w:fill="FFFFFF" w:val="clear"/>
        </w:rPr>
        <w:t xml:space="preserve"> The remaining 920 million tokens are allocated to the Pando contract to support ecosystem growth, incentivize users, and fund future development initiatives.</w:t>
      </w:r>
    </w:p>
    <w:p>
      <w:pPr>
        <w:numPr>
          <w:ilvl w:val="0"/>
          <w:numId w:val="22"/>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Token Utility and Functionality:</w:t>
      </w:r>
      <w:r>
        <w:rPr>
          <w:rFonts w:ascii="system-ui" w:hAnsi="system-ui" w:cs="system-ui" w:eastAsia="system-ui"/>
          <w:color w:val="000000"/>
          <w:spacing w:val="0"/>
          <w:position w:val="0"/>
          <w:sz w:val="24"/>
          <w:shd w:fill="FFFFFF" w:val="clear"/>
        </w:rPr>
        <w:t xml:space="preserve"> PANDO serves as the native utility token of the Pando platform and plays a crucial role in accessing platform features and participating in various activities. Some of the key utilities include:</w:t>
      </w:r>
    </w:p>
    <w:p>
      <w:pPr>
        <w:numPr>
          <w:ilvl w:val="0"/>
          <w:numId w:val="22"/>
        </w:numPr>
        <w:spacing w:before="0" w:after="0" w:line="279"/>
        <w:ind w:right="0" w:left="1440" w:hanging="36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Liquidity Provision:</w:t>
      </w:r>
      <w:r>
        <w:rPr>
          <w:rFonts w:ascii="system-ui" w:hAnsi="system-ui" w:cs="system-ui" w:eastAsia="system-ui"/>
          <w:color w:val="000000"/>
          <w:spacing w:val="0"/>
          <w:position w:val="0"/>
          <w:sz w:val="24"/>
          <w:shd w:fill="FFFFFF" w:val="clear"/>
        </w:rPr>
        <w:t xml:space="preserve"> PANDO tokens can be used to provide liquidity on decentralized exchanges (DEXs) and liquidity pools, earning rewards in the form of trading fees and yield farming incentives.</w:t>
      </w:r>
    </w:p>
    <w:p>
      <w:pPr>
        <w:spacing w:before="300" w:after="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This revision focuses solely on the liquidity provision aspect of PANDO tokens within the ecosystem. If you have any further adjustments or preferences, feel free to let me know!</w:t>
      </w:r>
    </w:p>
    <w:p>
      <w:pPr>
        <w:spacing w:before="0" w:after="160" w:line="240"/>
        <w:ind w:right="0" w:left="0" w:firstLine="0"/>
        <w:jc w:val="left"/>
        <w:rPr>
          <w:rFonts w:ascii="Times New Roman" w:hAnsi="Times New Roman" w:cs="Times New Roman" w:eastAsia="Times New Roman"/>
          <w:color w:val="000000"/>
          <w:spacing w:val="0"/>
          <w:position w:val="0"/>
          <w:sz w:val="20"/>
          <w:shd w:fill="FFFFFF" w:val="clear"/>
        </w:rPr>
      </w:pP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5. Technology Stack:</w:t>
      </w:r>
    </w:p>
    <w:p>
      <w:pPr>
        <w:spacing w:before="300" w:after="300" w:line="279"/>
        <w:ind w:right="0" w:left="0" w:firstLine="72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Smart Contract Platform:</w:t>
      </w:r>
      <w:r>
        <w:rPr>
          <w:rFonts w:ascii="system-ui" w:hAnsi="system-ui" w:cs="system-ui" w:eastAsia="system-ui"/>
          <w:color w:val="000000"/>
          <w:spacing w:val="0"/>
          <w:position w:val="0"/>
          <w:sz w:val="24"/>
          <w:shd w:fill="FFFFFF" w:val="clear"/>
        </w:rPr>
        <w:t xml:space="preserve"> The Pando token contract is deployed on the Ethereum blockchain, leveraging its robustness, security, and widespread adoption within the blockchain ecosystem.</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Smart Contracts:</w:t>
      </w:r>
      <w:r>
        <w:rPr>
          <w:rFonts w:ascii="system-ui" w:hAnsi="system-ui" w:cs="system-ui" w:eastAsia="system-ui"/>
          <w:color w:val="000000"/>
          <w:spacing w:val="0"/>
          <w:position w:val="0"/>
          <w:sz w:val="24"/>
          <w:shd w:fill="FFFFFF" w:val="clear"/>
        </w:rPr>
        <w:t xml:space="preserve"> The Pando token contract is developed using Solidity, Ethereum's programming language for smart contracts. It utilizes the OpenZeppelin library for secure and audited contract implementations, ensuring the reliability and integrity of the token functionalities.</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Decentralized Finance (DeFi) Protocols:</w:t>
      </w:r>
      <w:r>
        <w:rPr>
          <w:rFonts w:ascii="system-ui" w:hAnsi="system-ui" w:cs="system-ui" w:eastAsia="system-ui"/>
          <w:color w:val="000000"/>
          <w:spacing w:val="0"/>
          <w:position w:val="0"/>
          <w:sz w:val="24"/>
          <w:shd w:fill="FFFFFF" w:val="clear"/>
        </w:rPr>
        <w:t xml:space="preserve"> Pando integrates with leading DeFi protocols such as Uniswap for liquidity provision, enabling seamless token swapping and liquidity mining for PANDO holders.</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6. Use Cases and Applications:</w:t>
      </w:r>
    </w:p>
    <w:p>
      <w:pPr>
        <w:spacing w:before="300" w:after="300" w:line="279"/>
        <w:ind w:right="0" w:left="0" w:firstLine="72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Liquidity Provision:</w:t>
      </w:r>
      <w:r>
        <w:rPr>
          <w:rFonts w:ascii="system-ui" w:hAnsi="system-ui" w:cs="system-ui" w:eastAsia="system-ui"/>
          <w:color w:val="000000"/>
          <w:spacing w:val="0"/>
          <w:position w:val="0"/>
          <w:sz w:val="24"/>
          <w:shd w:fill="FFFFFF" w:val="clear"/>
        </w:rPr>
        <w:t xml:space="preserve"> Pando enables users to contribute liquidity to decentralized exchanges (DEXs) and liquidity pools, earning rewards in the form of trading fees and yield farming incentives. Liquidity providers play a vital role in enhancing the efficiency and liquidity of the Pando ecosystem.</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Community Governance:</w:t>
      </w:r>
      <w:r>
        <w:rPr>
          <w:rFonts w:ascii="system-ui" w:hAnsi="system-ui" w:cs="system-ui" w:eastAsia="system-ui"/>
          <w:color w:val="000000"/>
          <w:spacing w:val="0"/>
          <w:position w:val="0"/>
          <w:sz w:val="24"/>
          <w:shd w:fill="FFFFFF" w:val="clear"/>
        </w:rPr>
        <w:t xml:space="preserve"> PANDO holders have the opportunity to participate in community governance, allowing them to propose and vote on important protocol upgrades, fee adjustments, and ecosystem improvements. This democratic governance model ensures the active involvement of the community in shaping the future of the Pando platform.</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7. Roadmap:</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Phase 1: Token Launch and Initial Distribution (Q2 2024 - Q3 2024)</w:t>
      </w:r>
    </w:p>
    <w:p>
      <w:pPr>
        <w:numPr>
          <w:ilvl w:val="0"/>
          <w:numId w:val="35"/>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Launch Pando token on Ethereum mainnet.</w:t>
      </w:r>
    </w:p>
    <w:p>
      <w:pPr>
        <w:numPr>
          <w:ilvl w:val="0"/>
          <w:numId w:val="35"/>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Conduct initial token distribution through a fair and transparent token sale.</w:t>
      </w:r>
    </w:p>
    <w:p>
      <w:pPr>
        <w:numPr>
          <w:ilvl w:val="0"/>
          <w:numId w:val="35"/>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Establish liquidity pools on decentralized exchanges (DEXs) for Pando trading.</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Phase 2: Ecosystem Development and Partnerships (Q4 2024 - Q1 2025)</w:t>
      </w:r>
    </w:p>
    <w:p>
      <w:pPr>
        <w:numPr>
          <w:ilvl w:val="0"/>
          <w:numId w:val="37"/>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Expand Pando ecosystem through strategic partnerships with DeFi projects, dApps, and blockchain platforms.</w:t>
      </w:r>
    </w:p>
    <w:p>
      <w:pPr>
        <w:numPr>
          <w:ilvl w:val="0"/>
          <w:numId w:val="37"/>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Implement additional utility features and integrations to enhance the value proposition of PANDO tokens.</w:t>
      </w:r>
    </w:p>
    <w:p>
      <w:pPr>
        <w:numPr>
          <w:ilvl w:val="0"/>
          <w:numId w:val="37"/>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Launch community-driven initiatives to foster adoption and engagement within the Pando community.</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Phase 3: Protocol Enhancements and Governance (Q2 2025 - Q3 2025)</w:t>
      </w:r>
    </w:p>
    <w:p>
      <w:pPr>
        <w:numPr>
          <w:ilvl w:val="0"/>
          <w:numId w:val="3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Introduce governance mechanisms to enable community-driven decision-making for protocol upgrades and parameter adjustments.</w:t>
      </w:r>
    </w:p>
    <w:p>
      <w:pPr>
        <w:numPr>
          <w:ilvl w:val="0"/>
          <w:numId w:val="3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Conduct security audits and implement necessary enhancements to ensure the robustness and integrity of the Pando protocol.</w:t>
      </w:r>
    </w:p>
    <w:p>
      <w:pPr>
        <w:numPr>
          <w:ilvl w:val="0"/>
          <w:numId w:val="3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Explore opportunities for cross-chain interoperability and collaboration with other blockchain ecosystems.</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8. Team:</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Toni Howell - CEO and Co-Founder</w:t>
      </w:r>
    </w:p>
    <w:p>
      <w:pPr>
        <w:numPr>
          <w:ilvl w:val="0"/>
          <w:numId w:val="41"/>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Over 5 years of experience in blockchain development and project management.</w:t>
      </w:r>
    </w:p>
    <w:p>
      <w:pPr>
        <w:numPr>
          <w:ilvl w:val="0"/>
          <w:numId w:val="41"/>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Previously led successful blockchain projects focused on decentralized finance (DeFi) and decentralized applications (dApps).</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Mikey McDonald - Lead Developer</w:t>
      </w:r>
    </w:p>
    <w:p>
      <w:pPr>
        <w:numPr>
          <w:ilvl w:val="0"/>
          <w:numId w:val="43"/>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Extensive expertise in smart contract development, with a focus on Solidity and Ethereum-based applications.</w:t>
      </w:r>
    </w:p>
    <w:p>
      <w:pPr>
        <w:numPr>
          <w:ilvl w:val="0"/>
          <w:numId w:val="43"/>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Contributed to the development of several DeFi protocols and blockchain-based solutions.</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9. Partnerships and Collaborations:</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DeFi Protocol Partnerships:</w:t>
      </w:r>
    </w:p>
    <w:p>
      <w:pPr>
        <w:numPr>
          <w:ilvl w:val="0"/>
          <w:numId w:val="45"/>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Collaboration with leading DeFi protocols to integrate Pando tokens into their ecosystems, enabling seamless token interoperability and liquidity provision.</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Strategic Alliances:</w:t>
      </w:r>
    </w:p>
    <w:p>
      <w:pPr>
        <w:numPr>
          <w:ilvl w:val="0"/>
          <w:numId w:val="47"/>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Establish strategic partnerships with blockchain platforms, dApps, and industry stakeholders to promote adoption and ecosystem growth.</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10. Community and Marketing:</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Community Engagement:</w:t>
      </w:r>
    </w:p>
    <w:p>
      <w:pPr>
        <w:numPr>
          <w:ilvl w:val="0"/>
          <w:numId w:val="4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Foster an inclusive and vibrant community around Pando through active participation and engagement on social media platforms, including Twitter, Discord, Telegram, and Reddit.</w:t>
      </w:r>
    </w:p>
    <w:p>
      <w:pPr>
        <w:numPr>
          <w:ilvl w:val="0"/>
          <w:numId w:val="4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Encourage community members to contribute to the ecosystem by sharing their ideas, feedback, and suggestions for project development.</w:t>
      </w:r>
    </w:p>
    <w:p>
      <w:pPr>
        <w:numPr>
          <w:ilvl w:val="0"/>
          <w:numId w:val="4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Host regular community events such as AMA sessions, town hall meetings, and developer workshops to facilitate open dialogue and collaboration.</w:t>
      </w:r>
    </w:p>
    <w:p>
      <w:pPr>
        <w:numPr>
          <w:ilvl w:val="0"/>
          <w:numId w:val="4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Organize meme creation contests where community members can showcase their creativity by designing memes related to Pando and decentralized finance (DeFi).</w:t>
      </w:r>
    </w:p>
    <w:p>
      <w:pPr>
        <w:numPr>
          <w:ilvl w:val="0"/>
          <w:numId w:val="49"/>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Initiate community-led raids, where members collectively promote Pando across various online forums, social media platforms, and crypto communities to increase awareness and adoption.</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Marketing Strategy:</w:t>
      </w:r>
    </w:p>
    <w:p>
      <w:pPr>
        <w:numPr>
          <w:ilvl w:val="0"/>
          <w:numId w:val="51"/>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Implement targeted marketing campaigns to reach key stakeholders and expand Pando's reach within the broader crypto community.</w:t>
      </w:r>
    </w:p>
    <w:p>
      <w:pPr>
        <w:numPr>
          <w:ilvl w:val="0"/>
          <w:numId w:val="51"/>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Utilize social media channels, influencer partnerships, and content marketing to amplify Pando's messaging and value proposition.</w:t>
      </w:r>
    </w:p>
    <w:p>
      <w:pPr>
        <w:numPr>
          <w:ilvl w:val="0"/>
          <w:numId w:val="51"/>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Launch regular giveaways and reward programs to incentivize community engagement and participation.</w:t>
      </w:r>
    </w:p>
    <w:p>
      <w:pPr>
        <w:numPr>
          <w:ilvl w:val="0"/>
          <w:numId w:val="51"/>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Collaborate with popular crypto influencers, content creators, and thought leaders to raise awareness and generate buzz around Pando.</w:t>
      </w:r>
    </w:p>
    <w:p>
      <w:pPr>
        <w:numPr>
          <w:ilvl w:val="0"/>
          <w:numId w:val="51"/>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Organize interactive events such as live streams, webinars, and virtual meetups to connect with the community in real-time and address their questions and concerns.</w:t>
      </w:r>
    </w:p>
    <w:p>
      <w:pPr>
        <w:numPr>
          <w:ilvl w:val="0"/>
          <w:numId w:val="51"/>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Leverage gamification elements and interactive experiences to make community engagement more enjoyable and rewarding for participants.</w:t>
      </w:r>
    </w:p>
    <w:p>
      <w:pPr>
        <w:numPr>
          <w:ilvl w:val="0"/>
          <w:numId w:val="51"/>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Continuously iterate and refine the marketing strategy based on community feedback and market dynamics to ensure maximum impact and effectiveness.</w:t>
      </w:r>
    </w:p>
    <w:p>
      <w:pPr>
        <w:spacing w:before="300" w:after="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By incorporating these community-driven initiatives and marketing strategies, we aim to build a strong, passionate, and engaged community around Pando, driving widespread adoption and long-term success for the project.</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11. Legal and Compliance:</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Regulatory Compliance:</w:t>
      </w:r>
    </w:p>
    <w:p>
      <w:pPr>
        <w:numPr>
          <w:ilvl w:val="0"/>
          <w:numId w:val="54"/>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Pando is committed to adhering to all relevant legal and regulatory requirements in the jurisdictions where it operates.</w:t>
      </w:r>
    </w:p>
    <w:p>
      <w:pPr>
        <w:numPr>
          <w:ilvl w:val="0"/>
          <w:numId w:val="54"/>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We prioritize transparency, integrity, and compliance with applicable laws and regulations to ensure a safe and secure environment for our users.</w:t>
      </w:r>
    </w:p>
    <w:p>
      <w:pPr>
        <w:numPr>
          <w:ilvl w:val="0"/>
          <w:numId w:val="54"/>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Our legal team works closely with regulatory authorities and legal experts to stay abreast of evolving regulatory landscapes and ensure full compliance with relevant regulations.</w:t>
      </w:r>
    </w:p>
    <w:p>
      <w:pPr>
        <w:numPr>
          <w:ilvl w:val="0"/>
          <w:numId w:val="54"/>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Pando conducts thorough legal assessments and due diligence to mitigate regulatory risks and ensure that all aspects of our operations are conducted in accordance with the highest standards of legal and ethical conduct.</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12. Security and Auditing:</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Security Measures:</w:t>
      </w:r>
    </w:p>
    <w:p>
      <w:pPr>
        <w:numPr>
          <w:ilvl w:val="0"/>
          <w:numId w:val="56"/>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Security is a top priority for Pando, and we employ industry-leading security measures to safeguard our platform and protect users' assets and data.</w:t>
      </w:r>
    </w:p>
    <w:p>
      <w:pPr>
        <w:numPr>
          <w:ilvl w:val="0"/>
          <w:numId w:val="56"/>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Our smart contracts undergo rigorous security audits conducted by reputable third-party auditing firms to identify and address any potential vulnerabilities or weaknesses.</w:t>
      </w:r>
    </w:p>
    <w:p>
      <w:pPr>
        <w:numPr>
          <w:ilvl w:val="0"/>
          <w:numId w:val="56"/>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Pando implements multi-layered security protocols, including encryption, authentication, and access control mechanisms, to prevent unauthorized access and ensure the integrity and confidentiality of user data.</w:t>
      </w:r>
    </w:p>
    <w:p>
      <w:pPr>
        <w:numPr>
          <w:ilvl w:val="0"/>
          <w:numId w:val="56"/>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We maintain a proactive approach to security by continuously monitoring for potential threats and vulnerabilities and promptly addressing any security incidents or breaches that may arise.</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13. Conclusion:</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Innovative Vision:</w:t>
      </w:r>
    </w:p>
    <w:p>
      <w:pPr>
        <w:numPr>
          <w:ilvl w:val="0"/>
          <w:numId w:val="58"/>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Pando is not just a decentralized finance (DeFi) platform; it's a vibrant ecosystem driven by innovation, collaboration, and community empowerment.</w:t>
      </w:r>
    </w:p>
    <w:p>
      <w:pPr>
        <w:numPr>
          <w:ilvl w:val="0"/>
          <w:numId w:val="58"/>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We believe in the transformative power of blockchain technology to democratize finance, empower individuals, and create new opportunities for economic inclusion and prosperity.</w:t>
      </w:r>
    </w:p>
    <w:p>
      <w:pPr>
        <w:numPr>
          <w:ilvl w:val="0"/>
          <w:numId w:val="58"/>
        </w:numPr>
        <w:spacing w:before="0" w:after="0" w:line="279"/>
        <w:ind w:right="0" w:left="720" w:hanging="360"/>
        <w:jc w:val="left"/>
        <w:rPr>
          <w:rFonts w:ascii="Calibri" w:hAnsi="Calibri" w:cs="Calibri" w:eastAsia="Calibr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With Pando, we are building more than just a project; we are building a movement</w:t>
      </w:r>
      <w:r>
        <w:rPr>
          <w:rFonts w:ascii="Calibri" w:hAnsi="Calibri" w:cs="Calibri" w:eastAsia="Calibri"/>
          <w:color w:val="000000"/>
          <w:spacing w:val="0"/>
          <w:position w:val="0"/>
          <w:sz w:val="24"/>
          <w:shd w:fill="FFFFFF" w:val="clear"/>
        </w:rPr>
        <w:t xml:space="preserve">—a movement towards a more equitable, transparent, and decentralized financial future for all.</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14. References and Resources:</w:t>
      </w:r>
    </w:p>
    <w:p>
      <w:pPr>
        <w:spacing w:before="300" w:after="30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b/>
          <w:color w:val="000000"/>
          <w:spacing w:val="0"/>
          <w:position w:val="0"/>
          <w:sz w:val="24"/>
          <w:shd w:fill="FFFFFF" w:val="clear"/>
        </w:rPr>
        <w:t xml:space="preserve">External Resources:</w:t>
      </w:r>
    </w:p>
    <w:p>
      <w:pPr>
        <w:numPr>
          <w:ilvl w:val="0"/>
          <w:numId w:val="60"/>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For more information about Pando and our mission, please visit our official website and read our whitepaper.</w:t>
      </w:r>
    </w:p>
    <w:p>
      <w:pPr>
        <w:numPr>
          <w:ilvl w:val="0"/>
          <w:numId w:val="60"/>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Stay updated on the latest news and developments by following us on social media platforms such as Twitter, Telegram, and Discord.</w:t>
      </w:r>
    </w:p>
    <w:p>
      <w:pPr>
        <w:numPr>
          <w:ilvl w:val="0"/>
          <w:numId w:val="60"/>
        </w:numPr>
        <w:spacing w:before="0" w:after="0" w:line="279"/>
        <w:ind w:right="0" w:left="720" w:hanging="36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Join our community forums and engage with fellow Pando enthusiasts to share ideas, ask questions, and participate in discussions about the future of decentralized finance.</w:t>
      </w:r>
    </w:p>
    <w:p>
      <w:pPr>
        <w:spacing w:before="300" w:after="0" w:line="279"/>
        <w:ind w:right="0" w:left="0" w:firstLine="0"/>
        <w:jc w:val="left"/>
        <w:rPr>
          <w:rFonts w:ascii="system-ui" w:hAnsi="system-ui" w:cs="system-ui" w:eastAsia="system-ui"/>
          <w:color w:val="000000"/>
          <w:spacing w:val="0"/>
          <w:position w:val="0"/>
          <w:sz w:val="24"/>
          <w:shd w:fill="FFFFFF" w:val="clear"/>
        </w:rPr>
      </w:pPr>
      <w:r>
        <w:rPr>
          <w:rFonts w:ascii="system-ui" w:hAnsi="system-ui" w:cs="system-ui" w:eastAsia="system-ui"/>
          <w:color w:val="000000"/>
          <w:spacing w:val="0"/>
          <w:position w:val="0"/>
          <w:sz w:val="24"/>
          <w:shd w:fill="FFFFFF" w:val="clear"/>
        </w:rPr>
        <w:t xml:space="preserve">By tailoring these sections to reflect the unique characteristics and values of Pando, we aim to convey our commitment to excellence, security, and compliance while fostering a sense of trust and confidence among our community and stakeholders.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10">
    <w:abstractNumId w:val="90"/>
  </w:num>
  <w:num w:numId="19">
    <w:abstractNumId w:val="84"/>
  </w:num>
  <w:num w:numId="22">
    <w:abstractNumId w:val="78"/>
  </w:num>
  <w:num w:numId="35">
    <w:abstractNumId w:val="72"/>
  </w:num>
  <w:num w:numId="37">
    <w:abstractNumId w:val="66"/>
  </w:num>
  <w:num w:numId="39">
    <w:abstractNumId w:val="60"/>
  </w:num>
  <w:num w:numId="41">
    <w:abstractNumId w:val="54"/>
  </w:num>
  <w:num w:numId="43">
    <w:abstractNumId w:val="48"/>
  </w:num>
  <w:num w:numId="45">
    <w:abstractNumId w:val="42"/>
  </w:num>
  <w:num w:numId="47">
    <w:abstractNumId w:val="36"/>
  </w:num>
  <w:num w:numId="49">
    <w:abstractNumId w:val="30"/>
  </w:num>
  <w:num w:numId="51">
    <w:abstractNumId w:val="24"/>
  </w:num>
  <w:num w:numId="54">
    <w:abstractNumId w:val="18"/>
  </w:num>
  <w:num w:numId="56">
    <w:abstractNumId w:val="12"/>
  </w:num>
  <w:num w:numId="58">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