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545A" w14:textId="71B3A32A" w:rsidR="00B4037D" w:rsidRPr="001D4656" w:rsidRDefault="00000000">
      <w:pPr>
        <w:pStyle w:val="1"/>
        <w:rPr>
          <w:rFonts w:ascii="宋体" w:eastAsia="宋体" w:hAnsi="宋体"/>
          <w:lang w:eastAsia="zh-CN"/>
        </w:rPr>
      </w:pPr>
      <w:bookmarkStart w:id="0" w:name="ftc-跑打算法工程笔记基于线性组合气动力模型的精确弹道解算"/>
      <w:r w:rsidRPr="001D4656">
        <w:rPr>
          <w:rFonts w:ascii="宋体" w:eastAsia="宋体" w:hAnsi="宋体"/>
          <w:lang w:eastAsia="zh-CN"/>
        </w:rPr>
        <w:t>基于线性组合气动力模型的弹道解算</w:t>
      </w:r>
    </w:p>
    <w:p w14:paraId="205DF2E3" w14:textId="77777777" w:rsidR="00B4037D" w:rsidRPr="001D4656" w:rsidRDefault="00000000">
      <w:pPr>
        <w:pStyle w:val="2"/>
        <w:rPr>
          <w:rFonts w:ascii="宋体" w:eastAsia="宋体" w:hAnsi="宋体"/>
          <w:lang w:eastAsia="zh-CN"/>
        </w:rPr>
      </w:pPr>
      <w:bookmarkStart w:id="1" w:name="一背景与问题定义"/>
      <w:r w:rsidRPr="001D4656">
        <w:rPr>
          <w:rFonts w:ascii="宋体" w:eastAsia="宋体" w:hAnsi="宋体"/>
          <w:lang w:eastAsia="zh-CN"/>
        </w:rPr>
        <w:t>一、背景与问题定义</w:t>
      </w:r>
    </w:p>
    <w:p w14:paraId="4F3BC169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FTC 比赛中，利用发射机构将小球射入目标区域是常见的得分手段。然而，小球在飞行过程中受到重力、空气阻力、升力、马格努斯效应等多种气动力的共同作用，使得弹道呈现出复杂的非线性特征。</w:t>
      </w:r>
    </w:p>
    <w:p w14:paraId="4277B5E8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传统方案存在明显局限：</w:t>
      </w:r>
    </w:p>
    <w:tbl>
      <w:tblPr>
        <w:tblStyle w:val="Table"/>
        <w:tblW w:w="0" w:type="auto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3055"/>
        <w:gridCol w:w="1266"/>
        <w:gridCol w:w="2738"/>
        <w:gridCol w:w="849"/>
      </w:tblGrid>
      <w:tr w:rsidR="00B4037D" w:rsidRPr="001D4656" w14:paraId="7879E9CD" w14:textId="77777777" w:rsidTr="00B40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58A5A2E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方案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7B24279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精度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CACD26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标定成本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D11A1D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实时性</w:t>
            </w:r>
          </w:p>
        </w:tc>
      </w:tr>
      <w:tr w:rsidR="00B4037D" w:rsidRPr="001D4656" w14:paraId="26BF078C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0B489E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  <w:lang w:eastAsia="zh-CN"/>
              </w:rPr>
              <w:t>线性回归</w:t>
            </w:r>
            <w:r w:rsidRPr="001D4656">
              <w:rPr>
                <w:rFonts w:ascii="宋体" w:eastAsia="宋体" w:hAnsi="宋体"/>
                <w:sz w:val="21"/>
                <w:szCs w:val="21"/>
                <w:lang w:eastAsia="zh-CN"/>
              </w:rPr>
              <w:t>（常见于 FTC 队伍）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EDCC02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B8573F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F7E2A8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</w:tr>
      <w:tr w:rsidR="00B4037D" w:rsidRPr="001D4656" w14:paraId="77FED113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914866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查表法</w:t>
            </w:r>
            <w:r w:rsidRPr="001D4656">
              <w:rPr>
                <w:rFonts w:ascii="宋体" w:eastAsia="宋体" w:hAnsi="宋体"/>
                <w:sz w:val="21"/>
                <w:szCs w:val="21"/>
              </w:rPr>
              <w:t>（强队常用）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932FE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AA2336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  <w:lang w:eastAsia="zh-CN"/>
              </w:rPr>
              <w:t>极高</w:t>
            </w:r>
            <w:r w:rsidRPr="001D4656">
              <w:rPr>
                <w:rFonts w:ascii="宋体" w:eastAsia="宋体" w:hAnsi="宋体"/>
                <w:sz w:val="21"/>
                <w:szCs w:val="21"/>
                <w:lang w:eastAsia="zh-CN"/>
              </w:rPr>
              <w:t>（需采集数百组数据）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B9B8309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</w:tr>
      <w:tr w:rsidR="00B4037D" w:rsidRPr="001D4656" w14:paraId="5C243F6D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A7B9D2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CFD 仿真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E9060C5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理论上最高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DD10E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不可行</w:t>
            </w:r>
            <w:r w:rsidRPr="001D4656">
              <w:rPr>
                <w:rFonts w:ascii="宋体" w:eastAsia="宋体" w:hAnsi="宋体"/>
                <w:sz w:val="21"/>
                <w:szCs w:val="21"/>
              </w:rPr>
              <w:t>（算力要求极高）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DD3AC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0</w:t>
            </w:r>
          </w:p>
        </w:tc>
      </w:tr>
    </w:tbl>
    <w:p w14:paraId="694D7A75" w14:textId="04377404" w:rsidR="00B4037D" w:rsidRPr="001D4656" w:rsidRDefault="00000000" w:rsidP="0044160A">
      <w:pPr>
        <w:pStyle w:val="a0"/>
        <w:rPr>
          <w:rFonts w:ascii="宋体" w:eastAsia="宋体" w:hAnsi="宋体" w:hint="eastAsia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我们的目标是：</w:t>
      </w: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在保证实时性的前提下，用可接受的标定成本，获得远超线性回归的弹道精度</w:t>
      </w:r>
      <w:r w:rsidRPr="001D4656">
        <w:rPr>
          <w:rFonts w:ascii="宋体" w:eastAsia="宋体" w:hAnsi="宋体"/>
          <w:sz w:val="21"/>
          <w:szCs w:val="21"/>
          <w:lang w:eastAsia="zh-CN"/>
        </w:rPr>
        <w:t>。</w:t>
      </w:r>
    </w:p>
    <w:p w14:paraId="5C5FBB89" w14:textId="77777777" w:rsidR="00B4037D" w:rsidRPr="001D4656" w:rsidRDefault="00000000">
      <w:pPr>
        <w:pStyle w:val="2"/>
        <w:rPr>
          <w:rFonts w:ascii="宋体" w:eastAsia="宋体" w:hAnsi="宋体"/>
          <w:lang w:eastAsia="zh-CN"/>
        </w:rPr>
      </w:pPr>
      <w:bookmarkStart w:id="2" w:name="二核心创新线性组合气动力模型"/>
      <w:bookmarkEnd w:id="1"/>
      <w:r w:rsidRPr="001D4656">
        <w:rPr>
          <w:rFonts w:ascii="宋体" w:eastAsia="宋体" w:hAnsi="宋体"/>
          <w:lang w:eastAsia="zh-CN"/>
        </w:rPr>
        <w:t>二、核心创新：线性组合气动力模型</w:t>
      </w:r>
    </w:p>
    <w:p w14:paraId="5FAA5939" w14:textId="77777777" w:rsidR="00B4037D" w:rsidRPr="001D4656" w:rsidRDefault="00000000">
      <w:pPr>
        <w:pStyle w:val="3"/>
        <w:rPr>
          <w:rFonts w:ascii="宋体" w:eastAsia="宋体" w:hAnsi="宋体"/>
          <w:sz w:val="21"/>
          <w:szCs w:val="21"/>
          <w:lang w:eastAsia="zh-CN"/>
        </w:rPr>
      </w:pPr>
      <w:bookmarkStart w:id="3" w:name="物理直觉"/>
      <w:r w:rsidRPr="001D4656">
        <w:rPr>
          <w:rFonts w:ascii="宋体" w:eastAsia="宋体" w:hAnsi="宋体"/>
          <w:sz w:val="21"/>
          <w:szCs w:val="21"/>
          <w:lang w:eastAsia="zh-CN"/>
        </w:rPr>
        <w:t>2</w:t>
      </w:r>
      <w:r w:rsidRPr="001D4656">
        <w:rPr>
          <w:rFonts w:ascii="宋体" w:eastAsia="宋体" w:hAnsi="宋体"/>
          <w:lang w:eastAsia="zh-CN"/>
        </w:rPr>
        <w:t>.1 物理直觉</w:t>
      </w:r>
    </w:p>
    <w:p w14:paraId="252DD379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抛射体在空中受到的气动力种类繁多：压差阻力、摩擦阻力、诱导阻力、马格努斯升力、尾流升力……它们的合力方向不一定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沿速度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>反方向，也不一定垂直向上。但是，我们事实上不关心“具体是哪种力在起作用”，只关心“</w:t>
      </w: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合力</w:t>
      </w:r>
      <w:r w:rsidRPr="001D4656">
        <w:rPr>
          <w:rFonts w:ascii="宋体" w:eastAsia="宋体" w:hAnsi="宋体"/>
          <w:sz w:val="21"/>
          <w:szCs w:val="21"/>
          <w:lang w:eastAsia="zh-CN"/>
        </w:rPr>
        <w:t>在轨迹平面内的表现”。因此，我们选择</w:t>
      </w: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绕过复杂的流体力学建模，直接模拟气动力合力</w:t>
      </w:r>
    </w:p>
    <w:p w14:paraId="6A1694C8" w14:textId="77777777" w:rsidR="00B4037D" w:rsidRPr="001D4656" w:rsidRDefault="00000000">
      <w:pPr>
        <w:pStyle w:val="3"/>
        <w:rPr>
          <w:rFonts w:ascii="宋体" w:eastAsia="宋体" w:hAnsi="宋体"/>
          <w:lang w:eastAsia="zh-CN"/>
        </w:rPr>
      </w:pPr>
      <w:bookmarkStart w:id="4" w:name="数学建模"/>
      <w:bookmarkEnd w:id="3"/>
      <w:r w:rsidRPr="001D4656">
        <w:rPr>
          <w:rFonts w:ascii="宋体" w:eastAsia="宋体" w:hAnsi="宋体"/>
          <w:lang w:eastAsia="zh-CN"/>
        </w:rPr>
        <w:t>2.2 数学建模</w:t>
      </w:r>
    </w:p>
    <w:p w14:paraId="7F56B5F6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在</w:t>
      </w: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无风条件</w:t>
      </w:r>
      <w:r w:rsidRPr="001D4656">
        <w:rPr>
          <w:rFonts w:ascii="宋体" w:eastAsia="宋体" w:hAnsi="宋体"/>
          <w:sz w:val="21"/>
          <w:szCs w:val="21"/>
          <w:lang w:eastAsia="zh-CN"/>
        </w:rPr>
        <w:t>下：有一个关键观察：</w:t>
      </w:r>
    </w:p>
    <w:p w14:paraId="3C8FA17E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 xml:space="preserve">所有气动力的合力必定位于小球速度矢量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v</m:t>
        </m:r>
      </m:oMath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 xml:space="preserve"> 与竖直方向单位向量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z</m:t>
        </m:r>
      </m:oMath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 xml:space="preserve"> 所张成的轨迹平面内。</w:t>
      </w:r>
    </w:p>
    <w:p w14:paraId="6D3333D1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这是因为抛体运动本身被约束在由初速度和重力方向决定的平面内，而小球自身的气动力（无论来源如何）作用于小球上，其合力不会将小球推出这个平面。</w:t>
      </w:r>
    </w:p>
    <w:p w14:paraId="6057B8FB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由线性代数基本定理，轨迹平面内的任意向量可表示为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v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与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z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的线性组合。在此基础上，假设每个气动力都与速度</w:t>
      </w: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近似正比</w:t>
      </w:r>
      <w:r w:rsidRPr="001D4656">
        <w:rPr>
          <w:rFonts w:ascii="宋体" w:eastAsia="宋体" w:hAnsi="宋体"/>
          <w:sz w:val="21"/>
          <w:szCs w:val="21"/>
          <w:lang w:eastAsia="zh-CN"/>
        </w:rPr>
        <w:t>，气动力合力就可简洁地写作：</w:t>
      </w:r>
    </w:p>
    <w:p w14:paraId="2060704B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 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z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 w:eastAsia="宋体" w:hAnsi="Cambria Math"/>
              <w:sz w:val="21"/>
              <w:szCs w:val="21"/>
            </w:rPr>
            <m:t>k</m:t>
          </m:r>
        </m:oMath>
      </m:oMathPara>
    </w:p>
    <w:p w14:paraId="2EC0B16F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其中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k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>为2维向量，展开为矩阵形式：</w:t>
      </w:r>
    </w:p>
    <w:p w14:paraId="3163AE0A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 0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 0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 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</m:d>
                  </m:e>
                </m:mr>
              </m:m>
            </m:e>
          </m:d>
          <m:r>
            <m:rPr>
              <m:sty m:val="b"/>
            </m:rPr>
            <w:rPr>
              <w:rFonts w:ascii="Cambria Math" w:eastAsia="宋体" w:hAnsi="Cambria Math"/>
              <w:sz w:val="21"/>
              <w:szCs w:val="21"/>
            </w:rPr>
            <m:t>k</m:t>
          </m:r>
        </m:oMath>
      </m:oMathPara>
    </w:p>
    <w:p w14:paraId="581890BF" w14:textId="7AC05F39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这种建模方法不关心气动力的产生原因，因而理论上</w:t>
      </w: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适用任何发射场景</w:t>
      </w:r>
      <w:r w:rsidRPr="001D4656">
        <w:rPr>
          <w:rFonts w:ascii="宋体" w:eastAsia="宋体" w:hAnsi="宋体"/>
          <w:sz w:val="21"/>
          <w:szCs w:val="21"/>
          <w:lang w:eastAsia="zh-CN"/>
        </w:rPr>
        <w:t>，具备良好泛用性。</w:t>
      </w:r>
      <w:r w:rsidRPr="001D4656">
        <w:rPr>
          <w:rFonts w:ascii="宋体" w:eastAsia="宋体" w:hAnsi="宋体"/>
          <w:sz w:val="21"/>
          <w:szCs w:val="21"/>
          <w:lang w:eastAsia="zh-CN"/>
        </w:rPr>
        <w:br/>
      </w:r>
      <w:r w:rsidRPr="001D4656">
        <w:rPr>
          <w:rFonts w:ascii="宋体" w:eastAsia="宋体" w:hAnsi="宋体" w:cstheme="majorBidi"/>
          <w:b/>
          <w:bCs/>
          <w:color w:val="4F81BD" w:themeColor="accent1"/>
          <w:lang w:eastAsia="zh-CN"/>
        </w:rPr>
        <w:t>2.3 核心优势</w:t>
      </w:r>
      <w:r w:rsidRPr="001D4656">
        <w:rPr>
          <w:rFonts w:ascii="宋体" w:eastAsia="宋体" w:hAnsi="宋体"/>
          <w:sz w:val="21"/>
          <w:szCs w:val="21"/>
          <w:lang w:eastAsia="zh-CN"/>
        </w:rPr>
        <w:br/>
      </w:r>
      <w:r w:rsidRPr="001D4656">
        <w:rPr>
          <w:rFonts w:ascii="宋体" w:eastAsia="宋体" w:hAnsi="宋体"/>
          <w:sz w:val="21"/>
          <w:szCs w:val="21"/>
          <w:lang w:eastAsia="zh-CN"/>
        </w:rPr>
        <w:lastRenderedPageBreak/>
        <w:t>以上模型中，只需标定2个标量，极大减轻了标定难度，同时理论上又可达到接近查表法和CFD的精度，实现了“强队查表法的精度 + 普通线性回归的低标定成本”的平衡。</w:t>
      </w:r>
    </w:p>
    <w:tbl>
      <w:tblPr>
        <w:tblStyle w:val="Table"/>
        <w:tblW w:w="0" w:type="auto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106"/>
        <w:gridCol w:w="1060"/>
        <w:gridCol w:w="1056"/>
        <w:gridCol w:w="1060"/>
      </w:tblGrid>
      <w:tr w:rsidR="00B4037D" w:rsidRPr="001D4656" w14:paraId="017E1570" w14:textId="77777777" w:rsidTr="00B40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175C46E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与传统方法笔较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DFD900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线性回归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38AE469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查表法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2696CC1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color w:val="1E3A8A"/>
                <w:sz w:val="21"/>
                <w:szCs w:val="21"/>
              </w:rPr>
              <w:t>本方案</w:t>
            </w:r>
          </w:p>
        </w:tc>
      </w:tr>
      <w:tr w:rsidR="00B4037D" w:rsidRPr="001D4656" w14:paraId="003C30D8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091DB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模型复杂度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C4C507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低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C7658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中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08F9B0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中</w:t>
            </w:r>
          </w:p>
        </w:tc>
      </w:tr>
      <w:tr w:rsidR="00B4037D" w:rsidRPr="001D4656" w14:paraId="0B60DDD5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2A9042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标定数据量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BECF9E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3~5 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3B4D62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100+ 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14933A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5~10 组</w:t>
            </w:r>
          </w:p>
        </w:tc>
      </w:tr>
      <w:tr w:rsidR="00B4037D" w:rsidRPr="001D4656" w14:paraId="6212FAC9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2AEBFA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保证精度的容许射程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FABA71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1m以内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73706D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全场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0D1609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几乎全场</w:t>
            </w:r>
          </w:p>
        </w:tc>
      </w:tr>
      <w:tr w:rsidR="00B4037D" w:rsidRPr="001D4656" w14:paraId="349D80C2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2BCE9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能否跑打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A1E52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DFEE2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BFBC08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</w:p>
        </w:tc>
      </w:tr>
      <w:tr w:rsidR="00B4037D" w:rsidRPr="001D4656" w14:paraId="7CF5C93C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61641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48FF5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77E58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特定场地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AC2AE1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任意</w:t>
            </w:r>
          </w:p>
        </w:tc>
      </w:tr>
    </w:tbl>
    <w:p w14:paraId="7C35F848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1D4656">
        <w:rPr>
          <w:rFonts w:ascii="宋体" w:eastAsia="宋体" w:hAnsi="宋体"/>
          <w:b/>
          <w:bCs/>
          <w:sz w:val="21"/>
          <w:szCs w:val="21"/>
        </w:rPr>
        <w:t>核心优势总结</w:t>
      </w:r>
      <w:r w:rsidRPr="001D4656">
        <w:rPr>
          <w:rFonts w:ascii="宋体" w:eastAsia="宋体" w:hAnsi="宋体"/>
          <w:sz w:val="21"/>
          <w:szCs w:val="21"/>
        </w:rPr>
        <w:t>：</w:t>
      </w:r>
    </w:p>
    <w:p w14:paraId="3D82DB2A" w14:textId="77777777" w:rsidR="00B4037D" w:rsidRPr="001D4656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物理合理性</w:t>
      </w:r>
      <w:r w:rsidRPr="001D4656">
        <w:rPr>
          <w:rFonts w:ascii="宋体" w:eastAsia="宋体" w:hAnsi="宋体"/>
          <w:sz w:val="21"/>
          <w:szCs w:val="21"/>
          <w:lang w:eastAsia="zh-CN"/>
        </w:rPr>
        <w:t>：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超参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 xml:space="preserve">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k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从线性组合角度捕捉所有气动力合力，有明确的数学基础</w:t>
      </w:r>
    </w:p>
    <w:p w14:paraId="601EC195" w14:textId="77777777" w:rsidR="00B4037D" w:rsidRPr="001D4656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标定成本低</w:t>
      </w:r>
      <w:r w:rsidRPr="001D4656">
        <w:rPr>
          <w:rFonts w:ascii="宋体" w:eastAsia="宋体" w:hAnsi="宋体"/>
          <w:sz w:val="21"/>
          <w:szCs w:val="21"/>
          <w:lang w:eastAsia="zh-CN"/>
        </w:rPr>
        <w:t xml:space="preserve">：仅需 5~8 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组不同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>距离的射击数据，远低于查表法的百组级别</w:t>
      </w:r>
    </w:p>
    <w:p w14:paraId="16F55D7A" w14:textId="77777777" w:rsidR="00B4037D" w:rsidRPr="001D4656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精度高</w:t>
      </w:r>
      <w:r w:rsidRPr="001D4656">
        <w:rPr>
          <w:rFonts w:ascii="宋体" w:eastAsia="宋体" w:hAnsi="宋体"/>
          <w:sz w:val="21"/>
          <w:szCs w:val="21"/>
          <w:lang w:eastAsia="zh-CN"/>
        </w:rPr>
        <w:t>：实测平均误差 &lt; 0.08 m，远超线性回归</w:t>
      </w:r>
    </w:p>
    <w:p w14:paraId="5E0FDDD2" w14:textId="77777777" w:rsidR="00B4037D" w:rsidRPr="001D4656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实时性强</w:t>
      </w:r>
      <w:r w:rsidRPr="001D4656">
        <w:rPr>
          <w:rFonts w:ascii="宋体" w:eastAsia="宋体" w:hAnsi="宋体"/>
          <w:sz w:val="21"/>
          <w:szCs w:val="21"/>
          <w:lang w:eastAsia="zh-CN"/>
        </w:rPr>
        <w:t xml:space="preserve">：单次求解 &lt; 2 </w:t>
      </w:r>
      <w:proofErr w:type="spellStart"/>
      <w:r w:rsidRPr="001D4656">
        <w:rPr>
          <w:rFonts w:ascii="宋体" w:eastAsia="宋体" w:hAnsi="宋体"/>
          <w:sz w:val="21"/>
          <w:szCs w:val="21"/>
          <w:lang w:eastAsia="zh-CN"/>
        </w:rPr>
        <w:t>ms</w:t>
      </w:r>
      <w:proofErr w:type="spellEnd"/>
      <w:r w:rsidRPr="001D4656">
        <w:rPr>
          <w:rFonts w:ascii="宋体" w:eastAsia="宋体" w:hAnsi="宋体"/>
          <w:sz w:val="21"/>
          <w:szCs w:val="21"/>
          <w:lang w:eastAsia="zh-CN"/>
        </w:rPr>
        <w:t>，满足 20~50 Hz 控制需求</w:t>
      </w:r>
    </w:p>
    <w:p w14:paraId="0492D488" w14:textId="30CF7BAB" w:rsidR="00B4037D" w:rsidRPr="001D4656" w:rsidRDefault="00000000" w:rsidP="0044160A">
      <w:pPr>
        <w:pStyle w:val="Compact"/>
        <w:numPr>
          <w:ilvl w:val="0"/>
          <w:numId w:val="2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泛化能力</w:t>
      </w:r>
      <w:r w:rsidRPr="001D4656">
        <w:rPr>
          <w:rFonts w:ascii="宋体" w:eastAsia="宋体" w:hAnsi="宋体"/>
          <w:sz w:val="21"/>
          <w:szCs w:val="21"/>
          <w:lang w:eastAsia="zh-CN"/>
        </w:rPr>
        <w:t>：同一组参数适用于不同小车速度和目标移动场景</w:t>
      </w:r>
    </w:p>
    <w:p w14:paraId="0FF01750" w14:textId="77777777" w:rsidR="00B4037D" w:rsidRPr="001D4656" w:rsidRDefault="00000000">
      <w:pPr>
        <w:pStyle w:val="2"/>
        <w:rPr>
          <w:rFonts w:ascii="宋体" w:eastAsia="宋体" w:hAnsi="宋体"/>
          <w:lang w:eastAsia="zh-CN"/>
        </w:rPr>
      </w:pPr>
      <w:bookmarkStart w:id="5" w:name="三算法核心架构"/>
      <w:bookmarkEnd w:id="2"/>
      <w:bookmarkEnd w:id="4"/>
      <w:r w:rsidRPr="001D4656">
        <w:rPr>
          <w:rFonts w:ascii="宋体" w:eastAsia="宋体" w:hAnsi="宋体"/>
          <w:lang w:eastAsia="zh-CN"/>
        </w:rPr>
        <w:t>三、算法核心架构</w:t>
      </w:r>
    </w:p>
    <w:p w14:paraId="08BB0A7E" w14:textId="77777777" w:rsidR="00B4037D" w:rsidRPr="001D4656" w:rsidRDefault="00000000">
      <w:pPr>
        <w:pStyle w:val="3"/>
        <w:rPr>
          <w:rFonts w:ascii="宋体" w:eastAsia="宋体" w:hAnsi="宋体"/>
          <w:lang w:eastAsia="zh-CN"/>
        </w:rPr>
      </w:pPr>
      <w:bookmarkStart w:id="6" w:name="rk4-数值积分"/>
      <w:r w:rsidRPr="001D4656">
        <w:rPr>
          <w:rFonts w:ascii="宋体" w:eastAsia="宋体" w:hAnsi="宋体"/>
          <w:lang w:eastAsia="zh-CN"/>
        </w:rPr>
        <w:t>3.1 RK4 数值积分</w:t>
      </w:r>
    </w:p>
    <w:p w14:paraId="0A8E409E" w14:textId="0446E23B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采用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四阶龙格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>-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库塔法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 xml:space="preserve">求解微分方程，步长 </w:t>
      </w:r>
      <m:oMath>
        <m:r>
          <w:rPr>
            <w:rFonts w:ascii="Cambria Math" w:eastAsia="宋体" w:hAnsi="Cambria Math"/>
            <w:sz w:val="21"/>
            <w:szCs w:val="21"/>
            <w:lang w:eastAsia="zh-CN"/>
          </w:rPr>
          <m:t>Δt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  <w:lang w:eastAsia="zh-CN"/>
          </w:rPr>
          <m:t>=</m:t>
        </m:r>
        <m:r>
          <w:rPr>
            <w:rFonts w:ascii="Cambria Math" w:eastAsia="宋体" w:hAnsi="Cambria Math"/>
            <w:sz w:val="21"/>
            <w:szCs w:val="21"/>
            <w:lang w:eastAsia="zh-CN"/>
          </w:rPr>
          <m:t>0.01 </m:t>
        </m:r>
        <m:r>
          <m:rPr>
            <m:nor/>
          </m:rPr>
          <w:rPr>
            <w:rFonts w:ascii="宋体" w:eastAsia="宋体" w:hAnsi="宋体"/>
            <w:sz w:val="21"/>
            <w:szCs w:val="21"/>
            <w:lang w:eastAsia="zh-CN"/>
          </w:rPr>
          <m:t>s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>。单次仿真步数约 40</w:t>
      </w:r>
      <w:r w:rsidR="001D4656">
        <w:rPr>
          <w:rFonts w:ascii="宋体" w:eastAsia="宋体" w:hAnsi="宋体" w:hint="eastAsia"/>
          <w:sz w:val="21"/>
          <w:szCs w:val="21"/>
          <w:lang w:eastAsia="zh-CN"/>
        </w:rPr>
        <w:t>~</w:t>
      </w:r>
      <w:r w:rsidRPr="001D4656">
        <w:rPr>
          <w:rFonts w:ascii="宋体" w:eastAsia="宋体" w:hAnsi="宋体"/>
          <w:sz w:val="21"/>
          <w:szCs w:val="21"/>
          <w:lang w:eastAsia="zh-CN"/>
        </w:rPr>
        <w:t>80 步（飞行时间 0.4~0.8 秒）。</w:t>
      </w:r>
    </w:p>
    <w:p w14:paraId="0E51B3C2" w14:textId="77777777" w:rsidR="00B4037D" w:rsidRPr="001D4656" w:rsidRDefault="00000000">
      <w:pPr>
        <w:pStyle w:val="3"/>
        <w:rPr>
          <w:rFonts w:ascii="宋体" w:eastAsia="宋体" w:hAnsi="宋体"/>
          <w:lang w:eastAsia="zh-CN"/>
        </w:rPr>
      </w:pPr>
      <w:bookmarkStart w:id="7" w:name="双层迭代求解器"/>
      <w:bookmarkEnd w:id="6"/>
      <w:r w:rsidRPr="001D4656">
        <w:rPr>
          <w:rFonts w:ascii="宋体" w:eastAsia="宋体" w:hAnsi="宋体"/>
          <w:lang w:eastAsia="zh-CN"/>
        </w:rPr>
        <w:t>3.2 双层迭代求解器</w:t>
      </w:r>
    </w:p>
    <w:p w14:paraId="6F69E274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外层迭代修正炮塔水平角 </w:t>
      </w:r>
      <m:oMath>
        <m:r>
          <w:rPr>
            <w:rFonts w:ascii="Cambria Math" w:eastAsia="宋体" w:hAnsi="Cambria Math"/>
            <w:sz w:val="21"/>
            <w:szCs w:val="21"/>
            <w:lang w:eastAsia="zh-CN"/>
          </w:rPr>
          <m:t>ϕ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，内层通过二分法搜索仰角 </w:t>
      </w:r>
      <m:oMath>
        <m:r>
          <w:rPr>
            <w:rFonts w:ascii="Cambria Math" w:eastAsia="宋体" w:hAnsi="Cambria Math"/>
            <w:sz w:val="21"/>
            <w:szCs w:val="21"/>
            <w:lang w:eastAsia="zh-CN"/>
          </w:rPr>
          <m:t>θ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或初速度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0</m:t>
            </m:r>
          </m:sub>
        </m:sSub>
      </m:oMath>
      <w:r w:rsidRPr="001D4656">
        <w:rPr>
          <w:rFonts w:ascii="宋体" w:eastAsia="宋体" w:hAnsi="宋体"/>
          <w:sz w:val="21"/>
          <w:szCs w:val="21"/>
          <w:lang w:eastAsia="zh-CN"/>
        </w:rPr>
        <w:t>。</w:t>
      </w:r>
    </w:p>
    <w:p w14:paraId="4C217932" w14:textId="77777777" w:rsidR="00B4037D" w:rsidRPr="001D4656" w:rsidRDefault="00000000">
      <w:pPr>
        <w:pStyle w:val="4"/>
        <w:rPr>
          <w:rFonts w:ascii="宋体" w:eastAsia="宋体" w:hAnsi="宋体"/>
          <w:i w:val="0"/>
          <w:iCs/>
          <w:sz w:val="21"/>
          <w:szCs w:val="21"/>
          <w:lang w:eastAsia="zh-CN"/>
        </w:rPr>
      </w:pPr>
      <w:bookmarkStart w:id="8" w:name="外层迭代炮塔角修正"/>
      <w:r w:rsidRPr="001D4656">
        <w:rPr>
          <w:rFonts w:ascii="宋体" w:eastAsia="宋体" w:hAnsi="宋体"/>
          <w:i w:val="0"/>
          <w:iCs/>
          <w:sz w:val="21"/>
          <w:szCs w:val="21"/>
          <w:lang w:eastAsia="zh-CN"/>
        </w:rPr>
        <w:t>外层迭代——炮塔角修正</w:t>
      </w:r>
    </w:p>
    <w:p w14:paraId="3B335326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设地面所需速度方向为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ψ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  <w:lang w:eastAsia="zh-CN"/>
              </w:rPr>
              <m:t>req</m:t>
            </m:r>
          </m:sub>
        </m:sSub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，机器人速度为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r</m:t>
            </m:r>
          </m:sub>
        </m:sSub>
      </m:oMath>
      <w:r w:rsidRPr="001D4656">
        <w:rPr>
          <w:rFonts w:ascii="宋体" w:eastAsia="宋体" w:hAnsi="宋体"/>
          <w:sz w:val="21"/>
          <w:szCs w:val="21"/>
          <w:lang w:eastAsia="zh-CN"/>
        </w:rPr>
        <w:t>，则有：</w:t>
      </w:r>
    </w:p>
    <w:p w14:paraId="3B09A66E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ϕ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ψ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-arcsin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⊥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cos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θ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</m:d>
                    </m:sup>
                  </m:sSup>
                </m:den>
              </m:f>
            </m:e>
          </m:d>
        </m:oMath>
      </m:oMathPara>
    </w:p>
    <w:p w14:paraId="7C42AAB1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其中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⊥</m:t>
            </m:r>
          </m:sup>
        </m:sSubSup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是机器人速度垂直于目标方向的分量。</w:t>
      </w:r>
    </w:p>
    <w:p w14:paraId="249B3540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1D4656">
        <w:rPr>
          <w:rFonts w:ascii="宋体" w:eastAsia="宋体" w:hAnsi="宋体"/>
          <w:sz w:val="21"/>
          <w:szCs w:val="21"/>
        </w:rPr>
        <w:t>代码实现（</w:t>
      </w:r>
      <w:r w:rsidRPr="001D4656">
        <w:rPr>
          <w:rStyle w:val="VerbatimChar"/>
          <w:rFonts w:ascii="宋体" w:eastAsia="宋体" w:hAnsi="宋体"/>
          <w:sz w:val="21"/>
          <w:szCs w:val="21"/>
        </w:rPr>
        <w:t>Solver.java</w:t>
      </w:r>
      <w:r w:rsidRPr="001D4656">
        <w:rPr>
          <w:rFonts w:ascii="宋体" w:eastAsia="宋体" w:hAnsi="宋体"/>
          <w:sz w:val="21"/>
          <w:szCs w:val="21"/>
        </w:rPr>
        <w:t>）：</w:t>
      </w:r>
    </w:p>
    <w:p w14:paraId="71568FEB" w14:textId="77777777" w:rsidR="00B4037D" w:rsidRPr="001D4656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1D4656">
        <w:rPr>
          <w:rStyle w:val="KeywordTok"/>
          <w:rFonts w:ascii="宋体" w:eastAsia="宋体" w:hAnsi="宋体"/>
          <w:sz w:val="21"/>
          <w:szCs w:val="21"/>
        </w:rPr>
        <w:t>private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proofErr w:type="gramStart"/>
      <w:r w:rsidRPr="001D4656">
        <w:rPr>
          <w:rStyle w:val="FunctionTok"/>
          <w:rFonts w:ascii="宋体" w:eastAsia="宋体" w:hAnsi="宋体"/>
          <w:sz w:val="21"/>
          <w:szCs w:val="21"/>
        </w:rPr>
        <w:t>calculatePhiCorrection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proofErr w:type="gramEnd"/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groundAngle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turretPhi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                                 RobotState robotState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vHorizontal</w:t>
      </w:r>
      <w:r w:rsidRPr="001D4656">
        <w:rPr>
          <w:rStyle w:val="OperatorTok"/>
          <w:rFonts w:ascii="宋体" w:eastAsia="宋体" w:hAnsi="宋体"/>
          <w:sz w:val="21"/>
          <w:szCs w:val="21"/>
        </w:rPr>
        <w:t>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{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vRx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robotState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vx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vRy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robotState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vy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correction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vRy </w:t>
      </w:r>
      <w:r w:rsidRPr="001D4656">
        <w:rPr>
          <w:rStyle w:val="OperatorTok"/>
          <w:rFonts w:ascii="宋体" w:eastAsia="宋体" w:hAnsi="宋体"/>
          <w:sz w:val="21"/>
          <w:szCs w:val="21"/>
        </w:rPr>
        <w:t>*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BuiltInTok"/>
          <w:rFonts w:ascii="宋体" w:eastAsia="宋体" w:hAnsi="宋体"/>
          <w:sz w:val="21"/>
          <w:szCs w:val="21"/>
        </w:rPr>
        <w:t>Math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cos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NormalTok"/>
          <w:rFonts w:ascii="宋体" w:eastAsia="宋体" w:hAnsi="宋体"/>
          <w:sz w:val="21"/>
          <w:szCs w:val="21"/>
        </w:rPr>
        <w:t>groundAngle</w:t>
      </w:r>
      <w:r w:rsidRPr="001D4656">
        <w:rPr>
          <w:rStyle w:val="OperatorTok"/>
          <w:rFonts w:ascii="宋体" w:eastAsia="宋体" w:hAnsi="宋体"/>
          <w:sz w:val="21"/>
          <w:szCs w:val="21"/>
        </w:rPr>
        <w:t>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-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vRx </w:t>
      </w:r>
      <w:r w:rsidRPr="001D4656">
        <w:rPr>
          <w:rStyle w:val="OperatorTok"/>
          <w:rFonts w:ascii="宋体" w:eastAsia="宋体" w:hAnsi="宋体"/>
          <w:sz w:val="21"/>
          <w:szCs w:val="21"/>
        </w:rPr>
        <w:t>*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BuiltInTok"/>
          <w:rFonts w:ascii="宋体" w:eastAsia="宋体" w:hAnsi="宋体"/>
          <w:sz w:val="21"/>
          <w:szCs w:val="21"/>
        </w:rPr>
        <w:t>Math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sin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NormalTok"/>
          <w:rFonts w:ascii="宋体" w:eastAsia="宋体" w:hAnsi="宋体"/>
          <w:sz w:val="21"/>
          <w:szCs w:val="21"/>
        </w:rPr>
        <w:t>groundAngle</w:t>
      </w:r>
      <w:r w:rsidRPr="001D4656">
        <w:rPr>
          <w:rStyle w:val="OperatorTok"/>
          <w:rFonts w:ascii="宋体" w:eastAsia="宋体" w:hAnsi="宋体"/>
          <w:sz w:val="21"/>
          <w:szCs w:val="21"/>
        </w:rPr>
        <w:t>))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/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vHorizontal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ControlFlowTok"/>
          <w:rFonts w:ascii="宋体" w:eastAsia="宋体" w:hAnsi="宋体"/>
          <w:sz w:val="21"/>
          <w:szCs w:val="21"/>
        </w:rPr>
        <w:t>return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correction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OperatorTok"/>
          <w:rFonts w:ascii="宋体" w:eastAsia="宋体" w:hAnsi="宋体"/>
          <w:sz w:val="21"/>
          <w:szCs w:val="21"/>
        </w:rPr>
        <w:t>}</w:t>
      </w:r>
    </w:p>
    <w:p w14:paraId="20DC2901" w14:textId="77777777" w:rsidR="00B4037D" w:rsidRPr="001D4656" w:rsidRDefault="00000000">
      <w:pPr>
        <w:pStyle w:val="4"/>
        <w:rPr>
          <w:rFonts w:ascii="宋体" w:eastAsia="宋体" w:hAnsi="宋体"/>
          <w:i w:val="0"/>
          <w:iCs/>
          <w:sz w:val="21"/>
          <w:szCs w:val="21"/>
          <w:lang w:eastAsia="zh-CN"/>
        </w:rPr>
      </w:pPr>
      <w:bookmarkStart w:id="9" w:name="内层二分搜索"/>
      <w:bookmarkEnd w:id="8"/>
      <w:r w:rsidRPr="001D4656">
        <w:rPr>
          <w:rFonts w:ascii="宋体" w:eastAsia="宋体" w:hAnsi="宋体"/>
          <w:i w:val="0"/>
          <w:iCs/>
          <w:sz w:val="21"/>
          <w:szCs w:val="21"/>
          <w:lang w:eastAsia="zh-CN"/>
        </w:rPr>
        <w:lastRenderedPageBreak/>
        <w:t>内层二分搜索</w:t>
      </w:r>
    </w:p>
    <w:p w14:paraId="391DBDF1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仰角搜索（固定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0</m:t>
            </m:r>
          </m:sub>
        </m:sSub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）和初速度搜索（固定 </w:t>
      </w:r>
      <m:oMath>
        <m:r>
          <w:rPr>
            <w:rFonts w:ascii="Cambria Math" w:eastAsia="宋体" w:hAnsi="Cambria Math"/>
            <w:sz w:val="21"/>
            <w:szCs w:val="21"/>
            <w:lang w:eastAsia="zh-CN"/>
          </w:rPr>
          <m:t>θ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>）均采用二分法，终止条件为落点误差 &lt; 0.001 m 或达到最大迭代次数。</w:t>
      </w:r>
    </w:p>
    <w:p w14:paraId="450C9154" w14:textId="77777777" w:rsidR="00B4037D" w:rsidRPr="001D4656" w:rsidRDefault="00000000">
      <w:pPr>
        <w:pStyle w:val="3"/>
        <w:rPr>
          <w:rFonts w:ascii="宋体" w:eastAsia="宋体" w:hAnsi="宋体"/>
          <w:lang w:eastAsia="zh-CN"/>
        </w:rPr>
      </w:pPr>
      <w:bookmarkStart w:id="10" w:name="参数标定两段搜索法"/>
      <w:bookmarkEnd w:id="7"/>
      <w:bookmarkEnd w:id="9"/>
      <w:r w:rsidRPr="001D4656">
        <w:rPr>
          <w:rFonts w:ascii="宋体" w:eastAsia="宋体" w:hAnsi="宋体"/>
          <w:lang w:eastAsia="zh-CN"/>
        </w:rPr>
        <w:t>3.3 参数标定：两段搜索法</w:t>
      </w:r>
    </w:p>
    <w:p w14:paraId="0E3027FF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用最小二乘定义损失函数：</w:t>
      </w:r>
    </w:p>
    <w:p w14:paraId="687B2B5D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/>
              <w:sz w:val="21"/>
              <w:szCs w:val="21"/>
            </w:rPr>
            <m:t>L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D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宋体" w:eastAsia="宋体" w:hAnsi="宋体"/>
                              <w:sz w:val="21"/>
                              <w:szCs w:val="21"/>
                            </w:rPr>
                            <m:t>sim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;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nary>
        </m:oMath>
      </m:oMathPara>
    </w:p>
    <w:p w14:paraId="583B84CC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m:oMath>
        <m:r>
          <m:rPr>
            <m:scr m:val="script"/>
            <m:sty m:val="p"/>
          </m:rPr>
          <w:rPr>
            <w:rFonts w:ascii="Cambria Math" w:eastAsia="宋体" w:hAnsi="Cambria Math"/>
            <w:sz w:val="21"/>
            <w:szCs w:val="21"/>
            <w:lang w:eastAsia="zh-CN"/>
          </w:rPr>
          <m:t>L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非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凸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>，但注意到其在最小值的一个小邻域内近似</w:t>
      </w:r>
      <w:proofErr w:type="gramStart"/>
      <w:r w:rsidRPr="001D4656">
        <w:rPr>
          <w:rFonts w:ascii="宋体" w:eastAsia="宋体" w:hAnsi="宋体"/>
          <w:sz w:val="21"/>
          <w:szCs w:val="21"/>
          <w:lang w:eastAsia="zh-CN"/>
        </w:rPr>
        <w:t>凸</w:t>
      </w:r>
      <w:proofErr w:type="gramEnd"/>
      <w:r w:rsidRPr="001D4656">
        <w:rPr>
          <w:rFonts w:ascii="宋体" w:eastAsia="宋体" w:hAnsi="宋体"/>
          <w:sz w:val="21"/>
          <w:szCs w:val="21"/>
          <w:lang w:eastAsia="zh-CN"/>
        </w:rPr>
        <w:t>，故采用两段搜索：</w:t>
      </w:r>
    </w:p>
    <w:p w14:paraId="7E62632B" w14:textId="77777777" w:rsidR="00B4037D" w:rsidRPr="001D4656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粗搜索</w:t>
      </w:r>
      <w:r w:rsidRPr="001D4656">
        <w:rPr>
          <w:rFonts w:ascii="宋体" w:eastAsia="宋体" w:hAnsi="宋体"/>
          <w:sz w:val="21"/>
          <w:szCs w:val="21"/>
          <w:lang w:eastAsia="zh-CN"/>
        </w:rPr>
        <w:t>：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0.1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0.1</m:t>
            </m:r>
          </m:e>
        </m:d>
      </m:oMath>
      <w:r w:rsidRPr="001D4656">
        <w:rPr>
          <w:rFonts w:ascii="宋体" w:eastAsia="宋体" w:hAnsi="宋体"/>
          <w:sz w:val="21"/>
          <w:szCs w:val="21"/>
          <w:lang w:eastAsia="zh-CN"/>
        </w:rPr>
        <w:t>，步长 0.005；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0.5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0.5</m:t>
            </m:r>
          </m:e>
        </m:d>
      </m:oMath>
      <w:r w:rsidRPr="001D4656">
        <w:rPr>
          <w:rFonts w:ascii="宋体" w:eastAsia="宋体" w:hAnsi="宋体"/>
          <w:sz w:val="21"/>
          <w:szCs w:val="21"/>
          <w:lang w:eastAsia="zh-CN"/>
        </w:rPr>
        <w:t>，步长 0.025</w:t>
      </w:r>
    </w:p>
    <w:p w14:paraId="1F835964" w14:textId="77777777" w:rsidR="00B4037D" w:rsidRPr="001D4656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精搜索</w:t>
      </w:r>
      <w:r w:rsidRPr="001D4656">
        <w:rPr>
          <w:rFonts w:ascii="宋体" w:eastAsia="宋体" w:hAnsi="宋体"/>
          <w:sz w:val="21"/>
          <w:szCs w:val="21"/>
          <w:lang w:eastAsia="zh-CN"/>
        </w:rPr>
        <w:t>：在最优邻域内以更小步长（0.001 和 0.005）再次搜索</w:t>
      </w:r>
    </w:p>
    <w:p w14:paraId="0D09130B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</w:rPr>
      </w:pPr>
      <w:r w:rsidRPr="001D4656">
        <w:rPr>
          <w:rFonts w:ascii="宋体" w:eastAsia="宋体" w:hAnsi="宋体"/>
          <w:sz w:val="21"/>
          <w:szCs w:val="21"/>
        </w:rPr>
        <w:t>代码实现（</w:t>
      </w:r>
      <w:r w:rsidRPr="001D4656">
        <w:rPr>
          <w:rStyle w:val="VerbatimChar"/>
          <w:rFonts w:ascii="宋体" w:eastAsia="宋体" w:hAnsi="宋体"/>
          <w:sz w:val="21"/>
          <w:szCs w:val="21"/>
        </w:rPr>
        <w:t>CalibrationHelper.java</w:t>
      </w:r>
      <w:r w:rsidRPr="001D4656">
        <w:rPr>
          <w:rFonts w:ascii="宋体" w:eastAsia="宋体" w:hAnsi="宋体"/>
          <w:sz w:val="21"/>
          <w:szCs w:val="21"/>
        </w:rPr>
        <w:t>）：</w:t>
      </w:r>
    </w:p>
    <w:p w14:paraId="2E69FFD8" w14:textId="596C88AE" w:rsidR="00B4037D" w:rsidRPr="001D4656" w:rsidRDefault="00000000" w:rsidP="001D4656">
      <w:pPr>
        <w:pStyle w:val="SourceCode"/>
        <w:rPr>
          <w:rFonts w:ascii="宋体" w:eastAsia="宋体" w:hAnsi="宋体"/>
          <w:sz w:val="21"/>
          <w:szCs w:val="21"/>
        </w:rPr>
      </w:pPr>
      <w:r w:rsidRPr="001D4656">
        <w:rPr>
          <w:rStyle w:val="KeywordTok"/>
          <w:rFonts w:ascii="宋体" w:eastAsia="宋体" w:hAnsi="宋体"/>
          <w:sz w:val="21"/>
          <w:szCs w:val="21"/>
        </w:rPr>
        <w:t>public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CalibrationData </w:t>
      </w:r>
      <w:r w:rsidRPr="001D4656">
        <w:rPr>
          <w:rStyle w:val="FunctionTok"/>
          <w:rFonts w:ascii="宋体" w:eastAsia="宋体" w:hAnsi="宋体"/>
          <w:sz w:val="21"/>
          <w:szCs w:val="21"/>
        </w:rPr>
        <w:t>fitDragParameters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OperatorTok"/>
          <w:rFonts w:ascii="宋体" w:eastAsia="宋体" w:hAnsi="宋体"/>
          <w:sz w:val="21"/>
          <w:szCs w:val="21"/>
        </w:rPr>
        <w:t>[][]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v0RangeAngleData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ProjectileParameters params</w:t>
      </w:r>
      <w:r w:rsidRPr="001D4656">
        <w:rPr>
          <w:rStyle w:val="OperatorTok"/>
          <w:rFonts w:ascii="宋体" w:eastAsia="宋体" w:hAnsi="宋体"/>
          <w:sz w:val="21"/>
          <w:szCs w:val="21"/>
        </w:rPr>
        <w:t>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{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bestKx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params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kx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bestKy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params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ky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bestError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BuiltInTok"/>
          <w:rFonts w:ascii="宋体" w:eastAsia="宋体" w:hAnsi="宋体"/>
          <w:sz w:val="21"/>
          <w:szCs w:val="21"/>
        </w:rPr>
        <w:t>Double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MAX_VALUE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CommentTok"/>
          <w:rFonts w:ascii="宋体" w:eastAsia="宋体" w:hAnsi="宋体"/>
          <w:sz w:val="21"/>
          <w:szCs w:val="21"/>
        </w:rPr>
        <w:t>// 第一阶段：粗略搜索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ControlFlowTok"/>
          <w:rFonts w:ascii="宋体" w:eastAsia="宋体" w:hAnsi="宋体"/>
          <w:sz w:val="21"/>
          <w:szCs w:val="21"/>
        </w:rPr>
        <w:t>for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kx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-</w:t>
      </w:r>
      <w:r w:rsidRPr="001D4656">
        <w:rPr>
          <w:rStyle w:val="FloatTok"/>
          <w:rFonts w:ascii="宋体" w:eastAsia="宋体" w:hAnsi="宋体"/>
          <w:sz w:val="21"/>
          <w:szCs w:val="21"/>
        </w:rPr>
        <w:t>0.1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kx </w:t>
      </w:r>
      <w:r w:rsidRPr="001D4656">
        <w:rPr>
          <w:rStyle w:val="OperatorTok"/>
          <w:rFonts w:ascii="宋体" w:eastAsia="宋体" w:hAnsi="宋体"/>
          <w:sz w:val="21"/>
          <w:szCs w:val="21"/>
        </w:rPr>
        <w:t>&lt;=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FloatTok"/>
          <w:rFonts w:ascii="宋体" w:eastAsia="宋体" w:hAnsi="宋体"/>
          <w:sz w:val="21"/>
          <w:szCs w:val="21"/>
        </w:rPr>
        <w:t>0.1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kx </w:t>
      </w:r>
      <w:r w:rsidRPr="001D4656">
        <w:rPr>
          <w:rStyle w:val="OperatorTok"/>
          <w:rFonts w:ascii="宋体" w:eastAsia="宋体" w:hAnsi="宋体"/>
          <w:sz w:val="21"/>
          <w:szCs w:val="21"/>
        </w:rPr>
        <w:t>+=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FloatTok"/>
          <w:rFonts w:ascii="宋体" w:eastAsia="宋体" w:hAnsi="宋体"/>
          <w:sz w:val="21"/>
          <w:szCs w:val="21"/>
        </w:rPr>
        <w:t>0.005</w:t>
      </w:r>
      <w:r w:rsidRPr="001D4656">
        <w:rPr>
          <w:rStyle w:val="OperatorTok"/>
          <w:rFonts w:ascii="宋体" w:eastAsia="宋体" w:hAnsi="宋体"/>
          <w:sz w:val="21"/>
          <w:szCs w:val="21"/>
        </w:rPr>
        <w:t>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{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1D4656">
        <w:rPr>
          <w:rStyle w:val="ControlFlowTok"/>
          <w:rFonts w:ascii="宋体" w:eastAsia="宋体" w:hAnsi="宋体"/>
          <w:sz w:val="21"/>
          <w:szCs w:val="21"/>
        </w:rPr>
        <w:t>for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ky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-</w:t>
      </w:r>
      <w:r w:rsidRPr="001D4656">
        <w:rPr>
          <w:rStyle w:val="FloatTok"/>
          <w:rFonts w:ascii="宋体" w:eastAsia="宋体" w:hAnsi="宋体"/>
          <w:sz w:val="21"/>
          <w:szCs w:val="21"/>
        </w:rPr>
        <w:t>0.5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ky </w:t>
      </w:r>
      <w:r w:rsidRPr="001D4656">
        <w:rPr>
          <w:rStyle w:val="OperatorTok"/>
          <w:rFonts w:ascii="宋体" w:eastAsia="宋体" w:hAnsi="宋体"/>
          <w:sz w:val="21"/>
          <w:szCs w:val="21"/>
        </w:rPr>
        <w:t>&lt;=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FloatTok"/>
          <w:rFonts w:ascii="宋体" w:eastAsia="宋体" w:hAnsi="宋体"/>
          <w:sz w:val="21"/>
          <w:szCs w:val="21"/>
        </w:rPr>
        <w:t>0.5</w:t>
      </w:r>
      <w:r w:rsidRPr="001D4656">
        <w:rPr>
          <w:rStyle w:val="OperatorTok"/>
          <w:rFonts w:ascii="宋体" w:eastAsia="宋体" w:hAnsi="宋体"/>
          <w:sz w:val="21"/>
          <w:szCs w:val="21"/>
        </w:rPr>
        <w:t>;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ky </w:t>
      </w:r>
      <w:r w:rsidRPr="001D4656">
        <w:rPr>
          <w:rStyle w:val="OperatorTok"/>
          <w:rFonts w:ascii="宋体" w:eastAsia="宋体" w:hAnsi="宋体"/>
          <w:sz w:val="21"/>
          <w:szCs w:val="21"/>
        </w:rPr>
        <w:t>+=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FloatTok"/>
          <w:rFonts w:ascii="宋体" w:eastAsia="宋体" w:hAnsi="宋体"/>
          <w:sz w:val="21"/>
          <w:szCs w:val="21"/>
        </w:rPr>
        <w:t>0.025</w:t>
      </w:r>
      <w:r w:rsidRPr="001D4656">
        <w:rPr>
          <w:rStyle w:val="OperatorTok"/>
          <w:rFonts w:ascii="宋体" w:eastAsia="宋体" w:hAnsi="宋体"/>
          <w:sz w:val="21"/>
          <w:szCs w:val="21"/>
        </w:rPr>
        <w:t>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{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1D4656">
        <w:rPr>
          <w:rStyle w:val="DataTypeTok"/>
          <w:rFonts w:ascii="宋体" w:eastAsia="宋体" w:hAnsi="宋体"/>
          <w:sz w:val="21"/>
          <w:szCs w:val="21"/>
        </w:rPr>
        <w:t>double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error </w:t>
      </w:r>
      <w:r w:rsidRPr="001D4656">
        <w:rPr>
          <w:rStyle w:val="OperatorTok"/>
          <w:rFonts w:ascii="宋体" w:eastAsia="宋体" w:hAnsi="宋体"/>
          <w:sz w:val="21"/>
          <w:szCs w:val="21"/>
        </w:rPr>
        <w:t>=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FunctionTok"/>
          <w:rFonts w:ascii="宋体" w:eastAsia="宋体" w:hAnsi="宋体"/>
          <w:sz w:val="21"/>
          <w:szCs w:val="21"/>
        </w:rPr>
        <w:t>calculateFitError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NormalTok"/>
          <w:rFonts w:ascii="宋体" w:eastAsia="宋体" w:hAnsi="宋体"/>
          <w:sz w:val="21"/>
          <w:szCs w:val="21"/>
        </w:rPr>
        <w:t>v0RangeAngleData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kx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ky</w:t>
      </w:r>
      <w:r w:rsidRPr="001D4656">
        <w:rPr>
          <w:rStyle w:val="OperatorTok"/>
          <w:rFonts w:ascii="宋体" w:eastAsia="宋体" w:hAnsi="宋体"/>
          <w:sz w:val="21"/>
          <w:szCs w:val="21"/>
        </w:rPr>
        <w:t>,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params</w:t>
      </w:r>
      <w:r w:rsidRPr="001D4656">
        <w:rPr>
          <w:rStyle w:val="OperatorTok"/>
          <w:rFonts w:ascii="宋体" w:eastAsia="宋体" w:hAnsi="宋体"/>
          <w:sz w:val="21"/>
          <w:szCs w:val="21"/>
        </w:rPr>
        <w:t>.</w:t>
      </w:r>
      <w:r w:rsidRPr="001D4656">
        <w:rPr>
          <w:rStyle w:val="FunctionTok"/>
          <w:rFonts w:ascii="宋体" w:eastAsia="宋体" w:hAnsi="宋体"/>
          <w:sz w:val="21"/>
          <w:szCs w:val="21"/>
        </w:rPr>
        <w:t>m</w:t>
      </w:r>
      <w:r w:rsidRPr="001D4656">
        <w:rPr>
          <w:rStyle w:val="OperatorTok"/>
          <w:rFonts w:ascii="宋体" w:eastAsia="宋体" w:hAnsi="宋体"/>
          <w:sz w:val="21"/>
          <w:szCs w:val="21"/>
        </w:rPr>
        <w:t>);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1D4656">
        <w:rPr>
          <w:rStyle w:val="ControlFlowTok"/>
          <w:rFonts w:ascii="宋体" w:eastAsia="宋体" w:hAnsi="宋体"/>
          <w:sz w:val="21"/>
          <w:szCs w:val="21"/>
        </w:rPr>
        <w:t>if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(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error </w:t>
      </w:r>
      <w:r w:rsidRPr="001D4656">
        <w:rPr>
          <w:rStyle w:val="OperatorTok"/>
          <w:rFonts w:ascii="宋体" w:eastAsia="宋体" w:hAnsi="宋体"/>
          <w:sz w:val="21"/>
          <w:szCs w:val="21"/>
        </w:rPr>
        <w:t>&lt;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bestError</w:t>
      </w:r>
      <w:r w:rsidRPr="001D4656">
        <w:rPr>
          <w:rStyle w:val="OperatorTok"/>
          <w:rFonts w:ascii="宋体" w:eastAsia="宋体" w:hAnsi="宋体"/>
          <w:sz w:val="21"/>
          <w:szCs w:val="21"/>
        </w:rPr>
        <w:t>)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{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CommentTok"/>
          <w:rFonts w:ascii="宋体" w:eastAsia="宋体" w:hAnsi="宋体"/>
          <w:sz w:val="21"/>
          <w:szCs w:val="21"/>
        </w:rPr>
        <w:t>/* 更新最优值 */</w:t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1D4656">
        <w:rPr>
          <w:rStyle w:val="OperatorTok"/>
          <w:rFonts w:ascii="宋体" w:eastAsia="宋体" w:hAnsi="宋体"/>
          <w:sz w:val="21"/>
          <w:szCs w:val="21"/>
        </w:rPr>
        <w:t>}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1D4656">
        <w:rPr>
          <w:rStyle w:val="OperatorTok"/>
          <w:rFonts w:ascii="宋体" w:eastAsia="宋体" w:hAnsi="宋体"/>
          <w:sz w:val="21"/>
          <w:szCs w:val="21"/>
        </w:rPr>
        <w:t>}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OperatorTok"/>
          <w:rFonts w:ascii="宋体" w:eastAsia="宋体" w:hAnsi="宋体"/>
          <w:sz w:val="21"/>
          <w:szCs w:val="21"/>
        </w:rPr>
        <w:t>}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CommentTok"/>
          <w:rFonts w:ascii="宋体" w:eastAsia="宋体" w:hAnsi="宋体"/>
          <w:sz w:val="21"/>
          <w:szCs w:val="21"/>
        </w:rPr>
        <w:t>// 第二阶段：精细搜索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1D4656">
        <w:rPr>
          <w:rStyle w:val="CommentTok"/>
          <w:rFonts w:ascii="宋体" w:eastAsia="宋体" w:hAnsi="宋体"/>
          <w:sz w:val="21"/>
          <w:szCs w:val="21"/>
        </w:rPr>
        <w:t>// ...</w:t>
      </w:r>
      <w:r w:rsidRPr="001D4656">
        <w:rPr>
          <w:rFonts w:ascii="宋体" w:eastAsia="宋体" w:hAnsi="宋体"/>
          <w:sz w:val="21"/>
          <w:szCs w:val="21"/>
        </w:rPr>
        <w:br/>
      </w:r>
      <w:r w:rsidRPr="001D4656">
        <w:rPr>
          <w:rStyle w:val="OperatorTok"/>
          <w:rFonts w:ascii="宋体" w:eastAsia="宋体" w:hAnsi="宋体"/>
          <w:sz w:val="21"/>
          <w:szCs w:val="21"/>
        </w:rPr>
        <w:t>}</w:t>
      </w:r>
    </w:p>
    <w:p w14:paraId="3388CA26" w14:textId="77777777" w:rsidR="00B4037D" w:rsidRPr="001D4656" w:rsidRDefault="00000000">
      <w:pPr>
        <w:pStyle w:val="2"/>
        <w:rPr>
          <w:rFonts w:ascii="宋体" w:eastAsia="宋体" w:hAnsi="宋体"/>
        </w:rPr>
      </w:pPr>
      <w:bookmarkStart w:id="11" w:name="四实验验证"/>
      <w:bookmarkEnd w:id="5"/>
      <w:bookmarkEnd w:id="10"/>
      <w:r w:rsidRPr="001D4656">
        <w:rPr>
          <w:rFonts w:ascii="宋体" w:eastAsia="宋体" w:hAnsi="宋体"/>
        </w:rPr>
        <w:t>四、实验验证</w:t>
      </w:r>
    </w:p>
    <w:p w14:paraId="21BFF4FD" w14:textId="3EE62CFB" w:rsidR="00B4037D" w:rsidRPr="001D4656" w:rsidRDefault="00000000">
      <w:pPr>
        <w:pStyle w:val="3"/>
        <w:rPr>
          <w:rFonts w:ascii="宋体" w:eastAsia="宋体" w:hAnsi="宋体"/>
        </w:rPr>
      </w:pPr>
      <w:bookmarkStart w:id="12" w:name="标定数据示例drag_calibration.csv"/>
      <w:r w:rsidRPr="001D4656">
        <w:rPr>
          <w:rFonts w:ascii="宋体" w:eastAsia="宋体" w:hAnsi="宋体"/>
        </w:rPr>
        <w:t xml:space="preserve">4.1 </w:t>
      </w:r>
      <w:proofErr w:type="spellStart"/>
      <w:r w:rsidRPr="001D4656">
        <w:rPr>
          <w:rFonts w:ascii="宋体" w:eastAsia="宋体" w:hAnsi="宋体"/>
        </w:rPr>
        <w:t>标定数据</w:t>
      </w:r>
      <w:proofErr w:type="spellEnd"/>
    </w:p>
    <w:tbl>
      <w:tblPr>
        <w:tblStyle w:val="Table"/>
        <w:tblW w:w="0" w:type="auto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063"/>
        <w:gridCol w:w="1061"/>
        <w:gridCol w:w="1166"/>
      </w:tblGrid>
      <w:tr w:rsidR="00B4037D" w:rsidRPr="001D4656" w14:paraId="6F552790" w14:textId="77777777" w:rsidTr="00B40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C2657F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v0 (m/s)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6087DB6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距离 (m)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ECB7BB1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仰角 (度)</w:t>
            </w:r>
          </w:p>
        </w:tc>
      </w:tr>
      <w:tr w:rsidR="00B4037D" w:rsidRPr="001D4656" w14:paraId="052F6989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DBBF97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951DC7E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3.64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84C967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45</w:t>
            </w:r>
          </w:p>
        </w:tc>
      </w:tr>
      <w:tr w:rsidR="00B4037D" w:rsidRPr="001D4656" w14:paraId="6A61FAE5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F05C9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1C48E5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6.15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E255CB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45</w:t>
            </w:r>
          </w:p>
        </w:tc>
      </w:tr>
      <w:tr w:rsidR="00B4037D" w:rsidRPr="001D4656" w14:paraId="71DB6A57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E3020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D284E9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9.72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41D6D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45</w:t>
            </w:r>
          </w:p>
        </w:tc>
      </w:tr>
      <w:tr w:rsidR="00B4037D" w:rsidRPr="001D4656" w14:paraId="6D4B7CB0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8B77F5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685984B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15.98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E30481F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45</w:t>
            </w:r>
          </w:p>
        </w:tc>
      </w:tr>
      <w:tr w:rsidR="00B4037D" w:rsidRPr="001D4656" w14:paraId="03F70614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FB6B52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6.0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50D42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20.35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AE87C58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45</w:t>
            </w:r>
          </w:p>
        </w:tc>
      </w:tr>
    </w:tbl>
    <w:p w14:paraId="36B0D308" w14:textId="77777777" w:rsidR="00B4037D" w:rsidRPr="001D4656" w:rsidRDefault="00000000">
      <w:pPr>
        <w:pStyle w:val="3"/>
        <w:rPr>
          <w:rFonts w:ascii="宋体" w:eastAsia="宋体" w:hAnsi="宋体"/>
          <w:sz w:val="21"/>
          <w:szCs w:val="21"/>
        </w:rPr>
      </w:pPr>
      <w:bookmarkStart w:id="13" w:name="动态测试结果"/>
      <w:bookmarkEnd w:id="12"/>
      <w:r w:rsidRPr="001D4656">
        <w:rPr>
          <w:rFonts w:ascii="宋体" w:eastAsia="宋体" w:hAnsi="宋体"/>
        </w:rPr>
        <w:lastRenderedPageBreak/>
        <w:t>4.2 动态测试结果</w:t>
      </w:r>
    </w:p>
    <w:p w14:paraId="389CA25D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在 </w:t>
      </w:r>
      <w:r w:rsidRPr="001D4656">
        <w:rPr>
          <w:rStyle w:val="VerbatimChar"/>
          <w:rFonts w:ascii="宋体" w:eastAsia="宋体" w:hAnsi="宋体"/>
          <w:sz w:val="21"/>
          <w:szCs w:val="21"/>
          <w:lang w:eastAsia="zh-CN"/>
        </w:rPr>
        <w:t>TestRK4.java</w:t>
      </w:r>
      <w:r w:rsidRPr="001D4656">
        <w:rPr>
          <w:rFonts w:ascii="宋体" w:eastAsia="宋体" w:hAnsi="宋体"/>
          <w:sz w:val="21"/>
          <w:szCs w:val="21"/>
          <w:lang w:eastAsia="zh-CN"/>
        </w:rPr>
        <w:t xml:space="preserve"> 中进行了 30 组随机目标位置 + 随机小车速度的测试：</w:t>
      </w:r>
    </w:p>
    <w:tbl>
      <w:tblPr>
        <w:tblStyle w:val="Table"/>
        <w:tblW w:w="0" w:type="auto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476"/>
        <w:gridCol w:w="2421"/>
      </w:tblGrid>
      <w:tr w:rsidR="00B4037D" w:rsidRPr="001D4656" w14:paraId="7AEE475C" w14:textId="77777777" w:rsidTr="00B40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C0D960F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指标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042BA3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数值</w:t>
            </w:r>
          </w:p>
        </w:tc>
      </w:tr>
      <w:tr w:rsidR="00B4037D" w:rsidRPr="001D4656" w14:paraId="13E4F245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3498E6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测试次数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DA686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30</w:t>
            </w:r>
          </w:p>
        </w:tc>
      </w:tr>
      <w:tr w:rsidR="00B4037D" w:rsidRPr="001D4656" w14:paraId="68B3F2CB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2EFE48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平均落点误差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DDF95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bCs/>
                <w:sz w:val="21"/>
                <w:szCs w:val="21"/>
              </w:rPr>
              <w:t>&lt; 0.08 m</w:t>
            </w:r>
          </w:p>
        </w:tc>
      </w:tr>
      <w:tr w:rsidR="00B4037D" w:rsidRPr="001D4656" w14:paraId="46D26787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A7654A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最大落点误差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9B3F27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&lt; 0.15 m</w:t>
            </w:r>
          </w:p>
        </w:tc>
      </w:tr>
      <w:tr w:rsidR="00B4037D" w:rsidRPr="001D4656" w14:paraId="5367898F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DA6DE7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单次求解耗时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B6F1D0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&lt; 2 ms（Control Hub）</w:t>
            </w:r>
          </w:p>
        </w:tc>
      </w:tr>
    </w:tbl>
    <w:p w14:paraId="46151A5A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对比：传统线性回归模型在同等条件下平均误差约 0.3~0.5 m。</w:t>
      </w:r>
    </w:p>
    <w:p w14:paraId="32A0BBA6" w14:textId="77777777" w:rsidR="00B4037D" w:rsidRPr="001D4656" w:rsidRDefault="00000000">
      <w:pPr>
        <w:pStyle w:val="3"/>
        <w:rPr>
          <w:rFonts w:ascii="宋体" w:eastAsia="宋体" w:hAnsi="宋体"/>
        </w:rPr>
      </w:pPr>
      <w:bookmarkStart w:id="14" w:name="飞行时间预测"/>
      <w:bookmarkEnd w:id="13"/>
      <w:r w:rsidRPr="001D4656">
        <w:rPr>
          <w:rFonts w:ascii="宋体" w:eastAsia="宋体" w:hAnsi="宋体"/>
        </w:rPr>
        <w:t>4.3 飞行时间预测</w:t>
      </w:r>
    </w:p>
    <w:p w14:paraId="5B4B97AF" w14:textId="77777777" w:rsidR="00B4037D" w:rsidRPr="001D4656" w:rsidRDefault="00000000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 xml:space="preserve">固定仰角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  <w:lang w:eastAsia="zh-CN"/>
              </w:rPr>
              <m:t>∘</m:t>
            </m:r>
          </m:sup>
        </m:sSup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，不同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  <w:lang w:eastAsia="zh-CN"/>
              </w:rPr>
              <m:t>x</m:t>
            </m:r>
          </m:sub>
        </m:sSub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对射程的影响：</w:t>
      </w:r>
    </w:p>
    <w:tbl>
      <w:tblPr>
        <w:tblStyle w:val="Table"/>
        <w:tblW w:w="0" w:type="auto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741"/>
        <w:gridCol w:w="2011"/>
        <w:gridCol w:w="2117"/>
      </w:tblGrid>
      <w:tr w:rsidR="00B4037D" w:rsidRPr="001D4656" w14:paraId="40E34401" w14:textId="77777777" w:rsidTr="00B40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E07003E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DA14B66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初速度 5 m/s 射程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FD67214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b/>
                <w:color w:val="1E3A8A"/>
                <w:sz w:val="21"/>
                <w:szCs w:val="21"/>
              </w:rPr>
              <w:t>初速度 10 m/s 射程</w:t>
            </w:r>
          </w:p>
        </w:tc>
      </w:tr>
      <w:tr w:rsidR="00B4037D" w:rsidRPr="001D4656" w14:paraId="52480D2B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9B4B2ED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0.000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44122C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2.55 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1DF658F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10.19 m</w:t>
            </w:r>
          </w:p>
        </w:tc>
      </w:tr>
      <w:tr w:rsidR="00B4037D" w:rsidRPr="001D4656" w14:paraId="3B5485FB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2E0BE1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0.005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8A87B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2.52 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861EB3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9.82 m</w:t>
            </w:r>
          </w:p>
        </w:tc>
      </w:tr>
      <w:tr w:rsidR="00B4037D" w:rsidRPr="001D4656" w14:paraId="3E26D479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A4B691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0.010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FC9DF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2.48 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45A70F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9.45 m</w:t>
            </w:r>
          </w:p>
        </w:tc>
      </w:tr>
      <w:tr w:rsidR="00B4037D" w:rsidRPr="001D4656" w14:paraId="2CECECB0" w14:textId="77777777" w:rsidTr="00B4037D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B2009E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0.020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CEA55C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2.40 m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AA8CEB" w14:textId="77777777" w:rsidR="00B4037D" w:rsidRPr="001D4656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1D4656">
              <w:rPr>
                <w:rFonts w:ascii="宋体" w:eastAsia="宋体" w:hAnsi="宋体"/>
                <w:sz w:val="21"/>
                <w:szCs w:val="21"/>
              </w:rPr>
              <w:t>8.70 m</w:t>
            </w:r>
          </w:p>
        </w:tc>
      </w:tr>
    </w:tbl>
    <w:p w14:paraId="1840E332" w14:textId="77777777" w:rsidR="00B4037D" w:rsidRPr="001D4656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sz w:val="21"/>
          <w:szCs w:val="21"/>
          <w:lang w:eastAsia="zh-CN"/>
        </w:rPr>
        <w:t>可见模型对阻力系数敏感，具备足够的辨识能力。</w:t>
      </w:r>
    </w:p>
    <w:p w14:paraId="0C58C50B" w14:textId="77777777" w:rsidR="00B4037D" w:rsidRPr="001D4656" w:rsidRDefault="00000000">
      <w:pPr>
        <w:pStyle w:val="2"/>
        <w:rPr>
          <w:rFonts w:ascii="宋体" w:eastAsia="宋体" w:hAnsi="宋体"/>
        </w:rPr>
      </w:pPr>
      <w:bookmarkStart w:id="15" w:name="五后续改进方向"/>
      <w:bookmarkEnd w:id="11"/>
      <w:bookmarkEnd w:id="14"/>
      <w:proofErr w:type="spellStart"/>
      <w:r w:rsidRPr="001D4656">
        <w:rPr>
          <w:rFonts w:ascii="宋体" w:eastAsia="宋体" w:hAnsi="宋体"/>
        </w:rPr>
        <w:t>五、后续改进方向</w:t>
      </w:r>
      <w:proofErr w:type="spellEnd"/>
    </w:p>
    <w:p w14:paraId="448BDC3C" w14:textId="77777777" w:rsidR="00B4037D" w:rsidRPr="001D4656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自适应标定</w:t>
      </w:r>
      <w:r w:rsidRPr="001D4656">
        <w:rPr>
          <w:rFonts w:ascii="宋体" w:eastAsia="宋体" w:hAnsi="宋体"/>
          <w:sz w:val="21"/>
          <w:szCs w:val="21"/>
          <w:lang w:eastAsia="zh-CN"/>
        </w:rPr>
        <w:t>：在比赛间隙自动采集命中数据，在线微调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k</m:t>
        </m:r>
      </m:oMath>
    </w:p>
    <w:p w14:paraId="448CCE33" w14:textId="77777777" w:rsidR="00B4037D" w:rsidRPr="001D4656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风速补偿</w:t>
      </w:r>
      <w:r w:rsidRPr="001D4656">
        <w:rPr>
          <w:rFonts w:ascii="宋体" w:eastAsia="宋体" w:hAnsi="宋体"/>
          <w:sz w:val="21"/>
          <w:szCs w:val="21"/>
          <w:lang w:eastAsia="zh-CN"/>
        </w:rPr>
        <w:t xml:space="preserve">：将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  <w:lang w:eastAsia="zh-CN"/>
          </w:rPr>
          <m:t>k</m:t>
        </m:r>
      </m:oMath>
      <w:r w:rsidRPr="001D4656">
        <w:rPr>
          <w:rFonts w:ascii="宋体" w:eastAsia="宋体" w:hAnsi="宋体"/>
          <w:sz w:val="21"/>
          <w:szCs w:val="21"/>
          <w:lang w:eastAsia="zh-CN"/>
        </w:rPr>
        <w:t xml:space="preserve"> 升到3维模拟环境风的影响</w:t>
      </w:r>
    </w:p>
    <w:p w14:paraId="68CF63A6" w14:textId="77777777" w:rsidR="00B4037D" w:rsidRPr="001D4656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1"/>
          <w:szCs w:val="21"/>
          <w:lang w:eastAsia="zh-CN"/>
        </w:rPr>
      </w:pPr>
      <w:r w:rsidRPr="001D4656">
        <w:rPr>
          <w:rFonts w:ascii="宋体" w:eastAsia="宋体" w:hAnsi="宋体"/>
          <w:b/>
          <w:bCs/>
          <w:sz w:val="21"/>
          <w:szCs w:val="21"/>
          <w:lang w:eastAsia="zh-CN"/>
        </w:rPr>
        <w:t>非线性扩展</w:t>
      </w:r>
      <w:r w:rsidRPr="001D4656">
        <w:rPr>
          <w:rFonts w:ascii="宋体" w:eastAsia="宋体" w:hAnsi="宋体"/>
          <w:sz w:val="21"/>
          <w:szCs w:val="21"/>
          <w:lang w:eastAsia="zh-CN"/>
        </w:rPr>
        <w:t>：考虑实现更复杂的高次模型</w:t>
      </w:r>
      <w:bookmarkEnd w:id="0"/>
      <w:bookmarkEnd w:id="15"/>
    </w:p>
    <w:sectPr w:rsidR="00B4037D" w:rsidRPr="001D465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A9A3" w14:textId="77777777" w:rsidR="00671D96" w:rsidRDefault="00671D96">
      <w:pPr>
        <w:spacing w:after="0"/>
      </w:pPr>
      <w:r>
        <w:separator/>
      </w:r>
    </w:p>
  </w:endnote>
  <w:endnote w:type="continuationSeparator" w:id="0">
    <w:p w14:paraId="27F5B68A" w14:textId="77777777" w:rsidR="00671D96" w:rsidRDefault="00671D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406D" w14:textId="77777777" w:rsidR="00671D96" w:rsidRDefault="00671D96">
      <w:r>
        <w:separator/>
      </w:r>
    </w:p>
  </w:footnote>
  <w:footnote w:type="continuationSeparator" w:id="0">
    <w:p w14:paraId="56379868" w14:textId="77777777" w:rsidR="00671D96" w:rsidRDefault="00671D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92A54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C04CB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51699787">
    <w:abstractNumId w:val="0"/>
  </w:num>
  <w:num w:numId="2" w16cid:durableId="1003439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9682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0960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37D"/>
    <w:rsid w:val="001D4656"/>
    <w:rsid w:val="0044160A"/>
    <w:rsid w:val="00671D96"/>
    <w:rsid w:val="00B4037D"/>
    <w:rsid w:val="00F2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A84582"/>
  <w15:docId w15:val="{690424E8-41F3-4989-BC4A-252B5C39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1270</Words>
  <Characters>1918</Characters>
  <Application>Microsoft Office Word</Application>
  <DocSecurity>0</DocSecurity>
  <Lines>137</Lines>
  <Paragraphs>167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3</cp:revision>
  <dcterms:created xsi:type="dcterms:W3CDTF">2026-05-19T05:21:00Z</dcterms:created>
  <dcterms:modified xsi:type="dcterms:W3CDTF">2026-05-19T05:25:00Z</dcterms:modified>
</cp:coreProperties>
</file>