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Hardware Guardian: Modular Mini-SOC &amp; Threat Detection Lab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Briefly explain the project's purpose.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To build a resource-efficient Security Operations Center (SOC) lab focused on Blue Team operations and real-time threat detection.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Functions: System auditing, network intrusion detection, and centralized log visualization.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Environment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 the specific constraints you worked within, as this shows adaptability.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Host Hardware: HP Pavilion 23 (Dual-core CPU, limited RAM).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Operating System: Kali Purple running via WSL/Docker.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Stack: Elasticsearch, Filebeat, Grafana, and Snort.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"Detection Pipeline" (NIST Framework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 your work to industry standards to show you understand the "Why" behind the "How."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Identify: Asset monitoring of the local host system.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Protect: Configuration of secure log shipping via Filebeat.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Detect: Real-time ingestion of auditd system calls and network socket activity.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Engineering Challenges &amp; Troubleshooting (High Value)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most important section for recruiters. Documenting the "Context Deadline Exceeded" error shows you can maintain a system under stress.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Memory Optimization: Document how you tuned the JVM heap to 1g and cleared system caches to ensure stability on 4GB of RAM.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Protocol Tuning: Explain how you increased the Grafana timeout to 120s to account for disk-swap latency.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Module Configuration: Detail the fix for the auditd crawler error by explicitly enabling filesets in modules.d/auditd.yml.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Proof of Concept: The Test Event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 exactly how you verified the system works.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Command: sudo touch /etc/audit_success_test &amp;&amp; sudo rm /etc/audit_success_test.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Result: As seen in c8ca5b8f-cf09-4e7d-ba30-0082f1a072e6, this event was successfully captured, parsed, and visualized in the Grafana dashboard within seconds.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