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200"/>
      </w:pPr>
      <w:r>
        <w:rPr>
          <w:rFonts w:ascii="맑은 고딕" w:eastAsia="맑은 고딕" w:hAnsi="맑은 고딕" w:cs="맑은 고딕"/>
          <w:b/>
          <w:bCs/>
          <w:sz w:val="36"/>
          <w:szCs w:val="36"/>
        </w:rPr>
        <w:t>소프트웨어 개발 견적서</w:t>
      </w:r>
    </w:p>
    <w:p>
      <w:pPr>
        <w:jc w:val="center"/>
        <w:spacing w:after="80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>프로젝트명: YK건기(얀마) 굴착기 시뮬레이터 및 플랫폼</w:t>
      </w:r>
    </w:p>
    <w:p>
      <w:pPr>
        <w:jc w:val="center"/>
        <w:spacing w:after="200"/>
      </w:pPr>
      <w:r>
        <w:rPr>
          <w:rFonts w:ascii="맑은 고딕" w:eastAsia="맑은 고딕" w:hAnsi="맑은 고딕" w:cs="맑은 고딕"/>
          <w:color w:val="555555"/>
          <w:sz w:val="18"/>
          <w:szCs w:val="18"/>
        </w:rPr>
        <w:t>완성까지의 범위 산정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6960"/>
      </w:tblGrid>
      <w:tr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EEF7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69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EEF7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내용</w:t>
            </w:r>
          </w:p>
        </w:tc>
      </w:tr>
      <w:tr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문서번호</w:t>
            </w:r>
          </w:p>
        </w:tc>
        <w:tc>
          <w:tcPr>
            <w:tcW w:w="69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YKGAME-EST-2026-001</w:t>
            </w:r>
          </w:p>
        </w:tc>
      </w:tr>
      <w:tr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작성일</w:t>
            </w:r>
          </w:p>
        </w:tc>
        <w:tc>
          <w:tcPr>
            <w:tcW w:w="69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2026년 7월 21일</w:t>
            </w:r>
          </w:p>
        </w:tc>
      </w:tr>
      <w:tr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유효기간</w:t>
            </w:r>
          </w:p>
        </w:tc>
        <w:tc>
          <w:tcPr>
            <w:tcW w:w="69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제출일로부터 30일</w:t>
            </w:r>
          </w:p>
        </w:tc>
      </w:tr>
      <w:tr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제안 형태</w:t>
            </w:r>
          </w:p>
        </w:tc>
        <w:tc>
          <w:tcPr>
            <w:tcW w:w="69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① 일반 외주 견적</w:t>
            </w:r>
            <w:r>
              <w:rPr>
                <w:lang w:eastAsia="ko-KR"/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  <w:rtl w:val="off"/>
              </w:rPr>
              <w:t>(280,500,000원)</w:t>
            </w: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 xml:space="preserve">  ② 전담 개발·유지보수 계약 제안</w:t>
            </w:r>
          </w:p>
        </w:tc>
      </w:tr>
      <w:tr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제안 개발비</w:t>
            </w:r>
          </w:p>
        </w:tc>
        <w:tc>
          <w:tcPr>
            <w:tcW w:w="69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 xml:space="preserve">금 육천만원정 (60,000,000원) / </w:t>
            </w:r>
            <w:r>
              <w:rPr>
                <w:lang w:eastAsia="ko-KR"/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  <w:rtl w:val="off"/>
              </w:rPr>
              <w:t>N</w:t>
            </w: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개월</w:t>
            </w:r>
            <w:r>
              <w:rPr>
                <w:lang w:eastAsia="ko-KR"/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  <w:rtl w:val="off"/>
              </w:rPr>
              <w:t xml:space="preserve"> 분할 가능</w:t>
            </w:r>
          </w:p>
        </w:tc>
      </w:tr>
      <w:tr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유지보수</w:t>
            </w:r>
          </w:p>
        </w:tc>
        <w:tc>
          <w:tcPr>
            <w:tcW w:w="69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월 2,000,000원 × 12개월, 이후 6개월 단위 연장</w:t>
            </w:r>
          </w:p>
        </w:tc>
      </w:tr>
    </w:tbl>
    <w:p>
      <w:pPr>
        <w:pStyle w:val="Heading1"/>
        <w:spacing w:after="120" w:before="240"/>
      </w:pPr>
      <w:r>
        <w:rPr>
          <w:rFonts w:ascii="맑은 고딕" w:eastAsia="맑은 고딕" w:hAnsi="맑은 고딕" w:cs="맑은 고딕"/>
          <w:b/>
          <w:bCs/>
          <w:sz w:val="28"/>
          <w:szCs w:val="28"/>
        </w:rPr>
        <w:t>1. 제안 요지</w:t>
      </w:r>
    </w:p>
    <w:p>
      <w:pPr>
        <w:spacing w:after="120"/>
      </w:pPr>
      <w:r>
        <w:rPr>
          <w:rFonts w:ascii="맑은 고딕" w:eastAsia="맑은 고딕" w:hAnsi="맑은 고딕" w:cs="맑은 고딕"/>
          <w:sz w:val="20"/>
          <w:szCs w:val="20"/>
        </w:rPr>
        <w:t>본 견적서는 YK건기 브랜드의 1인칭 굴착기 시뮬레이터 웹 게임과, 이를 뒷받침하는 회원·재화·장비·퀘스트·관리자·보상 경제 플랫폼을 완성까지의 범위를 상세히 산정한 문서입니다.</w:t>
      </w:r>
    </w:p>
    <w:p>
      <w:pPr>
        <w:spacing w:after="120"/>
      </w:pPr>
      <w:r>
        <w:rPr>
          <w:rFonts w:ascii="맑은 고딕" w:eastAsia="맑은 고딕" w:hAnsi="맑은 고딕" w:cs="맑은 고딕"/>
          <w:sz w:val="20"/>
          <w:szCs w:val="20"/>
        </w:rPr>
        <w:t xml:space="preserve">시장 일반 외주(팀 투입) 대비, 제안자는 동일 범위를 </w:t>
      </w:r>
      <w:r>
        <w:rPr>
          <w:lang w:eastAsia="ko-KR"/>
          <w:rFonts w:ascii="맑은 고딕" w:eastAsia="맑은 고딕" w:hAnsi="맑은 고딕" w:cs="맑은 고딕"/>
          <w:sz w:val="20"/>
          <w:szCs w:val="20"/>
          <w:rtl w:val="off"/>
        </w:rPr>
        <w:t>N</w:t>
      </w:r>
      <w:r>
        <w:rPr>
          <w:rFonts w:ascii="맑은 고딕" w:eastAsia="맑은 고딕" w:hAnsi="맑은 고딕" w:cs="맑은 고딕"/>
          <w:sz w:val="20"/>
          <w:szCs w:val="20"/>
        </w:rPr>
        <w:t>개월에 집중 개발하고 개발비</w:t>
      </w:r>
      <w:r>
        <w:rPr>
          <w:lang w:eastAsia="ko-KR"/>
          <w:rFonts w:ascii="맑은 고딕" w:eastAsia="맑은 고딕" w:hAnsi="맑은 고딕" w:cs="맑은 고딕"/>
          <w:sz w:val="20"/>
          <w:szCs w:val="20"/>
          <w:rtl w:val="off"/>
        </w:rPr>
        <w:t xml:space="preserve"> 외주 견적시 약2억8,000만원 상당의 퀄리티있는 게임의 견적을 </w:t>
      </w:r>
      <w:r>
        <w:rPr>
          <w:rFonts w:ascii="맑은 고딕" w:eastAsia="맑은 고딕" w:hAnsi="맑은 고딕" w:cs="맑은 고딕"/>
          <w:sz w:val="20"/>
          <w:szCs w:val="20"/>
        </w:rPr>
        <w:t>6,000만원</w:t>
      </w:r>
      <w:r>
        <w:rPr>
          <w:lang w:eastAsia="ko-KR"/>
          <w:rFonts w:ascii="맑은 고딕" w:eastAsia="맑은 고딕" w:hAnsi="맑은 고딕" w:cs="맑은 고딕"/>
          <w:sz w:val="20"/>
          <w:szCs w:val="20"/>
          <w:rtl w:val="off"/>
        </w:rPr>
        <w:t>(외주 견적의 약5분의 1)으로 N</w:t>
      </w:r>
      <w:r>
        <w:rPr>
          <w:rFonts w:ascii="맑은 고딕" w:eastAsia="맑은 고딕" w:hAnsi="맑은 고딕" w:cs="맑은 고딕"/>
          <w:sz w:val="20"/>
          <w:szCs w:val="20"/>
        </w:rPr>
        <w:t>개월에 걸쳐 분할 수령하는 전담 계약을 권유합니다. 개발 완료 후 1년간 월 200만 원의 유지보수 계약을 권유하며, 유지보수 종료 후 6개월 단위로 연장할 수 있습니다. 유지보수 범위를 넘는 추가 개발은 별도 견적·비용이 발생합니다.</w:t>
      </w:r>
    </w:p>
    <w:p>
      <w:pPr>
        <w:pStyle w:val="Heading2"/>
        <w:spacing w:after="120" w:before="240"/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>1.1 계약 구조 한눈에 보기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2600"/>
        <w:gridCol w:w="2400"/>
        <w:gridCol w:w="2560"/>
      </w:tblGrid>
      <w:tr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EEF7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2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EEF7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기간</w:t>
            </w:r>
          </w:p>
        </w:tc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EEF7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대금</w:t>
            </w:r>
          </w:p>
        </w:tc>
        <w:tc>
          <w:tcPr>
            <w:tcW w:w="25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EEF7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비고</w:t>
            </w:r>
          </w:p>
        </w:tc>
      </w:tr>
      <w:tr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개발(구축)</w:t>
            </w:r>
          </w:p>
        </w:tc>
        <w:tc>
          <w:tcPr>
            <w:tcW w:w="2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 xml:space="preserve">계약일로부터 </w:t>
            </w:r>
            <w:r>
              <w:rPr>
                <w:lang w:eastAsia="ko-KR"/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  <w:rtl w:val="off"/>
              </w:rPr>
              <w:t>N(3~6)월</w:t>
            </w:r>
          </w:p>
        </w:tc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총 60,000,000원</w:t>
            </w:r>
          </w:p>
        </w:tc>
        <w:tc>
          <w:tcPr>
            <w:tcW w:w="25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월 분할</w:t>
            </w:r>
            <w:r>
              <w:rPr>
                <w:lang w:eastAsia="ko-KR"/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  <w:rtl w:val="off"/>
              </w:rPr>
              <w:t>가능</w:t>
            </w:r>
          </w:p>
        </w:tc>
      </w:tr>
      <w:tr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유지보수</w:t>
            </w:r>
          </w:p>
        </w:tc>
        <w:tc>
          <w:tcPr>
            <w:tcW w:w="2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개발 완료 후 12개월</w:t>
            </w:r>
          </w:p>
        </w:tc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월 2,000,000원</w:t>
            </w:r>
          </w:p>
        </w:tc>
        <w:tc>
          <w:tcPr>
            <w:tcW w:w="25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장애·버그·운영 지원</w:t>
            </w:r>
          </w:p>
        </w:tc>
      </w:tr>
      <w:tr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계약 연장</w:t>
            </w:r>
          </w:p>
        </w:tc>
        <w:tc>
          <w:tcPr>
            <w:tcW w:w="2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유지보수 종료 후</w:t>
            </w:r>
          </w:p>
        </w:tc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 xml:space="preserve">협의(기준 월 </w:t>
            </w:r>
            <w:r>
              <w:rPr>
                <w:lang w:eastAsia="ko-KR"/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  <w:rtl w:val="off"/>
              </w:rPr>
              <w:t>15</w:t>
            </w: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0만)</w:t>
            </w:r>
          </w:p>
        </w:tc>
        <w:tc>
          <w:tcPr>
            <w:tcW w:w="25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6개월 단위 연장</w:t>
            </w:r>
          </w:p>
        </w:tc>
      </w:tr>
      <w:tr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추가 개발</w:t>
            </w:r>
          </w:p>
        </w:tc>
        <w:tc>
          <w:tcPr>
            <w:tcW w:w="2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상시</w:t>
            </w:r>
          </w:p>
        </w:tc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별도 견적</w:t>
            </w:r>
          </w:p>
        </w:tc>
        <w:tc>
          <w:tcPr>
            <w:tcW w:w="25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신규 기능·타 브랜드 등</w:t>
            </w:r>
          </w:p>
        </w:tc>
      </w:tr>
    </w:tbl>
    <w:p>
      <w:pPr>
        <w:pStyle w:val="Heading1"/>
        <w:spacing w:after="120" w:before="240"/>
      </w:pPr>
      <w:r>
        <w:rPr>
          <w:rFonts w:ascii="맑은 고딕" w:eastAsia="맑은 고딕" w:hAnsi="맑은 고딕" w:cs="맑은 고딕"/>
          <w:b/>
          <w:bCs/>
          <w:sz w:val="28"/>
          <w:szCs w:val="28"/>
        </w:rPr>
        <w:t>2. 사업 개요</w:t>
      </w:r>
    </w:p>
    <w:p>
      <w:pPr>
        <w:pStyle w:val="Heading2"/>
        <w:spacing w:after="120" w:before="240"/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>2.1 제품 목표</w:t>
      </w:r>
    </w:p>
    <w:p>
      <w:pPr>
        <w:ind w:left="360"/>
        <w:spacing w:after="60"/>
      </w:pPr>
      <w:r>
        <w:rPr>
          <w:rFonts w:ascii="맑은 고딕" w:eastAsia="맑은 고딕" w:hAnsi="맑은 고딕" w:cs="맑은 고딕"/>
          <w:sz w:val="20"/>
          <w:szCs w:val="20"/>
        </w:rPr>
        <w:t>• 브라우저(PWA)에서 동작하는 YK건기 굴착기 1인칭 시뮬레이터</w:t>
      </w:r>
    </w:p>
    <w:p>
      <w:pPr>
        <w:ind w:left="360"/>
        <w:spacing w:after="60"/>
      </w:pPr>
      <w:r>
        <w:rPr>
          <w:rFonts w:ascii="맑은 고딕" w:eastAsia="맑은 고딕" w:hAnsi="맑은 고딕" w:cs="맑은 고딕"/>
          <w:sz w:val="20"/>
          <w:szCs w:val="20"/>
        </w:rPr>
        <w:t>• 굴착·하역·브레이커·석재 운반과 점수·스타·경험치 성장</w:t>
      </w:r>
    </w:p>
    <w:p>
      <w:pPr>
        <w:ind w:left="360"/>
        <w:spacing w:after="60"/>
      </w:pPr>
      <w:r>
        <w:rPr>
          <w:rFonts w:ascii="맑은 고딕" w:eastAsia="맑은 고딕" w:hAnsi="맑은 고딕" w:cs="맑은 고딕"/>
          <w:sz w:val="20"/>
          <w:szCs w:val="20"/>
        </w:rPr>
        <w:t>• 장비(가챠)·상점·작업장·정비소·조형물·퀘스트로 리텐션</w:t>
      </w:r>
    </w:p>
    <w:p>
      <w:pPr>
        <w:ind w:left="360"/>
        <w:spacing w:after="60"/>
      </w:pPr>
      <w:r>
        <w:rPr>
          <w:rFonts w:ascii="맑은 고딕" w:eastAsia="맑은 고딕" w:hAnsi="맑은 고딕" w:cs="맑은 고딕"/>
          <w:sz w:val="20"/>
          <w:szCs w:val="20"/>
        </w:rPr>
        <w:t>• 회원·시즌 랭킹·쿠폰·광고 보상·관리자 운영 도구</w:t>
      </w:r>
      <w:r>
        <w:rPr>
          <w:lang w:eastAsia="ko-KR"/>
          <w:rFonts w:ascii="맑은 고딕" w:eastAsia="맑은 고딕" w:hAnsi="맑은 고딕" w:cs="맑은 고딕" w:hint="eastAsia"/>
          <w:sz w:val="20"/>
          <w:szCs w:val="20"/>
          <w:rtl w:val="off"/>
        </w:rPr>
        <w:br/>
      </w:r>
      <w:r>
        <w:rPr>
          <w:rFonts w:ascii="맑은 고딕" w:eastAsia="맑은 고딕" w:hAnsi="맑은 고딕" w:cs="맑은 고딕"/>
          <w:sz w:val="20"/>
          <w:szCs w:val="20"/>
        </w:rPr>
        <w:t>• 향후 타 브랜드 확장을 위한 플랫폼 골격</w:t>
      </w:r>
    </w:p>
    <w:p>
      <w:pPr>
        <w:pStyle w:val="Heading2"/>
        <w:spacing w:after="120" w:before="240"/>
        <w:rPr>
          <w:lang w:eastAsia="ko-KR"/>
          <w:rFonts w:ascii="맑은 고딕" w:eastAsia="맑은 고딕" w:hAnsi="맑은 고딕" w:cs="맑은 고딕" w:hint="eastAsia"/>
          <w:b/>
          <w:bCs/>
          <w:sz w:val="24"/>
          <w:szCs w:val="24"/>
          <w:rtl w:val="off"/>
        </w:rPr>
      </w:pPr>
    </w:p>
    <w:p>
      <w:pPr>
        <w:pStyle w:val="Heading2"/>
        <w:spacing w:after="120" w:before="240"/>
        <w:rPr>
          <w:lang w:eastAsia="ko-KR"/>
          <w:rFonts w:ascii="맑은 고딕" w:eastAsia="맑은 고딕" w:hAnsi="맑은 고딕" w:cs="맑은 고딕" w:hint="eastAsia"/>
          <w:b/>
          <w:bCs/>
          <w:sz w:val="24"/>
          <w:szCs w:val="24"/>
          <w:rtl w:val="off"/>
        </w:rPr>
      </w:pPr>
    </w:p>
    <w:p>
      <w:pPr>
        <w:pStyle w:val="Title"/>
        <w:spacing w:after="120" w:before="240"/>
        <w:rPr>
          <w:lang w:eastAsia="ko-KR"/>
          <w:rFonts w:ascii="맑은 고딕" w:eastAsia="맑은 고딕" w:hAnsi="맑은 고딕" w:cs="맑은 고딕" w:hint="eastAsia"/>
          <w:b/>
          <w:bCs/>
          <w:sz w:val="24"/>
          <w:szCs w:val="24"/>
          <w:rtl w:val="off"/>
        </w:rPr>
      </w:pPr>
    </w:p>
    <w:p>
      <w:pPr>
        <w:pStyle w:val="Heading2"/>
        <w:spacing w:after="120" w:before="240"/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>2.2 기술 스택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6960"/>
      </w:tblGrid>
      <w:tr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EEF7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계층</w:t>
            </w:r>
          </w:p>
        </w:tc>
        <w:tc>
          <w:tcPr>
            <w:tcW w:w="69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EEF7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구성</w:t>
            </w:r>
          </w:p>
        </w:tc>
      </w:tr>
      <w:tr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프론트엔드</w:t>
            </w:r>
          </w:p>
        </w:tc>
        <w:tc>
          <w:tcPr>
            <w:tcW w:w="69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Next.js(App Router), React, Tailwind CSS, PWA</w:t>
            </w:r>
          </w:p>
        </w:tc>
      </w:tr>
      <w:tr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3D 시뮬</w:t>
            </w:r>
          </w:p>
        </w:tc>
        <w:tc>
          <w:tcPr>
            <w:tcW w:w="69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Three.js / React Three Fiber / Drei</w:t>
            </w:r>
          </w:p>
        </w:tc>
      </w:tr>
      <w:tr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백엔드</w:t>
            </w:r>
          </w:p>
        </w:tc>
        <w:tc>
          <w:tcPr>
            <w:tcW w:w="69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Next.js Route Handlers(REST), NextAuth(JWT)</w:t>
            </w:r>
          </w:p>
        </w:tc>
      </w:tr>
      <w:tr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데이터</w:t>
            </w:r>
          </w:p>
        </w:tc>
        <w:tc>
          <w:tcPr>
            <w:tcW w:w="69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PostgreSQL, Prisma ORM</w:t>
            </w:r>
          </w:p>
        </w:tc>
      </w:tr>
      <w:tr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인프라</w:t>
            </w:r>
          </w:p>
        </w:tc>
        <w:tc>
          <w:tcPr>
            <w:tcW w:w="69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클라우드 배포, Redis(캐시·레이트리밋), 헬스체크</w:t>
            </w:r>
          </w:p>
        </w:tc>
      </w:tr>
      <w:tr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품질</w:t>
            </w:r>
          </w:p>
        </w:tc>
        <w:tc>
          <w:tcPr>
            <w:tcW w:w="69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부하 테스트, API 멱등, 세션 충돌 방지</w:t>
            </w:r>
          </w:p>
        </w:tc>
      </w:tr>
    </w:tbl>
    <w:p>
      <w:pPr>
        <w:pStyle w:val="Heading1"/>
        <w:spacing w:after="120" w:before="240"/>
      </w:pPr>
      <w:r>
        <w:rPr>
          <w:rFonts w:ascii="맑은 고딕" w:eastAsia="맑은 고딕" w:hAnsi="맑은 고딕" w:cs="맑은 고딕"/>
          <w:b/>
          <w:bCs/>
          <w:sz w:val="28"/>
          <w:szCs w:val="28"/>
        </w:rPr>
        <w:t>3. 개발 범위 상세(WBS)</w:t>
      </w:r>
    </w:p>
    <w:p>
      <w:pPr>
        <w:spacing w:after="120"/>
      </w:pPr>
      <w:r>
        <w:rPr>
          <w:rFonts w:ascii="맑은 고딕" w:eastAsia="맑은 고딕" w:hAnsi="맑은 고딕" w:cs="맑은 고딕"/>
          <w:sz w:val="18"/>
          <w:szCs w:val="18"/>
        </w:rPr>
        <w:t>복잡도: L(대) / M(중) / S(소). 아래는 완성 제품에 포함되어야 할 세부 기능입니다.</w:t>
      </w:r>
    </w:p>
    <w:p>
      <w:pPr>
        <w:pStyle w:val="Heading2"/>
        <w:spacing w:after="120" w:before="240"/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>3.W1 굴착기 시뮬·조작·어태치먼트 [L]</w:t>
      </w:r>
    </w:p>
    <w:p>
      <w:pPr>
        <w:ind w:left="360"/>
        <w:spacing w:after="60"/>
      </w:pPr>
      <w:r>
        <w:rPr>
          <w:rFonts w:ascii="맑은 고딕" w:eastAsia="맑은 고딕" w:hAnsi="맑은 고딕" w:cs="맑은 고딕"/>
          <w:sz w:val="20"/>
          <w:szCs w:val="20"/>
        </w:rPr>
        <w:t>• SV08-1 계열 굴착기 3D, 붐/암/버켓 유압, 트랙 주행, 스윙, 다중 섀시</w:t>
      </w:r>
    </w:p>
    <w:p>
      <w:pPr>
        <w:ind w:left="360"/>
        <w:spacing w:after="60"/>
      </w:pPr>
      <w:r>
        <w:rPr>
          <w:rFonts w:ascii="맑은 고딕" w:eastAsia="맑은 고딕" w:hAnsi="맑은 고딕" w:cs="맑은 고딕"/>
          <w:sz w:val="20"/>
          <w:szCs w:val="20"/>
        </w:rPr>
        <w:t>• 듀얼 조이스틱·주행 레버·페달·세이프티/스로틀/경적, 터치 콕핏</w:t>
      </w:r>
    </w:p>
    <w:p>
      <w:pPr>
        <w:ind w:left="360"/>
        <w:spacing w:after="60"/>
      </w:pPr>
      <w:r>
        <w:rPr>
          <w:rFonts w:ascii="맑은 고딕" w:eastAsia="맑은 고딕" w:hAnsi="맑은 고딕" w:cs="맑은 고딕"/>
          <w:sz w:val="20"/>
          <w:szCs w:val="20"/>
        </w:rPr>
        <w:t>• 버켓·브레이커·집게·도저, 구역별 어태치먼트 규칙</w:t>
      </w:r>
    </w:p>
    <w:p>
      <w:pPr>
        <w:pStyle w:val="Heading2"/>
        <w:spacing w:after="120" w:before="240"/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>3.W2 지형·작업 구역·트럭·토사/암석 [L]</w:t>
      </w:r>
    </w:p>
    <w:p>
      <w:pPr>
        <w:ind w:left="360"/>
        <w:spacing w:after="60"/>
      </w:pPr>
      <w:r>
        <w:rPr>
          <w:rFonts w:ascii="맑은 고딕" w:eastAsia="맑은 고딕" w:hAnsi="맑은 고딕" w:cs="맑은 고딕"/>
          <w:sz w:val="20"/>
          <w:szCs w:val="20"/>
        </w:rPr>
        <w:t>• 맵 티어, 굴착/덤프/크래시/힐/조형물 배치, 미니맵·전체맵</w:t>
      </w:r>
    </w:p>
    <w:p>
      <w:pPr>
        <w:ind w:left="360"/>
        <w:spacing w:after="60"/>
      </w:pPr>
      <w:r>
        <w:rPr>
          <w:rFonts w:ascii="맑은 고딕" w:eastAsia="맑은 고딕" w:hAnsi="맑은 고딕" w:cs="맑은 고딕"/>
          <w:sz w:val="20"/>
          <w:szCs w:val="20"/>
        </w:rPr>
        <w:t>• 덤프트럭·홀트럭 상태머신, 토사/암석 역학, 월드 픽업</w:t>
      </w:r>
    </w:p>
    <w:p>
      <w:pPr>
        <w:pStyle w:val="Heading2"/>
        <w:spacing w:after="120" w:before="240"/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>3.W3 게임 모드·스코어·성장 [L]</w:t>
      </w:r>
    </w:p>
    <w:p>
      <w:pPr>
        <w:ind w:left="360"/>
        <w:spacing w:after="60"/>
      </w:pPr>
      <w:r>
        <w:rPr>
          <w:rFonts w:ascii="맑은 고딕" w:eastAsia="맑은 고딕" w:hAnsi="맑은 고딕" w:cs="맑은 고딕"/>
          <w:sz w:val="20"/>
          <w:szCs w:val="20"/>
        </w:rPr>
        <w:t>• intro/ride/practice/tutorial/game, 튜토리얼 10단계</w:t>
      </w:r>
    </w:p>
    <w:p>
      <w:pPr>
        <w:ind w:left="360"/>
        <w:spacing w:after="60"/>
      </w:pPr>
      <w:r>
        <w:rPr>
          <w:rFonts w:ascii="맑은 고딕" w:eastAsia="맑은 고딕" w:hAnsi="맑은 고딕" w:cs="맑은 고딕"/>
          <w:sz w:val="20"/>
          <w:szCs w:val="20"/>
        </w:rPr>
        <w:t>• 시즌 점수·스타·랭킹·XP·레벨·능력 배분</w:t>
      </w:r>
    </w:p>
    <w:p>
      <w:pPr>
        <w:pStyle w:val="Heading2"/>
        <w:spacing w:after="120" w:before="240"/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>3.W4 장비·가챠·상점·작업장·정비·조형물 [L]</w:t>
      </w:r>
    </w:p>
    <w:p>
      <w:pPr>
        <w:ind w:left="360"/>
        <w:spacing w:after="60"/>
      </w:pPr>
      <w:r>
        <w:rPr>
          <w:rFonts w:ascii="맑은 고딕" w:eastAsia="맑은 고딕" w:hAnsi="맑은 고딕" w:cs="맑은 고딕"/>
          <w:sz w:val="20"/>
          <w:szCs w:val="20"/>
        </w:rPr>
        <w:t>• 부위 강화, 기어·가챠·일일 무료, 스타 상점 버프</w:t>
      </w:r>
    </w:p>
    <w:p>
      <w:pPr>
        <w:ind w:left="360"/>
        <w:spacing w:after="60"/>
      </w:pPr>
      <w:r>
        <w:rPr>
          <w:rFonts w:ascii="맑은 고딕" w:eastAsia="맑은 고딕" w:hAnsi="맑은 고딕" w:cs="맑은 고딕"/>
          <w:sz w:val="20"/>
          <w:szCs w:val="20"/>
        </w:rPr>
        <w:t>• 작업장(덤프/크래시/힐), 정비소 유체 6종·룰렛, 조형물 페이즈</w:t>
      </w:r>
    </w:p>
    <w:p>
      <w:pPr>
        <w:pStyle w:val="Heading2"/>
        <w:spacing w:after="120" w:before="240"/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>3.W5 퀘스트 체계 [L]</w:t>
      </w:r>
    </w:p>
    <w:p>
      <w:pPr>
        <w:ind w:left="360"/>
        <w:spacing w:after="60"/>
      </w:pPr>
      <w:r>
        <w:rPr>
          <w:rFonts w:ascii="맑은 고딕" w:eastAsia="맑은 고딕" w:hAnsi="맑은 고딕" w:cs="맑은 고딕"/>
          <w:sz w:val="20"/>
          <w:szCs w:val="20"/>
        </w:rPr>
        <w:t>• 일일·미션·반복·작업장 팻말·조형물 퀘스트, 멱등 클레임</w:t>
      </w:r>
    </w:p>
    <w:p>
      <w:pPr>
        <w:ind w:left="360"/>
        <w:spacing w:after="60"/>
      </w:pPr>
      <w:r>
        <w:rPr>
          <w:rFonts w:ascii="맑은 고딕" w:eastAsia="맑은 고딕" w:hAnsi="맑은 고딕" w:cs="맑은 고딕"/>
          <w:sz w:val="20"/>
          <w:szCs w:val="20"/>
        </w:rPr>
        <w:t>• 입장 버튼 완료 배지·수령 가능 붉은 점</w:t>
      </w:r>
    </w:p>
    <w:p>
      <w:pPr>
        <w:pStyle w:val="Heading2"/>
        <w:spacing w:after="120" w:before="240"/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>3.W6 소셜·랭킹 [S]</w:t>
      </w:r>
    </w:p>
    <w:p>
      <w:pPr>
        <w:ind w:left="360"/>
        <w:spacing w:after="60"/>
      </w:pPr>
      <w:r>
        <w:rPr>
          <w:rFonts w:ascii="맑은 고딕" w:eastAsia="맑은 고딕" w:hAnsi="맑은 고딕" w:cs="맑은 고딕"/>
          <w:sz w:val="20"/>
          <w:szCs w:val="20"/>
        </w:rPr>
        <w:t>• 시즌 랭킹·전광판, 단일 세션 강제 (실시간 멀티는 범위 외)</w:t>
      </w:r>
    </w:p>
    <w:p>
      <w:pPr>
        <w:pStyle w:val="Heading2"/>
        <w:spacing w:after="120" w:before="240"/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>3.W7 플랫폼·회원·홈·PWA [M]</w:t>
      </w:r>
    </w:p>
    <w:p>
      <w:pPr>
        <w:ind w:left="360"/>
        <w:spacing w:after="60"/>
      </w:pPr>
      <w:r>
        <w:rPr>
          <w:rFonts w:ascii="맑은 고딕" w:eastAsia="맑은 고딕" w:hAnsi="맑은 고딕" w:cs="맑은 고딕"/>
          <w:sz w:val="20"/>
          <w:szCs w:val="20"/>
        </w:rPr>
        <w:t>• 랜딩·PWA·가입/로그인·홈·우편·쿠폰 인벤·문의</w:t>
      </w:r>
    </w:p>
    <w:p>
      <w:pPr>
        <w:pStyle w:val="Heading2"/>
        <w:spacing w:after="120" w:before="240"/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>3.W8 관리자 [M]</w:t>
      </w:r>
    </w:p>
    <w:p>
      <w:pPr>
        <w:ind w:left="360"/>
        <w:spacing w:after="60"/>
      </w:pPr>
      <w:r>
        <w:rPr>
          <w:rFonts w:ascii="맑은 고딕" w:eastAsia="맑은 고딕" w:hAnsi="맑은 고딕" w:cs="맑은 고딕"/>
          <w:sz w:val="20"/>
          <w:szCs w:val="20"/>
        </w:rPr>
        <w:t>• 회원·쿠폰·확률·퀘스트·작업장·우편·공지·문의 관리</w:t>
      </w:r>
    </w:p>
    <w:p>
      <w:pPr>
        <w:pStyle w:val="Heading2"/>
        <w:spacing w:after="120" w:before="240"/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>3.W9 쿠폰·광고·보상 경제 [M]</w:t>
      </w:r>
    </w:p>
    <w:p>
      <w:pPr>
        <w:ind w:left="360"/>
        <w:spacing w:after="60"/>
      </w:pPr>
      <w:r>
        <w:rPr>
          <w:rFonts w:ascii="맑은 고딕" w:eastAsia="맑은 고딕" w:hAnsi="맑은 고딕" w:cs="맑은 고딕"/>
          <w:sz w:val="20"/>
          <w:szCs w:val="20"/>
        </w:rPr>
        <w:t>• 쿠폰 시즌 쿼터, 시간당 광고 보상, 보상 API 멱등·레이트리밋</w:t>
      </w:r>
    </w:p>
    <w:p>
      <w:pPr>
        <w:pStyle w:val="Heading2"/>
        <w:spacing w:after="120" w:before="240"/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>3.W10 영속성·동기화 [M]</w:t>
      </w:r>
    </w:p>
    <w:p>
      <w:pPr>
        <w:ind w:left="360"/>
        <w:spacing w:after="60"/>
      </w:pPr>
      <w:r>
        <w:rPr>
          <w:rFonts w:ascii="맑은 고딕" w:eastAsia="맑은 고딕" w:hAnsi="맑은 고딕" w:cs="맑은 고딕"/>
          <w:sz w:val="20"/>
          <w:szCs w:val="20"/>
        </w:rPr>
        <w:t>• PostgreSQL 영속화, 클라 세션/쿨다운/진행 저장</w:t>
      </w:r>
    </w:p>
    <w:p>
      <w:pPr>
        <w:pStyle w:val="Heading2"/>
        <w:spacing w:after="120" w:before="240"/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>3.W11 인게임 UI/UX [L]</w:t>
      </w:r>
    </w:p>
    <w:p>
      <w:pPr>
        <w:ind w:left="360"/>
        <w:spacing w:after="60"/>
      </w:pPr>
      <w:r>
        <w:rPr>
          <w:rFonts w:ascii="맑은 고딕" w:eastAsia="맑은 고딕" w:hAnsi="맑은 고딕" w:cs="맑은 고딕"/>
          <w:sz w:val="20"/>
          <w:szCs w:val="20"/>
        </w:rPr>
        <w:t>• 콕핏 HUD·패널·가챠/정비 연출·토스트·사운드·모바일 터치</w:t>
      </w:r>
    </w:p>
    <w:p>
      <w:pPr>
        <w:pStyle w:val="Heading2"/>
        <w:spacing w:after="120" w:before="240"/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>3.W12 인프라·품질·배포 [M]</w:t>
      </w:r>
    </w:p>
    <w:p>
      <w:pPr>
        <w:ind w:left="360"/>
        <w:spacing w:after="60"/>
      </w:pPr>
      <w:r>
        <w:rPr>
          <w:rFonts w:ascii="맑은 고딕" w:eastAsia="맑은 고딕" w:hAnsi="맑은 고딕" w:cs="맑은 고딕"/>
          <w:sz w:val="20"/>
          <w:szCs w:val="20"/>
        </w:rPr>
        <w:t>• 배포·헬스·마이그레이션·부하 테스트·모니터링 기초</w:t>
      </w:r>
    </w:p>
    <w:p>
      <w:pPr>
        <w:pStyle w:val="Heading2"/>
        <w:spacing w:after="120" w:before="240"/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>3.범위 제외(추가 개발 대상)</w:t>
      </w:r>
    </w:p>
    <w:p>
      <w:pPr>
        <w:ind w:left="360"/>
        <w:spacing w:after="60"/>
      </w:pPr>
      <w:r>
        <w:rPr>
          <w:rFonts w:ascii="맑은 고딕" w:eastAsia="맑은 고딕" w:hAnsi="맑은 고딕" w:cs="맑은 고딕"/>
          <w:sz w:val="20"/>
          <w:szCs w:val="20"/>
        </w:rPr>
        <w:t>• 타 브랜드 7종 실게임 콘텐츠</w:t>
      </w:r>
    </w:p>
    <w:p>
      <w:pPr>
        <w:ind w:left="360"/>
        <w:spacing w:after="60"/>
      </w:pPr>
      <w:r>
        <w:rPr>
          <w:rFonts w:ascii="맑은 고딕" w:eastAsia="맑은 고딕" w:hAnsi="맑은 고딕" w:cs="맑은 고딕"/>
          <w:sz w:val="20"/>
          <w:szCs w:val="20"/>
        </w:rPr>
        <w:t>• 실시간 멀티플레이·길드·친구·채팅</w:t>
      </w:r>
    </w:p>
    <w:p>
      <w:pPr>
        <w:ind w:left="360"/>
        <w:spacing w:after="60"/>
      </w:pPr>
      <w:r>
        <w:rPr>
          <w:rFonts w:ascii="맑은 고딕" w:eastAsia="맑은 고딕" w:hAnsi="맑은 고딕" w:cs="맑은 고딕"/>
          <w:sz w:val="20"/>
          <w:szCs w:val="20"/>
        </w:rPr>
        <w:t>• 대규모 마케팅 이벤트 전용 단발 게임</w:t>
      </w:r>
    </w:p>
    <w:p>
      <w:pPr>
        <w:ind w:left="360"/>
        <w:spacing w:after="60"/>
      </w:pPr>
      <w:r>
        <w:rPr>
          <w:rFonts w:ascii="맑은 고딕" w:eastAsia="맑은 고딕" w:hAnsi="맑은 고딕" w:cs="맑은 고딕"/>
          <w:sz w:val="20"/>
          <w:szCs w:val="20"/>
        </w:rPr>
        <w:t>• 네이티브 앱스토어 배포(별도 정책 시)</w:t>
      </w:r>
    </w:p>
    <w:p>
      <w:pPr>
        <w:pStyle w:val="Heading1"/>
        <w:spacing w:after="120" w:before="240"/>
      </w:pPr>
      <w:r>
        <w:rPr>
          <w:rFonts w:ascii="맑은 고딕" w:eastAsia="맑은 고딕" w:hAnsi="맑은 고딕" w:cs="맑은 고딕"/>
          <w:b/>
          <w:bCs/>
          <w:sz w:val="28"/>
          <w:szCs w:val="28"/>
        </w:rPr>
        <w:t>4. 공수 산정 및 일반 외주 견적</w:t>
      </w:r>
    </w:p>
    <w:p>
      <w:pPr>
        <w:spacing w:after="120"/>
      </w:pPr>
      <w:r>
        <w:rPr>
          <w:rFonts w:ascii="맑은 고딕" w:eastAsia="맑은 고딕" w:hAnsi="맑은 고딕" w:cs="맑은 고딕"/>
          <w:sz w:val="20"/>
          <w:szCs w:val="20"/>
        </w:rPr>
        <w:t>일반 외주(기획 1 + 클라이언트 2 + 서버 1 + 3D/연출 0.5 + QA/PM 0.5) 가정. 단가는 국내 시니어 중심 아웃소싱 참고치입니다.</w:t>
      </w:r>
    </w:p>
    <w:p>
      <w:pPr>
        <w:pStyle w:val="Heading2"/>
        <w:spacing w:after="120" w:before="240"/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>4.1 모듈별 예상 공수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1200"/>
        <w:gridCol w:w="1600"/>
        <w:gridCol w:w="2960"/>
      </w:tblGrid>
      <w:tr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EEF7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모듈</w:t>
            </w:r>
          </w:p>
        </w:tc>
        <w:tc>
          <w:tcPr>
            <w:tcW w:w="1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EEF7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복잡도</w:t>
            </w:r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EEF7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공수(MM)</w:t>
            </w:r>
          </w:p>
        </w:tc>
        <w:tc>
          <w:tcPr>
            <w:tcW w:w="29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EEF7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비고</w:t>
            </w:r>
          </w:p>
        </w:tc>
      </w:tr>
      <w:tr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W1 시뮬·조작·어태치먼트</w:t>
            </w:r>
          </w:p>
        </w:tc>
        <w:tc>
          <w:tcPr>
            <w:tcW w:w="1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L</w:t>
            </w:r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4.0</w:t>
            </w:r>
          </w:p>
        </w:tc>
        <w:tc>
          <w:tcPr>
            <w:tcW w:w="29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3D+조작 핵심</w:t>
            </w:r>
          </w:p>
        </w:tc>
      </w:tr>
      <w:tr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W2 지형·트럭·토사/암석</w:t>
            </w:r>
          </w:p>
        </w:tc>
        <w:tc>
          <w:tcPr>
            <w:tcW w:w="1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L</w:t>
            </w:r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3.5</w:t>
            </w:r>
          </w:p>
        </w:tc>
        <w:tc>
          <w:tcPr>
            <w:tcW w:w="29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역학·AI·티어</w:t>
            </w:r>
          </w:p>
        </w:tc>
      </w:tr>
      <w:tr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W3 모드·스코어·성장</w:t>
            </w:r>
          </w:p>
        </w:tc>
        <w:tc>
          <w:tcPr>
            <w:tcW w:w="1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L</w:t>
            </w:r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2.5</w:t>
            </w:r>
          </w:p>
        </w:tc>
        <w:tc>
          <w:tcPr>
            <w:tcW w:w="29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튜토리얼·시즌</w:t>
            </w:r>
          </w:p>
        </w:tc>
      </w:tr>
      <w:tr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W4 장비·가챠·작업장·정비·조형물</w:t>
            </w:r>
          </w:p>
        </w:tc>
        <w:tc>
          <w:tcPr>
            <w:tcW w:w="1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L</w:t>
            </w:r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4.5</w:t>
            </w:r>
          </w:p>
        </w:tc>
        <w:tc>
          <w:tcPr>
            <w:tcW w:w="29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경제 루프</w:t>
            </w:r>
          </w:p>
        </w:tc>
      </w:tr>
      <w:tr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W5 퀘스트</w:t>
            </w:r>
          </w:p>
        </w:tc>
        <w:tc>
          <w:tcPr>
            <w:tcW w:w="1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L</w:t>
            </w:r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2.0</w:t>
            </w:r>
          </w:p>
        </w:tc>
        <w:tc>
          <w:tcPr>
            <w:tcW w:w="29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다중 진행·클레임</w:t>
            </w:r>
          </w:p>
        </w:tc>
      </w:tr>
      <w:tr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W6 소셜·랭킹</w:t>
            </w:r>
          </w:p>
        </w:tc>
        <w:tc>
          <w:tcPr>
            <w:tcW w:w="1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S</w:t>
            </w:r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0.5</w:t>
            </w:r>
          </w:p>
        </w:tc>
        <w:tc>
          <w:tcPr>
            <w:tcW w:w="29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랭킹·전광판</w:t>
            </w:r>
          </w:p>
        </w:tc>
      </w:tr>
      <w:tr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W7 플랫폼·PWA</w:t>
            </w:r>
          </w:p>
        </w:tc>
        <w:tc>
          <w:tcPr>
            <w:tcW w:w="1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M</w:t>
            </w:r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1.5</w:t>
            </w:r>
          </w:p>
        </w:tc>
        <w:tc>
          <w:tcPr>
            <w:tcW w:w="29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회원·홈</w:t>
            </w:r>
          </w:p>
        </w:tc>
      </w:tr>
      <w:tr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W8 관리자</w:t>
            </w:r>
          </w:p>
        </w:tc>
        <w:tc>
          <w:tcPr>
            <w:tcW w:w="1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M</w:t>
            </w:r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1.2</w:t>
            </w:r>
          </w:p>
        </w:tc>
        <w:tc>
          <w:tcPr>
            <w:tcW w:w="29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운영 도구</w:t>
            </w:r>
          </w:p>
        </w:tc>
      </w:tr>
      <w:tr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W9 쿠폰·광고·보상</w:t>
            </w:r>
          </w:p>
        </w:tc>
        <w:tc>
          <w:tcPr>
            <w:tcW w:w="1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M</w:t>
            </w:r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1.3</w:t>
            </w:r>
          </w:p>
        </w:tc>
        <w:tc>
          <w:tcPr>
            <w:tcW w:w="29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멱등·한도</w:t>
            </w:r>
          </w:p>
        </w:tc>
      </w:tr>
      <w:tr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W10 영속성·동기화</w:t>
            </w:r>
          </w:p>
        </w:tc>
        <w:tc>
          <w:tcPr>
            <w:tcW w:w="1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M</w:t>
            </w:r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1.0</w:t>
            </w:r>
          </w:p>
        </w:tc>
        <w:tc>
          <w:tcPr>
            <w:tcW w:w="29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DB·클라 저장</w:t>
            </w:r>
          </w:p>
        </w:tc>
      </w:tr>
      <w:tr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W11 UI/UX</w:t>
            </w:r>
          </w:p>
        </w:tc>
        <w:tc>
          <w:tcPr>
            <w:tcW w:w="1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L</w:t>
            </w:r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2.5</w:t>
            </w:r>
          </w:p>
        </w:tc>
        <w:tc>
          <w:tcPr>
            <w:tcW w:w="29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HUD·패널</w:t>
            </w:r>
          </w:p>
        </w:tc>
      </w:tr>
      <w:tr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W12 인프라·품질</w:t>
            </w:r>
          </w:p>
        </w:tc>
        <w:tc>
          <w:tcPr>
            <w:tcW w:w="1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M</w:t>
            </w:r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1.2</w:t>
            </w:r>
          </w:p>
        </w:tc>
        <w:tc>
          <w:tcPr>
            <w:tcW w:w="29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배포·부하</w:t>
            </w:r>
          </w:p>
        </w:tc>
      </w:tr>
      <w:tr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통합·폴리시·버퍼(15%)</w:t>
            </w:r>
          </w:p>
        </w:tc>
        <w:tc>
          <w:tcPr>
            <w:tcW w:w="1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-</w:t>
            </w:r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3.9</w:t>
            </w:r>
          </w:p>
        </w:tc>
        <w:tc>
          <w:tcPr>
            <w:tcW w:w="29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리스크·조율</w:t>
            </w:r>
          </w:p>
        </w:tc>
      </w:tr>
      <w:tr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합계</w:t>
            </w:r>
          </w:p>
        </w:tc>
        <w:tc>
          <w:tcPr>
            <w:tcW w:w="1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-</w:t>
            </w:r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약 29.6 MM</w:t>
            </w:r>
          </w:p>
        </w:tc>
        <w:tc>
          <w:tcPr>
            <w:tcW w:w="29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약 30맨먼스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>4.2 일반 외주 금액(참고)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3000"/>
        <w:gridCol w:w="2760"/>
      </w:tblGrid>
      <w:tr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EEF7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3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EEF7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산출</w:t>
            </w:r>
          </w:p>
        </w:tc>
        <w:tc>
          <w:tcPr>
            <w:tcW w:w="27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EEF7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금액(원)</w:t>
            </w:r>
          </w:p>
        </w:tc>
      </w:tr>
      <w:tr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개발 공수</w:t>
            </w:r>
          </w:p>
        </w:tc>
        <w:tc>
          <w:tcPr>
            <w:tcW w:w="3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30 MM × 평균 750만 원</w:t>
            </w:r>
          </w:p>
        </w:tc>
        <w:tc>
          <w:tcPr>
            <w:tcW w:w="27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225,000,000</w:t>
            </w:r>
          </w:p>
        </w:tc>
      </w:tr>
      <w:tr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프로젝트 관리·커뮤니케이션</w:t>
            </w:r>
          </w:p>
        </w:tc>
        <w:tc>
          <w:tcPr>
            <w:tcW w:w="3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개발비의 8%</w:t>
            </w:r>
          </w:p>
        </w:tc>
        <w:tc>
          <w:tcPr>
            <w:tcW w:w="27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18,000,000</w:t>
            </w:r>
          </w:p>
        </w:tc>
      </w:tr>
      <w:tr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3D 에셋·사운드 외주 보정</w:t>
            </w:r>
          </w:p>
        </w:tc>
        <w:tc>
          <w:tcPr>
            <w:tcW w:w="3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일식</w:t>
            </w:r>
          </w:p>
        </w:tc>
        <w:tc>
          <w:tcPr>
            <w:tcW w:w="27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12,000,000</w:t>
            </w:r>
          </w:p>
        </w:tc>
      </w:tr>
      <w:tr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예비비(리스크 10%)</w:t>
            </w:r>
          </w:p>
        </w:tc>
        <w:tc>
          <w:tcPr>
            <w:tcW w:w="3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-</w:t>
            </w:r>
          </w:p>
        </w:tc>
        <w:tc>
          <w:tcPr>
            <w:tcW w:w="27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25,500,000</w:t>
            </w:r>
          </w:p>
        </w:tc>
      </w:tr>
      <w:tr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일반 외주 총액(부가세 별도)</w:t>
            </w:r>
          </w:p>
        </w:tc>
        <w:tc>
          <w:tcPr>
            <w:tcW w:w="3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-</w:t>
            </w:r>
          </w:p>
        </w:tc>
        <w:tc>
          <w:tcPr>
            <w:tcW w:w="27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약 280,500,000</w:t>
            </w:r>
          </w:p>
        </w:tc>
      </w:tr>
    </w:tbl>
    <w:p>
      <w:pPr>
        <w:spacing w:after="120"/>
      </w:pPr>
      <w:r>
        <w:rPr>
          <w:rFonts w:ascii="맑은 고딕" w:eastAsia="맑은 고딕" w:hAnsi="맑은 고딕" w:cs="맑은 고딕"/>
          <w:sz w:val="18"/>
          <w:szCs w:val="18"/>
        </w:rPr>
        <w:t xml:space="preserve">※ 팀·지역·에셋 범위에 따라 </w:t>
      </w:r>
      <w:r>
        <w:rPr>
          <w:lang w:eastAsia="ko-KR"/>
          <w:rFonts w:ascii="맑은 고딕" w:eastAsia="맑은 고딕" w:hAnsi="맑은 고딕" w:cs="맑은 고딕"/>
          <w:sz w:val="18"/>
          <w:szCs w:val="18"/>
          <w:rtl w:val="off"/>
        </w:rPr>
        <w:t>조금씩 차이가 있을 수 있습</w:t>
      </w:r>
      <w:r>
        <w:rPr>
          <w:rFonts w:ascii="맑은 고딕" w:eastAsia="맑은 고딕" w:hAnsi="맑은 고딕" w:cs="맑은 고딕"/>
          <w:sz w:val="18"/>
          <w:szCs w:val="18"/>
        </w:rPr>
        <w:t>니다. 일정은 착수~인수 약 4~6개월.</w:t>
      </w:r>
    </w:p>
    <w:p>
      <w:pPr>
        <w:pStyle w:val="Heading1"/>
        <w:spacing w:after="120" w:before="240"/>
      </w:pPr>
      <w:r>
        <w:rPr>
          <w:rFonts w:ascii="맑은 고딕" w:eastAsia="맑은 고딕" w:hAnsi="맑은 고딕" w:cs="맑은 고딕"/>
          <w:b/>
          <w:bCs/>
          <w:sz w:val="28"/>
          <w:szCs w:val="28"/>
        </w:rPr>
        <w:t>5. 전담 개발 계약 제안(권유안)</w:t>
      </w:r>
    </w:p>
    <w:p>
      <w:pPr>
        <w:spacing w:after="120"/>
      </w:pPr>
      <w:r>
        <w:rPr>
          <w:rFonts w:ascii="맑은 고딕" w:eastAsia="맑은 고딕" w:hAnsi="맑은 고딕" w:cs="맑은 고딕"/>
          <w:sz w:val="20"/>
          <w:szCs w:val="20"/>
        </w:rPr>
        <w:t>제안자는 상기 WBS 범위(제외 항목 제외)를 3개월 내 구축 완료하는 전담 계약을 제안합니다. 검증된 아키텍처·도메인 지식으로 외주 팀 대비 비용·기간을 절감합니다.</w:t>
      </w:r>
    </w:p>
    <w:p>
      <w:pPr>
        <w:pStyle w:val="Heading2"/>
        <w:spacing w:after="120" w:before="240"/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>5.1 개발비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6960"/>
      </w:tblGrid>
      <w:tr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EEF7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69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EEF7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내용</w:t>
            </w:r>
          </w:p>
        </w:tc>
      </w:tr>
      <w:tr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총 개발비</w:t>
            </w:r>
          </w:p>
        </w:tc>
        <w:tc>
          <w:tcPr>
            <w:tcW w:w="69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금 육천만원정 (60,000,000원, 부가세 별도 협의)</w:t>
            </w:r>
          </w:p>
        </w:tc>
      </w:tr>
      <w:tr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개발 기간</w:t>
            </w:r>
          </w:p>
        </w:tc>
        <w:tc>
          <w:tcPr>
            <w:tcW w:w="69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계약 체결일로부터 3개월</w:t>
            </w:r>
          </w:p>
        </w:tc>
      </w:tr>
      <w:tr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범위</w:t>
            </w:r>
          </w:p>
        </w:tc>
        <w:tc>
          <w:tcPr>
            <w:tcW w:w="69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본 문서 제3장 WBS W1~W12 (제외 항목 제외)</w:t>
            </w:r>
          </w:p>
        </w:tc>
      </w:tr>
      <w:tr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산출물</w:t>
            </w:r>
          </w:p>
        </w:tc>
        <w:tc>
          <w:tcPr>
            <w:tcW w:w="69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소스코드, DB 스키마, 배포 구성, 운영·관리자 가이드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>5.2 대금 지급 일정(</w:t>
      </w:r>
      <w:r>
        <w:rPr>
          <w:lang w:eastAsia="ko-KR"/>
          <w:rFonts w:ascii="맑은 고딕" w:eastAsia="맑은 고딕" w:hAnsi="맑은 고딕" w:cs="맑은 고딕"/>
          <w:b/>
          <w:bCs/>
          <w:sz w:val="24"/>
          <w:szCs w:val="24"/>
          <w:rtl w:val="off"/>
        </w:rPr>
        <w:t>3개월 분할 예시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2800"/>
        <w:gridCol w:w="2200"/>
        <w:gridCol w:w="2960"/>
      </w:tblGrid>
      <w:tr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EEF7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회차</w:t>
            </w:r>
          </w:p>
        </w:tc>
        <w:tc>
          <w:tcPr>
            <w:tcW w:w="2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EEF7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시점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EEF7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금액(원)</w:t>
            </w:r>
          </w:p>
        </w:tc>
        <w:tc>
          <w:tcPr>
            <w:tcW w:w="29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EEF7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지급 조건</w:t>
            </w:r>
          </w:p>
        </w:tc>
      </w:tr>
      <w:tr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1차</w:t>
            </w:r>
          </w:p>
        </w:tc>
        <w:tc>
          <w:tcPr>
            <w:tcW w:w="2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계약 체결 시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20,000,000</w:t>
            </w:r>
          </w:p>
        </w:tc>
        <w:tc>
          <w:tcPr>
            <w:tcW w:w="29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착수금</w:t>
            </w:r>
          </w:p>
        </w:tc>
      </w:tr>
      <w:tr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2차</w:t>
            </w:r>
          </w:p>
        </w:tc>
        <w:tc>
          <w:tcPr>
            <w:tcW w:w="2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계약 후 1개월 경과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20,000,000</w:t>
            </w:r>
          </w:p>
        </w:tc>
        <w:tc>
          <w:tcPr>
            <w:tcW w:w="29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중간 데모·진행 보고 승인</w:t>
            </w:r>
          </w:p>
        </w:tc>
      </w:tr>
      <w:tr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3차</w:t>
            </w:r>
          </w:p>
        </w:tc>
        <w:tc>
          <w:tcPr>
            <w:tcW w:w="2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계약 후 3개월·검수 완료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20,000,000</w:t>
            </w:r>
          </w:p>
        </w:tc>
        <w:tc>
          <w:tcPr>
            <w:tcW w:w="29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최종 인수 검수 승인</w:t>
            </w:r>
          </w:p>
        </w:tc>
      </w:tr>
      <w:tr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합계</w:t>
            </w:r>
          </w:p>
        </w:tc>
        <w:tc>
          <w:tcPr>
            <w:tcW w:w="2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-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60,000,000</w:t>
            </w:r>
          </w:p>
        </w:tc>
        <w:tc>
          <w:tcPr>
            <w:tcW w:w="29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-</w:t>
            </w:r>
          </w:p>
        </w:tc>
      </w:tr>
    </w:tbl>
    <w:p>
      <w:pPr>
        <w:spacing w:after="120"/>
      </w:pPr>
      <w:r>
        <w:rPr>
          <w:rFonts w:ascii="맑은 고딕" w:eastAsia="맑은 고딕" w:hAnsi="맑은 고딕" w:cs="맑은 고딕"/>
          <w:sz w:val="18"/>
          <w:szCs w:val="18"/>
        </w:rPr>
        <w:t>필요 시 월말 균등 분할(매월 2,000만 원 × 3회)로 변경 가능합니다.</w:t>
      </w:r>
      <w:r>
        <w:rPr>
          <w:lang w:eastAsia="ko-KR"/>
          <w:rFonts w:ascii="맑은 고딕" w:eastAsia="맑은 고딕" w:hAnsi="맑은 고딕" w:cs="맑은 고딕"/>
          <w:sz w:val="18"/>
          <w:szCs w:val="18"/>
          <w:rtl w:val="off"/>
        </w:rPr>
        <w:t xml:space="preserve"> 6개월 분할 가능합니다.</w:t>
      </w:r>
    </w:p>
    <w:p>
      <w:pPr>
        <w:pStyle w:val="Heading2"/>
        <w:spacing w:after="120" w:before="240"/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>5.3 3개월 마일스톤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7560"/>
      </w:tblGrid>
      <w:tr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EEF7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월</w:t>
            </w:r>
          </w:p>
        </w:tc>
        <w:tc>
          <w:tcPr>
            <w:tcW w:w="75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EEF7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주요 산출</w:t>
            </w:r>
          </w:p>
        </w:tc>
      </w:tr>
      <w:tr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1개월차</w:t>
            </w:r>
          </w:p>
        </w:tc>
        <w:tc>
          <w:tcPr>
            <w:tcW w:w="75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시뮬·조작·지형 기초, 버켓 굴착/하역, 인증·홈 골격, 기본 HUD</w:t>
            </w:r>
          </w:p>
        </w:tc>
      </w:tr>
      <w:tr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2개월차</w:t>
            </w:r>
          </w:p>
        </w:tc>
        <w:tc>
          <w:tcPr>
            <w:tcW w:w="75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브레이커·집게·트럭, 튜토리얼·스코어·XP, 장비/가챠 초안, 퀘스트 기초</w:t>
            </w:r>
          </w:p>
        </w:tc>
      </w:tr>
      <w:tr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3개월차</w:t>
            </w:r>
          </w:p>
        </w:tc>
        <w:tc>
          <w:tcPr>
            <w:tcW w:w="75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작업장·정비·조형물·상점·쿠폰·광고·관리자·폴리시·배포·인수 검수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>5.4 외주 대비 효과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EEF7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비교 항목</w:t>
            </w:r>
          </w:p>
        </w:tc>
        <w:tc>
          <w:tcPr>
            <w:tcW w:w="34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EEF7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일반 외주(참고)</w:t>
            </w:r>
          </w:p>
        </w:tc>
        <w:tc>
          <w:tcPr>
            <w:tcW w:w="34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EEF7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전담 제안</w:t>
            </w:r>
          </w:p>
        </w:tc>
      </w:tr>
      <w:tr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개발비</w:t>
            </w:r>
          </w:p>
        </w:tc>
        <w:tc>
          <w:tcPr>
            <w:tcW w:w="34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약 2.8억 원</w:t>
            </w:r>
          </w:p>
        </w:tc>
        <w:tc>
          <w:tcPr>
            <w:tcW w:w="34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6,000만 원</w:t>
            </w:r>
          </w:p>
        </w:tc>
      </w:tr>
      <w:tr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기간</w:t>
            </w:r>
          </w:p>
        </w:tc>
        <w:tc>
          <w:tcPr>
            <w:tcW w:w="34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4~6개월</w:t>
            </w:r>
          </w:p>
        </w:tc>
        <w:tc>
          <w:tcPr>
            <w:tcW w:w="34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3개월</w:t>
            </w:r>
          </w:p>
        </w:tc>
      </w:tr>
      <w:tr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커뮤니케이션</w:t>
            </w:r>
          </w:p>
        </w:tc>
        <w:tc>
          <w:tcPr>
            <w:tcW w:w="34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다수 인력·핸드오프</w:t>
            </w:r>
          </w:p>
        </w:tc>
        <w:tc>
          <w:tcPr>
            <w:tcW w:w="34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단일 창구·빠른 의사결정</w:t>
            </w:r>
          </w:p>
        </w:tc>
      </w:tr>
      <w:tr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도메인 연속성</w:t>
            </w:r>
          </w:p>
        </w:tc>
        <w:tc>
          <w:tcPr>
            <w:tcW w:w="34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인수인계 리스크</w:t>
            </w:r>
          </w:p>
        </w:tc>
        <w:tc>
          <w:tcPr>
            <w:tcW w:w="34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이후 유지보수와 연속</w:t>
            </w:r>
          </w:p>
        </w:tc>
      </w:tr>
    </w:tbl>
    <w:p>
      <w:pPr>
        <w:pStyle w:val="Heading1"/>
        <w:spacing w:after="120" w:before="240"/>
        <w:rPr>
          <w:lang w:eastAsia="ko-KR"/>
          <w:rFonts w:ascii="맑은 고딕" w:eastAsia="맑은 고딕" w:hAnsi="맑은 고딕" w:cs="맑은 고딕" w:hint="eastAsia"/>
          <w:b/>
          <w:bCs/>
          <w:sz w:val="28"/>
          <w:szCs w:val="28"/>
          <w:rtl w:val="off"/>
        </w:rPr>
      </w:pPr>
    </w:p>
    <w:p>
      <w:pPr>
        <w:pStyle w:val="Heading1"/>
        <w:spacing w:after="120" w:before="240"/>
      </w:pPr>
      <w:r>
        <w:rPr>
          <w:rFonts w:ascii="맑은 고딕" w:eastAsia="맑은 고딕" w:hAnsi="맑은 고딕" w:cs="맑은 고딕"/>
          <w:b/>
          <w:bCs/>
          <w:sz w:val="28"/>
          <w:szCs w:val="28"/>
        </w:rPr>
        <w:t>6. 유지보수 계약(권유)</w:t>
      </w:r>
    </w:p>
    <w:p>
      <w:pPr>
        <w:spacing w:after="120"/>
      </w:pPr>
      <w:r>
        <w:rPr>
          <w:rFonts w:ascii="맑은 고딕" w:eastAsia="맑은 고딕" w:hAnsi="맑은 고딕" w:cs="맑은 고딕"/>
          <w:sz w:val="20"/>
          <w:szCs w:val="20"/>
        </w:rPr>
        <w:t>개발 검수 완료일 다음날부터 12개월간 유지보수 계약을 권유합니다. 월 보수료 금 이백만원정(</w:t>
      </w:r>
      <w:r>
        <w:rPr>
          <w:lang w:eastAsia="ko-KR"/>
          <w:rFonts w:ascii="맑은 고딕" w:eastAsia="맑은 고딕" w:hAnsi="맑은 고딕" w:cs="맑은 고딕"/>
          <w:sz w:val="20"/>
          <w:szCs w:val="20"/>
          <w:rtl w:val="off"/>
        </w:rPr>
        <w:t>2</w:t>
      </w:r>
      <w:r>
        <w:rPr>
          <w:rFonts w:ascii="맑은 고딕" w:eastAsia="맑은 고딕" w:hAnsi="맑은 고딕" w:cs="맑은 고딕"/>
          <w:sz w:val="20"/>
          <w:szCs w:val="20"/>
        </w:rPr>
        <w:t>,000,000원, 부가세 별도 협의).</w:t>
      </w:r>
    </w:p>
    <w:p>
      <w:pPr>
        <w:pStyle w:val="Heading2"/>
        <w:spacing w:after="120" w:before="240"/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>6.1 포함 범위</w:t>
      </w:r>
    </w:p>
    <w:p>
      <w:pPr>
        <w:ind w:left="360"/>
        <w:spacing w:after="60"/>
      </w:pPr>
      <w:r>
        <w:rPr>
          <w:rFonts w:ascii="맑은 고딕" w:eastAsia="맑은 고딕" w:hAnsi="맑은 고딕" w:cs="맑은 고딕"/>
          <w:sz w:val="20"/>
          <w:szCs w:val="20"/>
        </w:rPr>
        <w:t>• 서비스 장애·치명/중요 버그 수정</w:t>
      </w:r>
    </w:p>
    <w:p>
      <w:pPr>
        <w:ind w:left="360"/>
        <w:spacing w:after="60"/>
      </w:pPr>
      <w:r>
        <w:rPr>
          <w:rFonts w:ascii="맑은 고딕" w:eastAsia="맑은 고딕" w:hAnsi="맑은 고딕" w:cs="맑은 고딕"/>
          <w:sz w:val="20"/>
          <w:szCs w:val="20"/>
        </w:rPr>
        <w:t>• 기존 기능의 소규모 파라미터·카피·밸런스 조정</w:t>
      </w:r>
    </w:p>
    <w:p>
      <w:pPr>
        <w:ind w:left="360"/>
        <w:spacing w:after="60"/>
      </w:pPr>
      <w:r>
        <w:rPr>
          <w:rFonts w:ascii="맑은 고딕" w:eastAsia="맑은 고딕" w:hAnsi="맑은 고딕" w:cs="맑은 고딕"/>
          <w:sz w:val="20"/>
          <w:szCs w:val="20"/>
        </w:rPr>
        <w:t>• 배포·마이그레이션 지원, 로그 기반 원인 분석</w:t>
      </w:r>
    </w:p>
    <w:p>
      <w:pPr>
        <w:ind w:left="360"/>
        <w:spacing w:after="60"/>
      </w:pPr>
      <w:r>
        <w:rPr>
          <w:rFonts w:ascii="맑은 고딕" w:eastAsia="맑은 고딕" w:hAnsi="맑은 고딕" w:cs="맑은 고딕"/>
          <w:sz w:val="20"/>
          <w:szCs w:val="20"/>
        </w:rPr>
        <w:t>• 월 1회 진행 공유</w:t>
      </w:r>
    </w:p>
    <w:p>
      <w:pPr>
        <w:ind w:left="360"/>
        <w:spacing w:after="60"/>
      </w:pPr>
      <w:r>
        <w:rPr>
          <w:rFonts w:ascii="맑은 고딕" w:eastAsia="맑은 고딕" w:hAnsi="맑은 고딕" w:cs="맑은 고딕"/>
          <w:sz w:val="20"/>
          <w:szCs w:val="20"/>
        </w:rPr>
        <w:t>• 보안 패치·의존성 긴급 대응(합리적 범위)</w:t>
      </w:r>
    </w:p>
    <w:p>
      <w:pPr>
        <w:pStyle w:val="Heading2"/>
        <w:spacing w:after="120" w:before="240"/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>6.2 제외(추가 개발비 대상)</w:t>
      </w:r>
    </w:p>
    <w:p>
      <w:pPr>
        <w:ind w:left="360"/>
        <w:spacing w:after="60"/>
      </w:pPr>
      <w:r>
        <w:rPr>
          <w:rFonts w:ascii="맑은 고딕" w:eastAsia="맑은 고딕" w:hAnsi="맑은 고딕" w:cs="맑은 고딕"/>
          <w:sz w:val="20"/>
          <w:szCs w:val="20"/>
        </w:rPr>
        <w:t>• 신규 화면·시스템·게임 모드·브랜드 콘텐츠</w:t>
      </w:r>
    </w:p>
    <w:p>
      <w:pPr>
        <w:ind w:left="360"/>
        <w:spacing w:after="60"/>
      </w:pPr>
      <w:r>
        <w:rPr>
          <w:rFonts w:ascii="맑은 고딕" w:eastAsia="맑은 고딕" w:hAnsi="맑은 고딕" w:cs="맑은 고딕"/>
          <w:sz w:val="20"/>
          <w:szCs w:val="20"/>
        </w:rPr>
        <w:t>• 대규모 UI 리디자인, 실시간 멀티, 네이티브 앱 전환</w:t>
      </w:r>
    </w:p>
    <w:p>
      <w:pPr>
        <w:ind w:left="360"/>
        <w:spacing w:after="60"/>
      </w:pPr>
      <w:r>
        <w:rPr>
          <w:rFonts w:ascii="맑은 고딕" w:eastAsia="맑은 고딕" w:hAnsi="맑은 고딕" w:cs="맑은 고딕"/>
          <w:sz w:val="20"/>
          <w:szCs w:val="20"/>
        </w:rPr>
        <w:t>• 마케팅 이벤트용 단발 콘텐츠, 외부 시스템 신규 연동</w:t>
      </w:r>
    </w:p>
    <w:p>
      <w:pPr>
        <w:spacing w:after="120"/>
      </w:pPr>
      <w:r>
        <w:rPr>
          <w:rFonts w:ascii="맑은 고딕" w:eastAsia="맑은 고딕" w:hAnsi="맑은 고딕" w:cs="맑은 고딕"/>
          <w:sz w:val="20"/>
          <w:szCs w:val="20"/>
        </w:rPr>
        <w:t>제외 항목은 별도 요구사항 정의 후 공수·단가로 추가 견적하며, 유지보수 월정액과 분리 청구합니다.</w:t>
      </w:r>
    </w:p>
    <w:p>
      <w:pPr>
        <w:pStyle w:val="Heading2"/>
        <w:spacing w:after="120" w:before="240"/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>6.3 대금·연장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6960"/>
      </w:tblGrid>
      <w:tr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EEF7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69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EEF7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내용</w:t>
            </w:r>
          </w:p>
        </w:tc>
      </w:tr>
      <w:tr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월 보수료</w:t>
            </w:r>
          </w:p>
        </w:tc>
        <w:tc>
          <w:tcPr>
            <w:tcW w:w="69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2,000,000원 / 월</w:t>
            </w:r>
          </w:p>
        </w:tc>
      </w:tr>
      <w:tr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최초 계약</w:t>
            </w:r>
          </w:p>
        </w:tc>
        <w:tc>
          <w:tcPr>
            <w:tcW w:w="69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12개월 (합계 24,000,000원)</w:t>
            </w:r>
          </w:p>
        </w:tc>
      </w:tr>
      <w:tr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연장</w:t>
            </w:r>
          </w:p>
        </w:tc>
        <w:tc>
          <w:tcPr>
            <w:tcW w:w="69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 xml:space="preserve">종료 후 6개월 단위 연장 가능 (원칙 월 </w:t>
            </w:r>
            <w:r>
              <w:rPr>
                <w:lang w:eastAsia="ko-KR"/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  <w:rtl w:val="off"/>
              </w:rPr>
              <w:t>15</w:t>
            </w: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0만 원, 규모 확대 시 협의)</w:t>
            </w:r>
          </w:p>
        </w:tc>
      </w:tr>
      <w:tr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연장 통지</w:t>
            </w:r>
          </w:p>
        </w:tc>
        <w:tc>
          <w:tcPr>
            <w:tcW w:w="69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만료 30일 전 서면(이메일 포함) 합의</w:t>
            </w:r>
          </w:p>
        </w:tc>
      </w:tr>
    </w:tbl>
    <w:p>
      <w:pPr>
        <w:pStyle w:val="Heading1"/>
        <w:spacing w:after="120" w:before="240"/>
      </w:pPr>
      <w:r>
        <w:rPr>
          <w:rFonts w:ascii="맑은 고딕" w:eastAsia="맑은 고딕" w:hAnsi="맑은 고딕" w:cs="맑은 고딕"/>
          <w:b/>
          <w:bCs/>
          <w:sz w:val="28"/>
          <w:szCs w:val="28"/>
        </w:rPr>
        <w:t>7. 검수 및 인수</w:t>
      </w:r>
    </w:p>
    <w:p>
      <w:pPr>
        <w:ind w:left="360"/>
        <w:spacing w:after="60"/>
      </w:pPr>
      <w:r>
        <w:rPr>
          <w:rFonts w:ascii="맑은 고딕" w:eastAsia="맑은 고딕" w:hAnsi="맑은 고딕" w:cs="맑은 고딕"/>
          <w:sz w:val="20"/>
          <w:szCs w:val="20"/>
        </w:rPr>
        <w:t>• 중간 검수(1개월차): 데모 빌드·핵심 플레이 루프</w:t>
      </w:r>
    </w:p>
    <w:p>
      <w:pPr>
        <w:ind w:left="360"/>
        <w:spacing w:after="60"/>
      </w:pPr>
      <w:r>
        <w:rPr>
          <w:rFonts w:ascii="맑은 고딕" w:eastAsia="맑은 고딕" w:hAnsi="맑은 고딕" w:cs="맑은 고딕"/>
          <w:sz w:val="20"/>
          <w:szCs w:val="20"/>
        </w:rPr>
        <w:t>• 최종 검수(3개월차): WBS 체크리스트, 치명 결함 0</w:t>
      </w:r>
    </w:p>
    <w:p>
      <w:pPr>
        <w:ind w:left="360"/>
        <w:spacing w:after="60"/>
      </w:pPr>
      <w:r>
        <w:rPr>
          <w:rFonts w:ascii="맑은 고딕" w:eastAsia="맑은 고딕" w:hAnsi="맑은 고딕" w:cs="맑은 고딕"/>
          <w:sz w:val="20"/>
          <w:szCs w:val="20"/>
        </w:rPr>
        <w:t>• 검수 기간: 최종 산출물 제출 후 7영업일(협의 가능)</w:t>
      </w:r>
    </w:p>
    <w:p>
      <w:pPr>
        <w:ind w:left="360"/>
        <w:spacing w:after="60"/>
      </w:pPr>
      <w:r>
        <w:rPr>
          <w:rFonts w:ascii="맑은 고딕" w:eastAsia="맑은 고딕" w:hAnsi="맑은 고딕" w:cs="맑은 고딕"/>
          <w:sz w:val="20"/>
          <w:szCs w:val="20"/>
        </w:rPr>
        <w:t>• 경미 결함은 유지보수 기간 순차 조치 가능</w:t>
      </w:r>
    </w:p>
    <w:p>
      <w:pPr>
        <w:ind w:left="360"/>
        <w:spacing w:after="60"/>
      </w:pPr>
      <w:r>
        <w:rPr>
          <w:rFonts w:ascii="맑은 고딕" w:eastAsia="맑은 고딕" w:hAnsi="맑은 고딕" w:cs="맑은 고딕"/>
          <w:sz w:val="20"/>
          <w:szCs w:val="20"/>
        </w:rPr>
        <w:t>• 인수 시 소스·배포 권한·계정 인수인계</w:t>
      </w:r>
    </w:p>
    <w:p>
      <w:pPr>
        <w:pStyle w:val="Heading1"/>
        <w:spacing w:after="120" w:before="240"/>
      </w:pPr>
      <w:r>
        <w:rPr>
          <w:rFonts w:ascii="맑은 고딕" w:eastAsia="맑은 고딕" w:hAnsi="맑은 고딕" w:cs="맑은 고딕"/>
          <w:b/>
          <w:bCs/>
          <w:sz w:val="28"/>
          <w:szCs w:val="28"/>
        </w:rPr>
        <w:t>8. 견적 가정 및 전제</w:t>
      </w:r>
    </w:p>
    <w:p>
      <w:pPr>
        <w:ind w:left="360"/>
        <w:spacing w:after="60"/>
      </w:pPr>
      <w:r>
        <w:rPr>
          <w:rFonts w:ascii="맑은 고딕" w:eastAsia="맑은 고딕" w:hAnsi="맑은 고딕" w:cs="맑은 고딕"/>
          <w:sz w:val="20"/>
          <w:szCs w:val="20"/>
        </w:rPr>
        <w:t>• 발주처는 브랜드 에셋(로고·실기·승인된 3D/사운드)을 적시 제공</w:t>
      </w:r>
    </w:p>
    <w:p>
      <w:pPr>
        <w:ind w:left="360"/>
        <w:spacing w:after="60"/>
      </w:pPr>
      <w:r>
        <w:rPr>
          <w:rFonts w:ascii="맑은 고딕" w:eastAsia="맑은 고딕" w:hAnsi="맑은 고딕" w:cs="맑은 고딕"/>
          <w:sz w:val="20"/>
          <w:szCs w:val="20"/>
        </w:rPr>
        <w:t>• 클라우드·도메인·광고 등 외부 계정은 발주처 명의</w:t>
      </w:r>
    </w:p>
    <w:p>
      <w:pPr>
        <w:ind w:left="360"/>
        <w:spacing w:after="60"/>
      </w:pPr>
      <w:r>
        <w:rPr>
          <w:rFonts w:ascii="맑은 고딕" w:eastAsia="맑은 고딕" w:hAnsi="맑은 고딕" w:cs="맑은 고딕"/>
          <w:sz w:val="20"/>
          <w:szCs w:val="20"/>
        </w:rPr>
        <w:t>• WBS 초과 요구는 변경관리로 일정·비용 재산정</w:t>
      </w:r>
    </w:p>
    <w:p>
      <w:pPr>
        <w:ind w:left="360"/>
        <w:spacing w:after="60"/>
      </w:pPr>
      <w:r>
        <w:rPr>
          <w:rFonts w:ascii="맑은 고딕" w:eastAsia="맑은 고딕" w:hAnsi="맑은 고딕" w:cs="맑은 고딕"/>
          <w:sz w:val="20"/>
          <w:szCs w:val="20"/>
        </w:rPr>
        <w:t>• 약관·개인정보 법률 검토는 발주처 책임(초안 지원 가능)</w:t>
      </w:r>
    </w:p>
    <w:p>
      <w:pPr>
        <w:ind w:left="360"/>
        <w:spacing w:after="60"/>
      </w:pPr>
      <w:r>
        <w:rPr>
          <w:rFonts w:ascii="맑은 고딕" w:eastAsia="맑은 고딕" w:hAnsi="맑은 고딕" w:cs="맑은 고딕"/>
          <w:sz w:val="20"/>
          <w:szCs w:val="20"/>
        </w:rPr>
        <w:t>• 금액은 부가세 별도, 본 문서는 제안용(정식 계약 전 비구속)</w:t>
      </w:r>
    </w:p>
    <w:p>
      <w:pPr>
        <w:pStyle w:val="Heading1"/>
        <w:spacing w:after="120" w:before="240"/>
      </w:pPr>
      <w:r>
        <w:rPr>
          <w:rFonts w:ascii="맑은 고딕" w:eastAsia="맑은 고딕" w:hAnsi="맑은 고딕" w:cs="맑은 고딕"/>
          <w:b/>
          <w:bCs/>
          <w:sz w:val="28"/>
          <w:szCs w:val="28"/>
        </w:rPr>
        <w:t>9. 총괄 견적 요약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2800"/>
        <w:gridCol w:w="2960"/>
      </w:tblGrid>
      <w:tr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EEF7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2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EEF7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금액(원)</w:t>
            </w:r>
          </w:p>
        </w:tc>
        <w:tc>
          <w:tcPr>
            <w:tcW w:w="29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EEF7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비고</w:t>
            </w:r>
          </w:p>
        </w:tc>
      </w:tr>
      <w:tr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A. 일반 외주 개발(참고)</w:t>
            </w:r>
          </w:p>
        </w:tc>
        <w:tc>
          <w:tcPr>
            <w:tcW w:w="2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약 280,500,000</w:t>
            </w:r>
          </w:p>
        </w:tc>
        <w:tc>
          <w:tcPr>
            <w:tcW w:w="29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팀 투입, 4~6개월</w:t>
            </w:r>
          </w:p>
        </w:tc>
      </w:tr>
      <w:tr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B. 전담 개발(권유)</w:t>
            </w:r>
          </w:p>
        </w:tc>
        <w:tc>
          <w:tcPr>
            <w:tcW w:w="2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60,000,000</w:t>
            </w:r>
          </w:p>
        </w:tc>
        <w:tc>
          <w:tcPr>
            <w:tcW w:w="29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3개월, 분할 지급</w:t>
            </w:r>
          </w:p>
        </w:tc>
      </w:tr>
      <w:tr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C. 유지보수 1년(권유)</w:t>
            </w:r>
          </w:p>
        </w:tc>
        <w:tc>
          <w:tcPr>
            <w:tcW w:w="2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24,000,000</w:t>
            </w:r>
          </w:p>
        </w:tc>
        <w:tc>
          <w:tcPr>
            <w:tcW w:w="29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월 200만 × 12</w:t>
            </w:r>
          </w:p>
        </w:tc>
      </w:tr>
      <w:tr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B+C 첫 15개월 총액</w:t>
            </w:r>
          </w:p>
        </w:tc>
        <w:tc>
          <w:tcPr>
            <w:tcW w:w="2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84,000,000</w:t>
            </w:r>
          </w:p>
        </w:tc>
        <w:tc>
          <w:tcPr>
            <w:tcW w:w="29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개발 3개월+유지 12개월</w:t>
            </w:r>
          </w:p>
        </w:tc>
      </w:tr>
      <w:tr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유지보수 연장</w:t>
            </w:r>
          </w:p>
        </w:tc>
        <w:tc>
          <w:tcPr>
            <w:tcW w:w="2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lang w:eastAsia="ko-KR"/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  <w:rtl w:val="off"/>
              </w:rPr>
              <w:t>9</w:t>
            </w: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,000,000 / 6개월</w:t>
            </w:r>
          </w:p>
        </w:tc>
        <w:tc>
          <w:tcPr>
            <w:tcW w:w="29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 xml:space="preserve">월 </w:t>
            </w:r>
            <w:r>
              <w:rPr>
                <w:lang w:eastAsia="ko-KR"/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  <w:rtl w:val="off"/>
              </w:rPr>
              <w:t>15</w:t>
            </w: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0만 기준</w:t>
            </w:r>
          </w:p>
        </w:tc>
      </w:tr>
      <w:tr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추가 개발</w:t>
            </w:r>
          </w:p>
        </w:tc>
        <w:tc>
          <w:tcPr>
            <w:tcW w:w="2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별도 견적</w:t>
            </w:r>
          </w:p>
        </w:tc>
        <w:tc>
          <w:tcPr>
            <w:tcW w:w="29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유지보수 범위 외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>9.1 권유 계약 패키지</w:t>
      </w:r>
    </w:p>
    <w:p>
      <w:pPr>
        <w:spacing w:after="120"/>
      </w:pPr>
      <w:r>
        <w:rPr>
          <w:rFonts w:ascii="맑은 고딕" w:eastAsia="맑은 고딕" w:hAnsi="맑은 고딕" w:cs="맑은 고딕"/>
          <w:b/>
          <w:bCs/>
          <w:sz w:val="20"/>
          <w:szCs w:val="20"/>
        </w:rPr>
        <w:t>① 개발 계약: 3개월 / 6,000만 원(3회 분할) → ② 유지보수: 12개월 / 월 200만 원 → ③ 이후 6개월 단위 연장 → ④ 신규·확장 기능은 추가 개발 견적.</w:t>
      </w:r>
    </w:p>
    <w:p>
      <w:pPr>
        <w:spacing w:after="120"/>
      </w:pPr>
      <w:r>
        <w:rPr>
          <w:rFonts w:ascii="맑은 고딕" w:eastAsia="맑은 고딕" w:hAnsi="맑은 고딕" w:cs="맑은 고딕"/>
          <w:sz w:val="20"/>
          <w:szCs w:val="20"/>
        </w:rPr>
        <w:t>이상으로 견적 및 계약 제안을 드립니다.</w:t>
      </w:r>
    </w:p>
    <w:p>
      <w:pPr>
        <w:spacing w:after="120"/>
      </w:pPr>
      <w:r>
        <w:rPr>
          <w:rFonts w:ascii="맑은 고딕" w:eastAsia="맑은 고딕" w:hAnsi="맑은 고딕" w:cs="맑은 고딕"/>
          <w:sz w:val="20"/>
          <w:szCs w:val="20"/>
        </w:rPr>
        <w:t xml:space="preserve">제안자: </w:t>
      </w:r>
      <w:r>
        <w:rPr>
          <w:lang w:eastAsia="ko-KR"/>
          <w:rFonts w:ascii="맑은 고딕" w:eastAsia="맑은 고딕" w:hAnsi="맑은 고딕" w:cs="맑은 고딕"/>
          <w:sz w:val="20"/>
          <w:szCs w:val="20"/>
          <w:rtl w:val="off"/>
        </w:rPr>
        <w:t>BlueStar Lab 대표 강형문</w:t>
      </w:r>
    </w:p>
    <w:p>
      <w:pPr>
        <w:spacing w:after="120"/>
      </w:pPr>
      <w:r>
        <w:rPr>
          <w:rFonts w:ascii="맑은 고딕" w:eastAsia="맑은 고딕" w:hAnsi="맑은 고딕" w:cs="맑은 고딕"/>
          <w:sz w:val="20"/>
          <w:szCs w:val="20"/>
        </w:rPr>
        <w:t xml:space="preserve">연락처: </w:t>
      </w:r>
      <w:r>
        <w:rPr>
          <w:lang w:eastAsia="ko-KR"/>
          <w:rFonts w:ascii="맑은 고딕" w:eastAsia="맑은 고딕" w:hAnsi="맑은 고딕" w:cs="맑은 고딕"/>
          <w:sz w:val="20"/>
          <w:szCs w:val="20"/>
          <w:rtl w:val="off"/>
        </w:rPr>
        <w:t>010-8613-8214</w:t>
      </w:r>
    </w:p>
    <w:p>
      <w:pPr>
        <w:spacing w:after="120"/>
      </w:pPr>
      <w:r>
        <w:rPr>
          <w:rFonts w:ascii="맑은 고딕" w:eastAsia="맑은 고딕" w:hAnsi="맑은 고딕" w:cs="맑은 고딕"/>
          <w:sz w:val="20"/>
          <w:szCs w:val="20"/>
        </w:rPr>
        <w:t>일자: 2026년 7월 21일</w:t>
      </w:r>
    </w:p>
    <w:p>
      <w:pPr>
        <w:jc w:val="center"/>
        <w:spacing w:before="400"/>
      </w:pPr>
      <w:r>
        <w:rPr>
          <w:rFonts w:ascii="맑은 고딕" w:eastAsia="맑은 고딕" w:hAnsi="맑은 고딕" w:cs="맑은 고딕"/>
          <w:sz w:val="20"/>
          <w:szCs w:val="20"/>
        </w:rPr>
        <w:t>— 끝 —</w:t>
      </w:r>
    </w:p>
    <w:sectPr>
      <w:pgSz w:w="11906" w:h="16838"/>
      <w:pgMar w:top="720" w:right="720" w:bottom="720" w:left="720" w:header="708" w:footer="708" w:gutter="0"/>
      <w:cols/>
      <w:docGrid w:linePitch="360"/>
      <w:headerReference w:type="default" r:id="rId1"/>
      <w:footerReference w:type="default" r:id="rId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charset w:val="00"/>
    <w:notTrueType w:val="false"/>
    <w:sig w:usb0="9000002F" w:usb1="29D77CFB" w:usb2="00000012" w:usb3="00000001" w:csb0="00080001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eastAsia="맑은 고딕" w:hAnsi="맑은 고딕" w:cs="맑은 고딕"/>
        <w:color w:val="666666"/>
        <w:sz w:val="16"/>
        <w:szCs w:val="16"/>
      </w:rPr>
      <w:t xml:space="preserve">기밀 — 제안용 견적 문서  |  </w:t>
    </w:r>
    <w:r>
      <w:rPr>
        <w:rFonts w:ascii="맑은 고딕" w:eastAsia="맑은 고딕" w:hAnsi="맑은 고딕" w:cs="맑은 고딕"/>
        <w:sz w:val="16"/>
        <w:szCs w:val="16"/>
      </w:rPr>
      <w:fldChar w:fldCharType="begin"/>
    </w:r>
    <w:r>
      <w:rPr>
        <w:rFonts w:ascii="맑은 고딕" w:eastAsia="맑은 고딕" w:hAnsi="맑은 고딕" w:cs="맑은 고딕"/>
        <w:sz w:val="16"/>
        <w:szCs w:val="16"/>
      </w:rPr>
      <w:instrText>PAGE</w:instrText>
    </w:r>
    <w:r>
      <w:rPr>
        <w:rFonts w:ascii="맑은 고딕" w:eastAsia="맑은 고딕" w:hAnsi="맑은 고딕" w:cs="맑은 고딕"/>
        <w:sz w:val="16"/>
        <w:szCs w:val="16"/>
      </w:rPr>
      <w:fldChar w:fldCharType="separate"/>
    </w:r>
    <w:r>
      <w:rPr>
        <w:rFonts w:ascii="맑은 고딕" w:eastAsia="맑은 고딕" w:hAnsi="맑은 고딕" w:cs="맑은 고딕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맑은 고딕" w:eastAsia="맑은 고딕" w:hAnsi="맑은 고딕" w:cs="맑은 고딕"/>
        <w:color w:val="666666"/>
        <w:sz w:val="16"/>
        <w:szCs w:val="16"/>
      </w:rPr>
      <w:t>YK건기 시뮬레이터 개발 견적서 | YKGAME-EST-2026-001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/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uiPriority w:val="99"/>
    <w:link w:val="End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uiPriority w:val="99"/>
    <w:link w:val="End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footer" Target="footer1.xml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YK건기 시뮬레이터 개발 견적서</dc:title>
  <dc:subject/>
  <dc:creator>YKGame Estimate</dc:creator>
  <cp:keywords/>
  <dc:description>YKGAME-EST-2026-001</dc:description>
  <cp:lastModifiedBy>Kang</cp:lastModifiedBy>
  <cp:revision>1</cp:revision>
  <dcterms:modified xsi:type="dcterms:W3CDTF">2026-07-21T03:01:11Z</dcterms:modified>
  <cp:version>1200.0100.01</cp:version>
</cp:coreProperties>
</file>