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F56DF3">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&lt;TO DO: Please provide a brief introduction to your 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28876C82"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A5449B">
        <w:rPr>
          <w:rFonts w:ascii="Arial" w:eastAsia="Arial" w:hAnsi="Arial" w:cs="Arial"/>
          <w:sz w:val="22"/>
        </w:rPr>
        <w:t xml:space="preserve"> Provide information on how the database works and the requirements and conventions.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5B4CDEED" w14:textId="32E932C1" w:rsidR="00EA5FC0" w:rsidRDefault="00EA5FC0" w:rsidP="00EA5FC0">
      <w:pPr>
        <w:spacing w:line="240" w:lineRule="auto"/>
        <w:jc w:val="both"/>
        <w:rPr>
          <w:rFonts w:ascii="Arial" w:eastAsia="Arial" w:hAnsi="Arial" w:cs="Arial"/>
          <w:sz w:val="22"/>
        </w:rPr>
      </w:pPr>
      <w:r>
        <w:rPr>
          <w:rFonts w:ascii="Arial" w:eastAsia="Arial" w:hAnsi="Arial" w:cs="Arial"/>
          <w:sz w:val="22"/>
        </w:rPr>
        <w:t xml:space="preserve">The product will have a main landing page detailing what the product is and how to use it. There will be links from the landing page to the other functionality of the products. </w:t>
      </w:r>
      <w:r w:rsidR="000368F7">
        <w:rPr>
          <w:rFonts w:ascii="Arial" w:eastAsia="Arial" w:hAnsi="Arial" w:cs="Arial"/>
          <w:sz w:val="22"/>
        </w:rPr>
        <w:t>The user uploaded data for animals will be maintained.</w:t>
      </w:r>
      <w:r>
        <w:rPr>
          <w:rFonts w:ascii="Arial" w:eastAsia="Arial" w:hAnsi="Arial" w:cs="Arial"/>
          <w:sz w:val="22"/>
        </w:rPr>
        <w:t xml:space="preserve"> </w:t>
      </w:r>
      <w:r w:rsidR="00A5449B">
        <w:rPr>
          <w:rFonts w:ascii="Arial" w:eastAsia="Arial" w:hAnsi="Arial" w:cs="Arial"/>
          <w:sz w:val="22"/>
        </w:rPr>
        <w:t xml:space="preserve">The user should be able to search for specific characteristics or name of the animals and have that displayed to them. </w:t>
      </w:r>
      <w:r>
        <w:rPr>
          <w:rFonts w:ascii="Arial" w:eastAsia="Arial" w:hAnsi="Arial" w:cs="Arial"/>
          <w:sz w:val="22"/>
        </w:rPr>
        <w:t>The user should</w:t>
      </w:r>
      <w:r w:rsidR="000368F7">
        <w:rPr>
          <w:rFonts w:ascii="Arial" w:eastAsia="Arial" w:hAnsi="Arial" w:cs="Arial"/>
          <w:sz w:val="22"/>
        </w:rPr>
        <w:t xml:space="preserve"> also</w:t>
      </w:r>
      <w:r>
        <w:rPr>
          <w:rFonts w:ascii="Arial" w:eastAsia="Arial" w:hAnsi="Arial" w:cs="Arial"/>
          <w:sz w:val="22"/>
        </w:rPr>
        <w:t xml:space="preserve"> be able to specify the name, description and add a picture to the animal. </w:t>
      </w:r>
      <w:r w:rsidR="000368F7">
        <w:rPr>
          <w:rFonts w:ascii="Arial" w:eastAsia="Arial" w:hAnsi="Arial" w:cs="Arial"/>
          <w:sz w:val="22"/>
        </w:rPr>
        <w:t>The user should also be allowed to remove the animal from the database if they want</w:t>
      </w:r>
      <w:r>
        <w:rPr>
          <w:rFonts w:ascii="Arial" w:eastAsia="Arial" w:hAnsi="Arial" w:cs="Arial"/>
          <w:sz w:val="22"/>
        </w:rPr>
        <w:t xml:space="preserve">. </w:t>
      </w:r>
      <w:r w:rsidR="000368F7">
        <w:rPr>
          <w:rFonts w:ascii="Arial" w:eastAsia="Arial" w:hAnsi="Arial" w:cs="Arial"/>
          <w:sz w:val="22"/>
        </w:rPr>
        <w:t>The option to share the animal the user has uploaded with everyone should also be included along with the ability to comment on the animals that was shared</w:t>
      </w:r>
      <w:r>
        <w:rPr>
          <w:rFonts w:ascii="Arial" w:eastAsia="Arial" w:hAnsi="Arial" w:cs="Arial"/>
          <w:sz w:val="22"/>
        </w:rPr>
        <w:t xml:space="preserve">. </w:t>
      </w:r>
      <w:r w:rsidR="000368F7">
        <w:rPr>
          <w:rFonts w:ascii="Arial" w:eastAsia="Arial" w:hAnsi="Arial" w:cs="Arial"/>
          <w:sz w:val="22"/>
        </w:rPr>
        <w:t>If possible, there will be</w:t>
      </w:r>
      <w:r>
        <w:rPr>
          <w:rFonts w:ascii="Arial" w:eastAsia="Arial" w:hAnsi="Arial" w:cs="Arial"/>
          <w:sz w:val="22"/>
        </w:rPr>
        <w:t xml:space="preserve"> a page where the user can feed their animals and if the user feeds the animal enough </w:t>
      </w:r>
      <w:r w:rsidR="000368F7">
        <w:rPr>
          <w:rFonts w:ascii="Arial" w:eastAsia="Arial" w:hAnsi="Arial" w:cs="Arial"/>
          <w:sz w:val="22"/>
        </w:rPr>
        <w:t>time,</w:t>
      </w:r>
      <w:r>
        <w:rPr>
          <w:rFonts w:ascii="Arial" w:eastAsia="Arial" w:hAnsi="Arial" w:cs="Arial"/>
          <w:sz w:val="22"/>
        </w:rPr>
        <w:t xml:space="preserve"> they get an icon. </w:t>
      </w:r>
      <w:r w:rsidR="000368F7">
        <w:rPr>
          <w:rFonts w:ascii="Arial" w:eastAsia="Arial" w:hAnsi="Arial" w:cs="Arial"/>
          <w:sz w:val="22"/>
        </w:rPr>
        <w:t>Another possibility</w:t>
      </w:r>
      <w:r>
        <w:rPr>
          <w:rFonts w:ascii="Arial" w:eastAsia="Arial" w:hAnsi="Arial" w:cs="Arial"/>
          <w:sz w:val="22"/>
        </w:rPr>
        <w:t xml:space="preserve"> is a page where the user can play with the animals and the picture of animal will give out randomly selected words of encouragement out of a pool of them.</w:t>
      </w:r>
    </w:p>
    <w:p w14:paraId="2B2431FB" w14:textId="269E394F" w:rsidR="00A5449B" w:rsidRDefault="00A5449B" w:rsidP="00EA5FC0">
      <w:pPr>
        <w:spacing w:line="240" w:lineRule="auto"/>
        <w:jc w:val="both"/>
        <w:rPr>
          <w:rFonts w:ascii="Arial" w:eastAsia="Arial" w:hAnsi="Arial" w:cs="Arial"/>
          <w:sz w:val="22"/>
        </w:rPr>
      </w:pPr>
    </w:p>
    <w:p w14:paraId="1F095E59" w14:textId="4882D02E" w:rsidR="00A5449B" w:rsidRDefault="00A5449B" w:rsidP="00EA5FC0">
      <w:pPr>
        <w:spacing w:line="240" w:lineRule="auto"/>
        <w:jc w:val="both"/>
        <w:rPr>
          <w:rFonts w:ascii="Arial" w:eastAsia="Arial" w:hAnsi="Arial" w:cs="Arial"/>
        </w:rPr>
      </w:pPr>
      <w:r>
        <w:rPr>
          <w:rFonts w:ascii="Arial" w:eastAsia="Arial" w:hAnsi="Arial" w:cs="Arial"/>
          <w:sz w:val="22"/>
        </w:rPr>
        <w:t xml:space="preserve">The benefit of the product is just something for fun that users can do since it has </w:t>
      </w:r>
      <w:r w:rsidR="000368F7">
        <w:rPr>
          <w:rFonts w:ascii="Arial" w:eastAsia="Arial" w:hAnsi="Arial" w:cs="Arial"/>
          <w:sz w:val="22"/>
        </w:rPr>
        <w:t>game</w:t>
      </w:r>
      <w:r>
        <w:rPr>
          <w:rFonts w:ascii="Arial" w:eastAsia="Arial" w:hAnsi="Arial" w:cs="Arial"/>
          <w:sz w:val="22"/>
        </w:rPr>
        <w:t xml:space="preserve"> elements. People who like animals can socialize here.</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00BF6EDA" w:rsidR="00EA5FC0" w:rsidRDefault="00EA5FC0" w:rsidP="00EA5FC0">
      <w:pPr>
        <w:spacing w:line="240" w:lineRule="auto"/>
        <w:jc w:val="both"/>
        <w:rPr>
          <w:rFonts w:ascii="Arial" w:eastAsia="Arial" w:hAnsi="Arial" w:cs="Arial"/>
          <w:color w:val="0000FF"/>
        </w:rPr>
      </w:pPr>
      <w:r>
        <w:rPr>
          <w:rFonts w:ascii="Arial" w:eastAsia="Arial" w:hAnsi="Arial" w:cs="Arial"/>
          <w:sz w:val="22"/>
        </w:rPr>
        <w:lastRenderedPageBreak/>
        <w:t xml:space="preserve">The intended audience of this SRS is the </w:t>
      </w:r>
      <w:r w:rsidR="00FA79B1">
        <w:rPr>
          <w:rFonts w:ascii="Arial" w:eastAsia="Arial" w:hAnsi="Arial" w:cs="Arial"/>
          <w:sz w:val="22"/>
        </w:rPr>
        <w:t>professor and kids who would like to do these kinds of things</w:t>
      </w:r>
      <w:r>
        <w:rPr>
          <w:rFonts w:ascii="Arial" w:eastAsia="Arial" w:hAnsi="Arial" w:cs="Arial"/>
          <w:sz w:val="22"/>
        </w:rPr>
        <w:t>.</w:t>
      </w:r>
      <w:r w:rsidR="00FA79B1">
        <w:rPr>
          <w:rFonts w:ascii="Arial" w:eastAsia="Arial" w:hAnsi="Arial" w:cs="Arial"/>
          <w:sz w:val="22"/>
        </w:rPr>
        <w:t xml:space="preserve"> 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 (will be filled out more later). The suggested reading order of this document is ().</w:t>
      </w:r>
      <w:r w:rsidR="00FA79B1">
        <w:rPr>
          <w:rFonts w:ascii="Arial" w:eastAsia="Arial" w:hAnsi="Arial" w:cs="Arial"/>
          <w:sz w:val="22"/>
        </w:rPr>
        <w:t xml:space="preserve"> The suggested reading order for the developers are the overview sections, then the sections with the information on requirements and implementation.</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t>Definitions, Acronyms and Abbreviations</w:t>
      </w:r>
      <w:bookmarkEnd w:id="24"/>
    </w:p>
    <w:p w14:paraId="401A3155" w14:textId="77777777" w:rsidR="008A4B7E" w:rsidRDefault="00127AF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4B0C465C" w:rsidR="008A4B7E" w:rsidRDefault="00127AF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0F414DC" w14:textId="1ED10E45" w:rsidR="00FA79B1" w:rsidRDefault="00FA79B1">
      <w:pPr>
        <w:pStyle w:val="template"/>
        <w:jc w:val="both"/>
      </w:pPr>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TO DO: Use the 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77777777"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6F862FB" w14:textId="374CD1FB" w:rsidR="008A4B7E" w:rsidRDefault="00127AF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920690C" w14:textId="0B6AA331" w:rsidR="000368F7" w:rsidRDefault="000368F7">
      <w:pPr>
        <w:pStyle w:val="template"/>
        <w:jc w:val="both"/>
      </w:pPr>
    </w:p>
    <w:p w14:paraId="15033A43" w14:textId="6261E5EA" w:rsidR="000368F7" w:rsidRPr="000368F7" w:rsidRDefault="000368F7">
      <w:pPr>
        <w:pStyle w:val="template"/>
        <w:jc w:val="both"/>
        <w:rPr>
          <w:i w:val="0"/>
          <w:iCs w:val="0"/>
        </w:rPr>
      </w:pPr>
      <w:r>
        <w:rPr>
          <w:i w:val="0"/>
          <w:iCs w:val="0"/>
        </w:rPr>
        <w:t xml:space="preserve">This product will be self a self-contained </w:t>
      </w:r>
      <w:r w:rsidR="00CC5804">
        <w:rPr>
          <w:i w:val="0"/>
          <w:iCs w:val="0"/>
        </w:rPr>
        <w:t>product that does extend or use another product. The user will log in to be able to interact with it and the product will maintain and manipulate data that the user has added.</w:t>
      </w: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r>
        <w:rPr>
          <w:rFonts w:ascii="Arial" w:hAnsi="Arial"/>
          <w:strike/>
        </w:rPr>
        <w:t xml:space="preserve"> </w:t>
      </w:r>
    </w:p>
    <w:p w14:paraId="2265F99A" w14:textId="77777777" w:rsidR="008A4B7E" w:rsidRDefault="00127AF5">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3D255526" w14:textId="777777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1360304C" w:rsidR="008A4B7E" w:rsidRDefault="00127AF5">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6C298A14" w14:textId="10A3237F" w:rsidR="005928C0" w:rsidRDefault="005928C0">
      <w:pPr>
        <w:pStyle w:val="template"/>
        <w:jc w:val="both"/>
      </w:pPr>
    </w:p>
    <w:p w14:paraId="5D9566EC" w14:textId="77777777" w:rsidR="005928C0" w:rsidRPr="005928C0" w:rsidRDefault="005928C0">
      <w:pPr>
        <w:pStyle w:val="template"/>
        <w:jc w:val="both"/>
        <w:rPr>
          <w:i w:val="0"/>
          <w:iCs w:val="0"/>
        </w:rPr>
      </w:pPr>
    </w:p>
    <w:p w14:paraId="3C7F2C9F" w14:textId="70DFB966" w:rsidR="008A4B7E" w:rsidRDefault="005928C0">
      <w:pPr>
        <w:pStyle w:val="Heading2"/>
        <w:numPr>
          <w:ilvl w:val="1"/>
          <w:numId w:val="2"/>
        </w:numPr>
        <w:rPr>
          <w:rFonts w:ascii="Arial" w:hAnsi="Arial"/>
        </w:rPr>
      </w:pPr>
      <w:bookmarkStart w:id="35" w:name="_Toc439994676"/>
      <w:bookmarkStart w:id="36" w:name="_Toc113291699"/>
      <w:r w:rsidRPr="005928C0">
        <w:drawing>
          <wp:inline distT="0" distB="0" distL="0" distR="0" wp14:anchorId="51D873EB" wp14:editId="1E54142D">
            <wp:extent cx="6126480" cy="14839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1483995"/>
                    </a:xfrm>
                    <a:prstGeom prst="rect">
                      <a:avLst/>
                    </a:prstGeom>
                  </pic:spPr>
                </pic:pic>
              </a:graphicData>
            </a:graphic>
          </wp:inline>
        </w:drawing>
      </w:r>
      <w:r w:rsidR="00127AF5">
        <w:rPr>
          <w:rFonts w:ascii="Arial" w:hAnsi="Arial"/>
        </w:rPr>
        <w:t>Users and Characteristics</w:t>
      </w:r>
      <w:bookmarkEnd w:id="35"/>
      <w:bookmarkEnd w:id="36"/>
    </w:p>
    <w:p w14:paraId="75DFB6A3" w14:textId="77777777" w:rsidR="008A4B7E" w:rsidRDefault="00127AF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6E741E" w14:textId="77777777" w:rsidR="008A4B7E" w:rsidRDefault="00127AF5">
      <w:pPr>
        <w:pStyle w:val="template"/>
        <w:jc w:val="both"/>
      </w:pPr>
      <w:r>
        <w:t xml:space="preserve">TO DO: </w:t>
      </w:r>
    </w:p>
    <w:p w14:paraId="026961C4" w14:textId="77777777" w:rsidR="008A4B7E" w:rsidRDefault="00127AF5">
      <w:pPr>
        <w:pStyle w:val="template"/>
        <w:jc w:val="both"/>
      </w:pPr>
      <w:r>
        <w:t xml:space="preserve">1. Describe the pertinent characteristics of each user. Certain requirements may pertain only to certain users. </w:t>
      </w:r>
    </w:p>
    <w:p w14:paraId="1FD85EE4" w14:textId="77777777" w:rsidR="008A4B7E" w:rsidRDefault="00127AF5">
      <w:pPr>
        <w:pStyle w:val="template"/>
        <w:jc w:val="both"/>
      </w:pPr>
      <w:r>
        <w:t>3. Distinguish the most important users for this product from those who are less important to satisfy.&gt;</w:t>
      </w: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906CB74" w14:textId="77777777" w:rsidR="008A4B7E" w:rsidRDefault="00127AF5">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w:t>
      </w:r>
      <w:r>
        <w:rPr>
          <w:color w:val="0000FF"/>
        </w:rPr>
        <w:lastRenderedPageBreak/>
        <w:t>programming standards (for example, if the customer’s organization will be responsible for maintaining the delivered software).</w:t>
      </w:r>
    </w:p>
    <w:p w14:paraId="226CD5E0" w14:textId="77777777" w:rsidR="008A4B7E" w:rsidRDefault="00127AF5">
      <w:pPr>
        <w:pStyle w:val="template"/>
        <w:jc w:val="both"/>
      </w:pPr>
      <w:r>
        <w:t>TO DO: In this section you need to consider all of the information you gathered so far, analyze it and correctly identify relevant constraints.&gt;</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A1E108B" w14:textId="77777777" w:rsidR="008A4B7E" w:rsidRDefault="00127AF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01F1D2DC" w14:textId="77777777" w:rsidR="008A4B7E" w:rsidRDefault="00127AF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External 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3F09AD2" w14:textId="77777777" w:rsidR="008A4B7E" w:rsidRDefault="00127AF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t>Software Interfaces</w:t>
      </w:r>
      <w:bookmarkEnd w:id="49"/>
    </w:p>
    <w:p w14:paraId="235BF967" w14:textId="77777777" w:rsidR="008A4B7E" w:rsidRDefault="00127AF5">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A7BA708" w14:textId="77777777" w:rsidR="008A4B7E" w:rsidRDefault="00127AF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77777777" w:rsidR="008A4B7E" w:rsidRDefault="00127AF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7777777" w:rsidR="008A4B7E" w:rsidRDefault="00127AF5">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246B34A7" w14:textId="77777777" w:rsidR="008A4B7E" w:rsidRDefault="00127AF5">
      <w:pPr>
        <w:pStyle w:val="Heading2"/>
        <w:numPr>
          <w:ilvl w:val="1"/>
          <w:numId w:val="2"/>
        </w:numPr>
      </w:pPr>
      <w:bookmarkStart w:id="52" w:name="_Toc113291707"/>
      <w:r>
        <w:rPr>
          <w:rFonts w:ascii="Arial" w:hAnsi="Arial"/>
        </w:rPr>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t>&lt;</w:t>
      </w:r>
      <w:r>
        <w:rPr>
          <w:color w:val="0000FF"/>
        </w:rPr>
        <w:t xml:space="preserve">A use case defines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AC4E4CA" w14:textId="77777777" w:rsidR="008A4B7E" w:rsidRDefault="00127AF5">
      <w:pPr>
        <w:pStyle w:val="template"/>
        <w:jc w:val="both"/>
      </w:pPr>
      <w:r>
        <w:t>TODO: Provide relevant performance requirements based on the information you collected from the client. For example you can say “1. Any transaction will not take more than 10 seconds, etc…&gt;</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B02DD5F" w14:textId="77777777" w:rsidR="008A4B7E" w:rsidRDefault="00127AF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interview with the client or, on your expectation for the product.</w:t>
      </w:r>
    </w:p>
    <w:p w14:paraId="7726B610" w14:textId="77777777" w:rsidR="008A4B7E" w:rsidRDefault="00127AF5">
      <w:pPr>
        <w:pStyle w:val="template"/>
        <w:numPr>
          <w:ilvl w:val="0"/>
          <w:numId w:val="3"/>
        </w:numPr>
        <w:jc w:val="both"/>
      </w:pPr>
      <w:r>
        <w:t>Describe briefly what level of security is expected from this product by your client and provide a bulleted (or numbered) list of the major security requirements.&gt;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223C50C5" w14:textId="77777777" w:rsidR="008A4B7E" w:rsidRDefault="00127AF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8A4B7E">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9059B" w14:textId="77777777" w:rsidR="00F56DF3" w:rsidRDefault="00F56DF3">
      <w:pPr>
        <w:spacing w:line="240" w:lineRule="auto"/>
      </w:pPr>
      <w:r>
        <w:separator/>
      </w:r>
    </w:p>
  </w:endnote>
  <w:endnote w:type="continuationSeparator" w:id="0">
    <w:p w14:paraId="41AEF185" w14:textId="77777777" w:rsidR="00F56DF3" w:rsidRDefault="00F56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D0E65" w14:textId="77777777" w:rsidR="00F56DF3" w:rsidRDefault="00F56DF3">
      <w:pPr>
        <w:spacing w:line="240" w:lineRule="auto"/>
      </w:pPr>
      <w:r>
        <w:separator/>
      </w:r>
    </w:p>
  </w:footnote>
  <w:footnote w:type="continuationSeparator" w:id="0">
    <w:p w14:paraId="3BE148FA" w14:textId="77777777" w:rsidR="00F56DF3" w:rsidRDefault="00F56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368F7"/>
    <w:rsid w:val="00127AF5"/>
    <w:rsid w:val="005928C0"/>
    <w:rsid w:val="006C316B"/>
    <w:rsid w:val="008210FC"/>
    <w:rsid w:val="008A4B7E"/>
    <w:rsid w:val="00A5449B"/>
    <w:rsid w:val="00CC0089"/>
    <w:rsid w:val="00CC5804"/>
    <w:rsid w:val="00EA5FC0"/>
    <w:rsid w:val="00F03DCA"/>
    <w:rsid w:val="00F56DF3"/>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31</cp:revision>
  <cp:lastPrinted>2016-09-23T16:36:00Z</cp:lastPrinted>
  <dcterms:created xsi:type="dcterms:W3CDTF">2016-09-23T07:01:00Z</dcterms:created>
  <dcterms:modified xsi:type="dcterms:W3CDTF">2020-10-29T01:31:00Z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