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GC-1-1 适航性资料-主列表</w:t>
      </w:r>
    </w:p>
    <w:p>
      <w:r>
        <w:rPr>
          <w:rFonts w:hint="eastAsia"/>
        </w:rPr>
        <w:t>1、【新增】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资料管理员根据局方和厂家收集并下载适航指令，根据适航指令填写相应的基本信息，并根据机型，指派给相应的机型工程师。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选择章节号时，只能选择当前登入人的组织机构下的数据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选择关联适航指令时，只能选择当前登入人的组织机构下的数据</w:t>
      </w:r>
    </w:p>
    <w:p>
      <w:r>
        <w:rPr>
          <w:rFonts w:hint="eastAsia"/>
        </w:rPr>
        <w:t>2、【修改】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修改适航指令时，只能修改保存状态下的数据，修改时，选择章节号和关联适航指令时，只能选择当前主单数据组织机构下的数据</w:t>
      </w:r>
    </w:p>
    <w:p>
      <w:r>
        <w:rPr>
          <w:rFonts w:hint="eastAsia"/>
        </w:rPr>
        <w:t>3、【查看】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点击可查看相应数据的所有信息</w:t>
      </w:r>
    </w:p>
    <w:p>
      <w:r>
        <w:t>4</w:t>
      </w:r>
      <w:r>
        <w:rPr>
          <w:rFonts w:hint="eastAsia"/>
        </w:rPr>
        <w:t>、【适航性资料】与【技术评估单】之间的关联关系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一个适航性资料可以有多个技术评估单，每个技术评估单只能对应一个机型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9A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17657305"/>
    <w:rsid w:val="675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TotalTime>0</TotalTime>
  <ScaleCrop>false</ScaleCrop>
  <LinksUpToDate>false</LinksUpToDate>
  <CharactersWithSpaces>86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</cp:lastModifiedBy>
  <dcterms:modified xsi:type="dcterms:W3CDTF">2017-08-02T02:57:42Z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