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720" w:rsidRDefault="00E91720" w:rsidP="00E91720">
      <w:pPr>
        <w:widowControl/>
        <w:spacing w:line="480" w:lineRule="auto"/>
        <w:jc w:val="center"/>
        <w:rPr>
          <w:rFonts w:asciiTheme="majorEastAsia" w:eastAsiaTheme="majorEastAsia" w:hAnsiTheme="majorEastAsia"/>
          <w:b/>
          <w:sz w:val="24"/>
          <w:szCs w:val="24"/>
        </w:rPr>
      </w:pPr>
      <w:r w:rsidRPr="00EE70EF">
        <w:rPr>
          <w:rFonts w:ascii="宋体" w:eastAsia="宋体" w:hAnsi="宋体" w:cs="Times New Roman" w:hint="eastAsia"/>
          <w:b/>
          <w:sz w:val="24"/>
          <w:szCs w:val="24"/>
        </w:rPr>
        <w:t>审核发现问题整改措施报告</w:t>
      </w:r>
    </w:p>
    <w:tbl>
      <w:tblPr>
        <w:tblW w:w="9283" w:type="dxa"/>
        <w:jc w:val="center"/>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5"/>
        <w:gridCol w:w="206"/>
        <w:gridCol w:w="2231"/>
        <w:gridCol w:w="569"/>
        <w:gridCol w:w="969"/>
        <w:gridCol w:w="693"/>
        <w:gridCol w:w="2590"/>
      </w:tblGrid>
      <w:tr w:rsidR="00E91720" w:rsidRPr="00EE70EF" w:rsidTr="006B4B5D">
        <w:trPr>
          <w:cantSplit/>
          <w:trHeight w:val="340"/>
          <w:jc w:val="center"/>
        </w:trPr>
        <w:tc>
          <w:tcPr>
            <w:tcW w:w="2231" w:type="dxa"/>
            <w:gridSpan w:val="2"/>
            <w:vAlign w:val="center"/>
          </w:tcPr>
          <w:p w:rsidR="00E91720" w:rsidRPr="00EE70EF" w:rsidRDefault="00E91720" w:rsidP="00857774">
            <w:pPr>
              <w:spacing w:line="440" w:lineRule="exact"/>
              <w:jc w:val="center"/>
              <w:rPr>
                <w:rFonts w:ascii="宋体" w:eastAsia="宋体" w:hAnsi="宋体" w:cs="Times New Roman"/>
                <w:sz w:val="24"/>
                <w:szCs w:val="24"/>
              </w:rPr>
            </w:pPr>
            <w:r w:rsidRPr="00EE70EF">
              <w:rPr>
                <w:rFonts w:ascii="宋体" w:eastAsia="宋体" w:hAnsi="宋体" w:cs="Times New Roman" w:hint="eastAsia"/>
                <w:sz w:val="24"/>
                <w:szCs w:val="24"/>
              </w:rPr>
              <w:t>受审核部门</w:t>
            </w:r>
          </w:p>
        </w:tc>
        <w:tc>
          <w:tcPr>
            <w:tcW w:w="2231" w:type="dxa"/>
            <w:vAlign w:val="center"/>
          </w:tcPr>
          <w:p w:rsidR="00E91720" w:rsidRPr="00EE70EF" w:rsidRDefault="006B4B5D" w:rsidP="00857774">
            <w:pPr>
              <w:spacing w:line="440" w:lineRule="exact"/>
              <w:rPr>
                <w:rFonts w:ascii="宋体" w:eastAsia="宋体" w:hAnsi="宋体" w:cs="Times New Roman"/>
                <w:sz w:val="24"/>
                <w:szCs w:val="24"/>
              </w:rPr>
            </w:pPr>
            <w:r>
              <w:rPr>
                <w:rFonts w:ascii="宋体" w:eastAsia="宋体" w:hAnsi="宋体" w:cs="Times New Roman" w:hint="eastAsia"/>
                <w:sz w:val="24"/>
                <w:szCs w:val="24"/>
              </w:rPr>
              <w:t>工程技术部</w:t>
            </w:r>
          </w:p>
        </w:tc>
        <w:tc>
          <w:tcPr>
            <w:tcW w:w="2231" w:type="dxa"/>
            <w:gridSpan w:val="3"/>
            <w:vAlign w:val="center"/>
          </w:tcPr>
          <w:p w:rsidR="00E91720" w:rsidRPr="00EE70EF" w:rsidRDefault="00E91720" w:rsidP="00857774">
            <w:pPr>
              <w:spacing w:line="440" w:lineRule="exact"/>
              <w:jc w:val="center"/>
              <w:rPr>
                <w:rFonts w:ascii="宋体" w:eastAsia="宋体" w:hAnsi="宋体" w:cs="Times New Roman"/>
                <w:sz w:val="24"/>
                <w:szCs w:val="24"/>
              </w:rPr>
            </w:pPr>
            <w:r w:rsidRPr="00EE70EF">
              <w:rPr>
                <w:rFonts w:ascii="宋体" w:eastAsia="宋体" w:hAnsi="宋体" w:cs="Times New Roman" w:hint="eastAsia"/>
                <w:sz w:val="24"/>
                <w:szCs w:val="24"/>
              </w:rPr>
              <w:t>审核日期</w:t>
            </w:r>
          </w:p>
        </w:tc>
        <w:tc>
          <w:tcPr>
            <w:tcW w:w="2590" w:type="dxa"/>
            <w:vAlign w:val="center"/>
          </w:tcPr>
          <w:p w:rsidR="00E91720" w:rsidRPr="00EE70EF" w:rsidRDefault="006B4B5D" w:rsidP="00857774">
            <w:pPr>
              <w:spacing w:line="440" w:lineRule="exact"/>
              <w:rPr>
                <w:rFonts w:ascii="宋体" w:eastAsia="宋体" w:hAnsi="宋体" w:cs="Times New Roman"/>
                <w:sz w:val="24"/>
                <w:szCs w:val="24"/>
              </w:rPr>
            </w:pPr>
            <w:r>
              <w:rPr>
                <w:rFonts w:ascii="宋体" w:eastAsia="宋体" w:hAnsi="宋体" w:cs="Times New Roman" w:hint="eastAsia"/>
                <w:sz w:val="24"/>
                <w:szCs w:val="24"/>
              </w:rPr>
              <w:t>2015-03-30</w:t>
            </w:r>
          </w:p>
        </w:tc>
      </w:tr>
      <w:tr w:rsidR="00E91720" w:rsidRPr="00EE70EF" w:rsidTr="006B4B5D">
        <w:trPr>
          <w:cantSplit/>
          <w:trHeight w:val="340"/>
          <w:jc w:val="center"/>
        </w:trPr>
        <w:tc>
          <w:tcPr>
            <w:tcW w:w="2231" w:type="dxa"/>
            <w:gridSpan w:val="2"/>
            <w:vAlign w:val="center"/>
          </w:tcPr>
          <w:p w:rsidR="00E91720" w:rsidRPr="00EE70EF" w:rsidRDefault="00E91720" w:rsidP="00857774">
            <w:pPr>
              <w:spacing w:line="440" w:lineRule="exact"/>
              <w:jc w:val="center"/>
              <w:rPr>
                <w:rFonts w:ascii="宋体" w:eastAsia="宋体" w:hAnsi="宋体" w:cs="Times New Roman"/>
                <w:sz w:val="24"/>
                <w:szCs w:val="24"/>
              </w:rPr>
            </w:pPr>
            <w:r w:rsidRPr="00EE70EF">
              <w:rPr>
                <w:rFonts w:ascii="宋体" w:eastAsia="宋体" w:hAnsi="宋体" w:cs="Times New Roman" w:hint="eastAsia"/>
                <w:sz w:val="24"/>
                <w:szCs w:val="24"/>
              </w:rPr>
              <w:t>报告编号</w:t>
            </w:r>
          </w:p>
        </w:tc>
        <w:tc>
          <w:tcPr>
            <w:tcW w:w="2231" w:type="dxa"/>
            <w:vAlign w:val="center"/>
          </w:tcPr>
          <w:p w:rsidR="00E91720" w:rsidRPr="00EE70EF" w:rsidRDefault="006B4B5D" w:rsidP="00735728">
            <w:pPr>
              <w:spacing w:line="440" w:lineRule="exact"/>
              <w:rPr>
                <w:rFonts w:ascii="宋体" w:eastAsia="宋体" w:hAnsi="宋体" w:cs="Times New Roman"/>
                <w:sz w:val="24"/>
                <w:szCs w:val="24"/>
              </w:rPr>
            </w:pPr>
            <w:r>
              <w:rPr>
                <w:rFonts w:ascii="宋体" w:eastAsia="宋体" w:hAnsi="宋体" w:cs="Times New Roman" w:hint="eastAsia"/>
                <w:sz w:val="24"/>
                <w:szCs w:val="24"/>
              </w:rPr>
              <w:t>N150</w:t>
            </w:r>
            <w:r w:rsidR="00735728">
              <w:rPr>
                <w:rFonts w:ascii="宋体" w:eastAsia="宋体" w:hAnsi="宋体" w:cs="Times New Roman" w:hint="eastAsia"/>
                <w:sz w:val="24"/>
                <w:szCs w:val="24"/>
              </w:rPr>
              <w:t>3</w:t>
            </w:r>
            <w:r>
              <w:rPr>
                <w:rFonts w:ascii="宋体" w:eastAsia="宋体" w:hAnsi="宋体" w:cs="Times New Roman" w:hint="eastAsia"/>
                <w:sz w:val="24"/>
                <w:szCs w:val="24"/>
              </w:rPr>
              <w:t>001</w:t>
            </w:r>
          </w:p>
        </w:tc>
        <w:tc>
          <w:tcPr>
            <w:tcW w:w="2231" w:type="dxa"/>
            <w:gridSpan w:val="3"/>
            <w:vAlign w:val="center"/>
          </w:tcPr>
          <w:p w:rsidR="00E91720" w:rsidRPr="00EE70EF" w:rsidRDefault="00E91720" w:rsidP="00857774">
            <w:pPr>
              <w:spacing w:line="440" w:lineRule="exact"/>
              <w:jc w:val="center"/>
              <w:rPr>
                <w:rFonts w:ascii="宋体" w:eastAsia="宋体" w:hAnsi="宋体" w:cs="Times New Roman"/>
                <w:sz w:val="24"/>
                <w:szCs w:val="24"/>
              </w:rPr>
            </w:pPr>
            <w:r w:rsidRPr="00EE70EF">
              <w:rPr>
                <w:rFonts w:ascii="宋体" w:eastAsia="宋体" w:hAnsi="宋体" w:cs="Times New Roman" w:hint="eastAsia"/>
                <w:sz w:val="24"/>
                <w:szCs w:val="24"/>
              </w:rPr>
              <w:t>问题等级</w:t>
            </w:r>
          </w:p>
        </w:tc>
        <w:tc>
          <w:tcPr>
            <w:tcW w:w="2590" w:type="dxa"/>
            <w:vAlign w:val="center"/>
          </w:tcPr>
          <w:p w:rsidR="00E91720" w:rsidRPr="00EE70EF" w:rsidRDefault="00E91720" w:rsidP="00857774">
            <w:pPr>
              <w:spacing w:line="440" w:lineRule="exact"/>
              <w:rPr>
                <w:rFonts w:ascii="宋体" w:eastAsia="宋体" w:hAnsi="宋体" w:cs="Times New Roman"/>
                <w:sz w:val="24"/>
                <w:szCs w:val="24"/>
              </w:rPr>
            </w:pPr>
          </w:p>
        </w:tc>
      </w:tr>
      <w:tr w:rsidR="00E91720" w:rsidRPr="00FF2775" w:rsidTr="006B4B5D">
        <w:trPr>
          <w:trHeight w:val="1258"/>
          <w:jc w:val="center"/>
        </w:trPr>
        <w:tc>
          <w:tcPr>
            <w:tcW w:w="9283" w:type="dxa"/>
            <w:gridSpan w:val="7"/>
          </w:tcPr>
          <w:p w:rsidR="00E91720" w:rsidRDefault="00E91720" w:rsidP="00857774">
            <w:pPr>
              <w:rPr>
                <w:rFonts w:ascii="宋体" w:hAnsi="宋体"/>
                <w:sz w:val="24"/>
                <w:szCs w:val="24"/>
              </w:rPr>
            </w:pPr>
            <w:r w:rsidRPr="00EE70EF">
              <w:rPr>
                <w:rFonts w:ascii="宋体" w:eastAsia="宋体" w:hAnsi="宋体" w:cs="Times New Roman" w:hint="eastAsia"/>
                <w:sz w:val="24"/>
                <w:szCs w:val="24"/>
              </w:rPr>
              <w:t>发现问题描述：</w:t>
            </w:r>
          </w:p>
          <w:p w:rsidR="00E91720" w:rsidRPr="00735728" w:rsidRDefault="002F6666" w:rsidP="002F6666">
            <w:pPr>
              <w:pStyle w:val="Default"/>
              <w:numPr>
                <w:ilvl w:val="0"/>
                <w:numId w:val="2"/>
              </w:numPr>
              <w:ind w:rightChars="155" w:right="325"/>
              <w:rPr>
                <w:rFonts w:hAnsi="宋体" w:cs="Times New Roman"/>
              </w:rPr>
            </w:pPr>
            <w:r>
              <w:rPr>
                <w:rFonts w:asciiTheme="majorEastAsia" w:eastAsiaTheme="majorEastAsia" w:hAnsiTheme="majorEastAsia" w:cs="Arial" w:hint="eastAsia"/>
              </w:rPr>
              <w:t>依据CCAR-145R3,145.24条</w:t>
            </w:r>
            <w:r w:rsidRPr="000E75D7">
              <w:rPr>
                <w:rFonts w:asciiTheme="majorEastAsia" w:eastAsiaTheme="majorEastAsia" w:hAnsiTheme="majorEastAsia" w:cs="Arial" w:hint="eastAsia"/>
              </w:rPr>
              <w:t>适航性</w:t>
            </w:r>
            <w:proofErr w:type="gramStart"/>
            <w:r w:rsidRPr="000E75D7">
              <w:rPr>
                <w:rFonts w:asciiTheme="majorEastAsia" w:eastAsiaTheme="majorEastAsia" w:hAnsiTheme="majorEastAsia" w:cs="Arial" w:hint="eastAsia"/>
              </w:rPr>
              <w:t>资料主本应当</w:t>
            </w:r>
            <w:proofErr w:type="gramEnd"/>
            <w:r w:rsidRPr="000E75D7">
              <w:rPr>
                <w:rFonts w:asciiTheme="majorEastAsia" w:eastAsiaTheme="majorEastAsia" w:hAnsiTheme="majorEastAsia" w:cs="Arial" w:hint="eastAsia"/>
              </w:rPr>
              <w:t>通过定期获得适航性资料目录索引或者直接向适航性资料发布单位核对的方法确定其有效性。使用由送修人控制其有效性的适航性资料的，使用前应当获得送修人提供的有效性声明</w:t>
            </w:r>
            <w:r>
              <w:rPr>
                <w:rFonts w:asciiTheme="majorEastAsia" w:eastAsiaTheme="majorEastAsia" w:hAnsiTheme="majorEastAsia" w:cs="Arial" w:hint="eastAsia"/>
              </w:rPr>
              <w:t>。审核发现：吉祥航空A320/321适航性资料无有效保障途径。</w:t>
            </w:r>
          </w:p>
        </w:tc>
      </w:tr>
      <w:tr w:rsidR="00E91720" w:rsidRPr="00EE70EF" w:rsidTr="006B4B5D">
        <w:trPr>
          <w:cantSplit/>
          <w:trHeight w:val="1426"/>
          <w:jc w:val="center"/>
        </w:trPr>
        <w:tc>
          <w:tcPr>
            <w:tcW w:w="9283" w:type="dxa"/>
            <w:gridSpan w:val="7"/>
            <w:tcBorders>
              <w:bottom w:val="single" w:sz="4" w:space="0" w:color="auto"/>
            </w:tcBorders>
          </w:tcPr>
          <w:p w:rsidR="00E91720" w:rsidRDefault="00E91720" w:rsidP="00857774">
            <w:pPr>
              <w:tabs>
                <w:tab w:val="center" w:pos="6405"/>
              </w:tabs>
              <w:spacing w:line="440" w:lineRule="exact"/>
              <w:rPr>
                <w:rFonts w:ascii="宋体" w:hAnsi="宋体"/>
                <w:sz w:val="24"/>
                <w:szCs w:val="24"/>
              </w:rPr>
            </w:pPr>
            <w:r w:rsidRPr="00EE70EF">
              <w:rPr>
                <w:rFonts w:ascii="宋体" w:eastAsia="宋体" w:hAnsi="宋体" w:cs="Times New Roman" w:hint="eastAsia"/>
                <w:sz w:val="24"/>
                <w:szCs w:val="24"/>
              </w:rPr>
              <w:t>根本原因分析：</w:t>
            </w:r>
          </w:p>
          <w:p w:rsidR="002F6666" w:rsidRPr="002F6666" w:rsidRDefault="002F6666" w:rsidP="002F6666">
            <w:pPr>
              <w:pStyle w:val="a5"/>
              <w:tabs>
                <w:tab w:val="center" w:pos="6405"/>
              </w:tabs>
              <w:spacing w:line="440" w:lineRule="exact"/>
              <w:ind w:left="360" w:firstLineChars="0" w:firstLine="0"/>
              <w:rPr>
                <w:rFonts w:ascii="宋体" w:eastAsia="宋体" w:hAnsi="宋体" w:cs="Times New Roman"/>
                <w:sz w:val="24"/>
                <w:szCs w:val="24"/>
              </w:rPr>
            </w:pPr>
            <w:r w:rsidRPr="002F6666">
              <w:rPr>
                <w:rFonts w:ascii="宋体" w:eastAsia="宋体" w:hAnsi="宋体" w:cs="Times New Roman" w:hint="eastAsia"/>
                <w:sz w:val="24"/>
                <w:szCs w:val="24"/>
              </w:rPr>
              <w:t>吉祥航空</w:t>
            </w:r>
            <w:r>
              <w:rPr>
                <w:rFonts w:ascii="宋体" w:eastAsia="宋体" w:hAnsi="宋体" w:cs="Times New Roman" w:hint="eastAsia"/>
                <w:sz w:val="24"/>
                <w:szCs w:val="24"/>
              </w:rPr>
              <w:t>送修间隔太长，加之员工流动较大，技术资料管理员在上次吉祥有业务之后进入公司，不清楚有</w:t>
            </w:r>
            <w:r w:rsidRPr="002F6666">
              <w:rPr>
                <w:rFonts w:ascii="宋体" w:eastAsia="宋体" w:hAnsi="宋体" w:cs="Times New Roman" w:hint="eastAsia"/>
                <w:sz w:val="24"/>
                <w:szCs w:val="24"/>
              </w:rPr>
              <w:t>A320/321适航性资料</w:t>
            </w:r>
            <w:r w:rsidRPr="002F6666">
              <w:rPr>
                <w:rFonts w:ascii="宋体" w:eastAsia="宋体" w:hAnsi="宋体" w:cs="Times New Roman" w:hint="eastAsia"/>
                <w:sz w:val="24"/>
                <w:szCs w:val="24"/>
              </w:rPr>
              <w:t>有效性</w:t>
            </w:r>
            <w:r>
              <w:rPr>
                <w:rFonts w:ascii="宋体" w:eastAsia="宋体" w:hAnsi="宋体" w:cs="Times New Roman" w:hint="eastAsia"/>
                <w:sz w:val="24"/>
                <w:szCs w:val="24"/>
              </w:rPr>
              <w:t>保障</w:t>
            </w:r>
            <w:r w:rsidRPr="002F6666">
              <w:rPr>
                <w:rFonts w:ascii="宋体" w:eastAsia="宋体" w:hAnsi="宋体" w:cs="Times New Roman" w:hint="eastAsia"/>
                <w:sz w:val="24"/>
                <w:szCs w:val="24"/>
              </w:rPr>
              <w:t>之事。</w:t>
            </w:r>
          </w:p>
        </w:tc>
      </w:tr>
      <w:tr w:rsidR="00E91720" w:rsidRPr="00EE70EF" w:rsidTr="006B4B5D">
        <w:trPr>
          <w:cantSplit/>
          <w:trHeight w:val="1272"/>
          <w:jc w:val="center"/>
        </w:trPr>
        <w:tc>
          <w:tcPr>
            <w:tcW w:w="9283" w:type="dxa"/>
            <w:gridSpan w:val="7"/>
            <w:tcBorders>
              <w:top w:val="single" w:sz="4" w:space="0" w:color="auto"/>
              <w:bottom w:val="single" w:sz="4" w:space="0" w:color="auto"/>
            </w:tcBorders>
          </w:tcPr>
          <w:p w:rsidR="00E91720" w:rsidRDefault="00E91720" w:rsidP="00857774">
            <w:pPr>
              <w:tabs>
                <w:tab w:val="center" w:pos="6405"/>
              </w:tabs>
              <w:spacing w:line="440" w:lineRule="exact"/>
              <w:rPr>
                <w:rFonts w:ascii="宋体" w:hAnsi="宋体"/>
                <w:sz w:val="24"/>
                <w:szCs w:val="24"/>
              </w:rPr>
            </w:pPr>
            <w:r w:rsidRPr="00EE70EF">
              <w:rPr>
                <w:rFonts w:ascii="宋体" w:eastAsia="宋体" w:hAnsi="宋体" w:cs="Times New Roman" w:hint="eastAsia"/>
                <w:sz w:val="24"/>
                <w:szCs w:val="24"/>
              </w:rPr>
              <w:t>采取的纠正措施：</w:t>
            </w:r>
          </w:p>
          <w:p w:rsidR="00E91720" w:rsidRPr="00EE70EF" w:rsidRDefault="002F6666" w:rsidP="002F6666">
            <w:pPr>
              <w:tabs>
                <w:tab w:val="center" w:pos="6405"/>
              </w:tabs>
              <w:spacing w:line="440" w:lineRule="exact"/>
              <w:rPr>
                <w:rFonts w:ascii="宋体" w:eastAsia="宋体" w:hAnsi="宋体" w:cs="Times New Roman"/>
                <w:sz w:val="24"/>
                <w:szCs w:val="24"/>
              </w:rPr>
            </w:pPr>
            <w:r>
              <w:rPr>
                <w:rFonts w:ascii="宋体" w:hAnsi="宋体" w:hint="eastAsia"/>
                <w:sz w:val="24"/>
                <w:szCs w:val="24"/>
              </w:rPr>
              <w:t>立即与生产计划部沟通，他们正在落实吉祥的账号密码。一旦有账号密码，技术资料管理员立即建立该资料有效性的控制。</w:t>
            </w:r>
          </w:p>
        </w:tc>
      </w:tr>
      <w:tr w:rsidR="00E91720" w:rsidRPr="00EE70EF" w:rsidTr="006B4B5D">
        <w:trPr>
          <w:cantSplit/>
          <w:trHeight w:val="1443"/>
          <w:jc w:val="center"/>
        </w:trPr>
        <w:tc>
          <w:tcPr>
            <w:tcW w:w="9283" w:type="dxa"/>
            <w:gridSpan w:val="7"/>
            <w:tcBorders>
              <w:top w:val="single" w:sz="4" w:space="0" w:color="auto"/>
              <w:bottom w:val="single" w:sz="4" w:space="0" w:color="auto"/>
            </w:tcBorders>
          </w:tcPr>
          <w:p w:rsidR="00E91720" w:rsidRDefault="00E91720" w:rsidP="00857774">
            <w:pPr>
              <w:spacing w:line="440" w:lineRule="exact"/>
              <w:rPr>
                <w:rFonts w:ascii="宋体" w:hAnsi="宋体"/>
                <w:sz w:val="24"/>
                <w:szCs w:val="24"/>
              </w:rPr>
            </w:pPr>
            <w:r w:rsidRPr="00EE70EF">
              <w:rPr>
                <w:rFonts w:ascii="宋体" w:eastAsia="宋体" w:hAnsi="宋体" w:cs="Times New Roman" w:hint="eastAsia"/>
                <w:sz w:val="24"/>
                <w:szCs w:val="24"/>
              </w:rPr>
              <w:t>采取的预防措施：</w:t>
            </w:r>
          </w:p>
          <w:p w:rsidR="00E91720" w:rsidRPr="00BA1640" w:rsidRDefault="002F6666" w:rsidP="006B4B5D">
            <w:pPr>
              <w:spacing w:line="440" w:lineRule="exact"/>
              <w:rPr>
                <w:rFonts w:ascii="宋体" w:eastAsia="宋体" w:hAnsi="宋体" w:cs="Times New Roman"/>
                <w:sz w:val="24"/>
                <w:szCs w:val="24"/>
              </w:rPr>
            </w:pPr>
            <w:r>
              <w:rPr>
                <w:rFonts w:ascii="宋体" w:eastAsia="宋体" w:hAnsi="宋体" w:cs="Times New Roman" w:hint="eastAsia"/>
                <w:sz w:val="24"/>
                <w:szCs w:val="24"/>
              </w:rPr>
              <w:t>加强与生产计划部门信息的共享</w:t>
            </w:r>
          </w:p>
        </w:tc>
      </w:tr>
      <w:tr w:rsidR="00E91720" w:rsidRPr="009871C7" w:rsidTr="006B4B5D">
        <w:trPr>
          <w:cantSplit/>
          <w:trHeight w:val="308"/>
          <w:jc w:val="center"/>
        </w:trPr>
        <w:tc>
          <w:tcPr>
            <w:tcW w:w="9283" w:type="dxa"/>
            <w:gridSpan w:val="7"/>
            <w:tcBorders>
              <w:top w:val="single" w:sz="4" w:space="0" w:color="auto"/>
              <w:bottom w:val="single" w:sz="4" w:space="0" w:color="auto"/>
            </w:tcBorders>
          </w:tcPr>
          <w:p w:rsidR="00E91720" w:rsidRDefault="00E91720" w:rsidP="00857774">
            <w:pPr>
              <w:spacing w:line="440" w:lineRule="exact"/>
              <w:rPr>
                <w:rFonts w:ascii="宋体" w:eastAsia="宋体" w:hAnsi="宋体" w:cs="Times New Roman"/>
                <w:sz w:val="24"/>
                <w:szCs w:val="24"/>
              </w:rPr>
            </w:pPr>
            <w:r>
              <w:rPr>
                <w:rFonts w:ascii="宋体" w:eastAsia="宋体" w:hAnsi="宋体" w:cs="Times New Roman" w:hint="eastAsia"/>
                <w:sz w:val="24"/>
                <w:szCs w:val="24"/>
              </w:rPr>
              <w:t>纠正及预防措施评估：</w:t>
            </w:r>
          </w:p>
          <w:p w:rsidR="00E91720" w:rsidRPr="009871C7" w:rsidRDefault="00E91720" w:rsidP="00857774">
            <w:pPr>
              <w:spacing w:line="440" w:lineRule="exact"/>
              <w:ind w:firstLineChars="150" w:firstLine="360"/>
              <w:rPr>
                <w:rFonts w:ascii="宋体" w:eastAsia="宋体" w:hAnsi="宋体" w:cs="Times New Roman"/>
                <w:sz w:val="24"/>
                <w:szCs w:val="24"/>
              </w:rPr>
            </w:pPr>
            <w:r w:rsidRPr="009871C7">
              <w:rPr>
                <w:rFonts w:ascii="宋体" w:eastAsia="宋体" w:hAnsi="宋体" w:cs="Times New Roman" w:hint="eastAsia"/>
                <w:sz w:val="24"/>
                <w:szCs w:val="24"/>
              </w:rPr>
              <w:t>上述</w:t>
            </w:r>
            <w:r>
              <w:rPr>
                <w:rFonts w:ascii="宋体" w:eastAsia="宋体" w:hAnsi="宋体" w:cs="Times New Roman" w:hint="eastAsia"/>
                <w:sz w:val="24"/>
                <w:szCs w:val="24"/>
              </w:rPr>
              <w:t>纠正及预防措施是否</w:t>
            </w:r>
            <w:r w:rsidRPr="009871C7">
              <w:rPr>
                <w:rFonts w:ascii="宋体" w:eastAsia="宋体" w:hAnsi="宋体" w:cs="Times New Roman" w:hint="eastAsia"/>
                <w:sz w:val="24"/>
                <w:szCs w:val="24"/>
              </w:rPr>
              <w:t xml:space="preserve">切实有效？                   </w:t>
            </w:r>
            <w:r>
              <w:rPr>
                <w:rFonts w:ascii="宋体" w:eastAsia="宋体" w:hAnsi="宋体" w:cs="Times New Roman" w:hint="eastAsia"/>
                <w:sz w:val="24"/>
                <w:szCs w:val="24"/>
              </w:rPr>
              <w:t xml:space="preserve">    </w:t>
            </w:r>
            <w:r w:rsidRPr="009871C7">
              <w:rPr>
                <w:rFonts w:ascii="宋体" w:eastAsia="宋体" w:hAnsi="宋体" w:cs="Times New Roman" w:hint="eastAsia"/>
                <w:sz w:val="24"/>
                <w:szCs w:val="24"/>
              </w:rPr>
              <w:t>□Y   □N</w:t>
            </w:r>
          </w:p>
          <w:p w:rsidR="00E91720" w:rsidRPr="009871C7" w:rsidRDefault="00E91720" w:rsidP="00857774">
            <w:pPr>
              <w:spacing w:line="440" w:lineRule="exact"/>
              <w:ind w:firstLineChars="150" w:firstLine="360"/>
              <w:rPr>
                <w:rFonts w:ascii="宋体" w:eastAsia="宋体" w:hAnsi="宋体" w:cs="Times New Roman"/>
                <w:sz w:val="24"/>
                <w:szCs w:val="24"/>
              </w:rPr>
            </w:pPr>
            <w:r w:rsidRPr="009871C7">
              <w:rPr>
                <w:rFonts w:ascii="宋体" w:eastAsia="宋体" w:hAnsi="宋体" w:cs="Times New Roman" w:hint="eastAsia"/>
                <w:sz w:val="24"/>
                <w:szCs w:val="24"/>
              </w:rPr>
              <w:t>上述</w:t>
            </w:r>
            <w:r>
              <w:rPr>
                <w:rFonts w:ascii="宋体" w:eastAsia="宋体" w:hAnsi="宋体" w:cs="Times New Roman" w:hint="eastAsia"/>
                <w:sz w:val="24"/>
                <w:szCs w:val="24"/>
              </w:rPr>
              <w:t>纠正及预防措施</w:t>
            </w:r>
            <w:r w:rsidRPr="009871C7">
              <w:rPr>
                <w:rFonts w:ascii="宋体" w:eastAsia="宋体" w:hAnsi="宋体" w:cs="Times New Roman" w:hint="eastAsia"/>
                <w:sz w:val="24"/>
                <w:szCs w:val="24"/>
              </w:rPr>
              <w:t>是否具有可操作性？                   □Y   □N</w:t>
            </w:r>
          </w:p>
          <w:p w:rsidR="00E91720" w:rsidRDefault="00E91720" w:rsidP="00857774">
            <w:pPr>
              <w:spacing w:line="440" w:lineRule="exact"/>
              <w:ind w:firstLineChars="150" w:firstLine="360"/>
              <w:rPr>
                <w:rFonts w:ascii="宋体" w:eastAsia="宋体" w:hAnsi="宋体" w:cs="Times New Roman"/>
                <w:sz w:val="24"/>
                <w:szCs w:val="24"/>
              </w:rPr>
            </w:pPr>
            <w:r w:rsidRPr="009871C7">
              <w:rPr>
                <w:rFonts w:ascii="宋体" w:eastAsia="宋体" w:hAnsi="宋体" w:cs="Times New Roman" w:hint="eastAsia"/>
                <w:sz w:val="24"/>
                <w:szCs w:val="24"/>
              </w:rPr>
              <w:t>上述</w:t>
            </w:r>
            <w:r>
              <w:rPr>
                <w:rFonts w:ascii="宋体" w:eastAsia="宋体" w:hAnsi="宋体" w:cs="Times New Roman" w:hint="eastAsia"/>
                <w:sz w:val="24"/>
                <w:szCs w:val="24"/>
              </w:rPr>
              <w:t>纠正及预防措施</w:t>
            </w:r>
            <w:r w:rsidRPr="009871C7">
              <w:rPr>
                <w:rFonts w:ascii="宋体" w:eastAsia="宋体" w:hAnsi="宋体" w:cs="Times New Roman" w:hint="eastAsia"/>
                <w:sz w:val="24"/>
                <w:szCs w:val="24"/>
              </w:rPr>
              <w:t>是否经济可行？                       □Y   □N</w:t>
            </w:r>
          </w:p>
          <w:p w:rsidR="00E91720" w:rsidRPr="00EE70EF" w:rsidRDefault="00E91720" w:rsidP="00857774">
            <w:pPr>
              <w:wordWrap w:val="0"/>
              <w:spacing w:line="440" w:lineRule="exact"/>
              <w:ind w:firstLineChars="150" w:firstLine="360"/>
              <w:jc w:val="right"/>
              <w:rPr>
                <w:rFonts w:ascii="宋体" w:eastAsia="宋体" w:hAnsi="宋体" w:cs="Times New Roman"/>
                <w:sz w:val="24"/>
                <w:szCs w:val="24"/>
              </w:rPr>
            </w:pPr>
            <w:r>
              <w:rPr>
                <w:rFonts w:ascii="宋体" w:eastAsia="宋体" w:hAnsi="宋体" w:cs="Times New Roman" w:hint="eastAsia"/>
                <w:sz w:val="24"/>
                <w:szCs w:val="24"/>
              </w:rPr>
              <w:t xml:space="preserve">措施评估人：               日期：            </w:t>
            </w:r>
          </w:p>
        </w:tc>
      </w:tr>
      <w:tr w:rsidR="00E91720" w:rsidRPr="00EE70EF" w:rsidTr="006B4B5D">
        <w:trPr>
          <w:trHeight w:val="398"/>
          <w:jc w:val="center"/>
        </w:trPr>
        <w:tc>
          <w:tcPr>
            <w:tcW w:w="2025" w:type="dxa"/>
            <w:tcBorders>
              <w:right w:val="single" w:sz="4" w:space="0" w:color="auto"/>
            </w:tcBorders>
          </w:tcPr>
          <w:p w:rsidR="00E91720" w:rsidRPr="00EE70EF" w:rsidRDefault="00E91720" w:rsidP="00857774">
            <w:pPr>
              <w:spacing w:line="440" w:lineRule="exact"/>
              <w:rPr>
                <w:rFonts w:ascii="宋体" w:eastAsia="宋体" w:hAnsi="宋体" w:cs="Times New Roman"/>
                <w:sz w:val="24"/>
                <w:szCs w:val="24"/>
              </w:rPr>
            </w:pPr>
            <w:r>
              <w:rPr>
                <w:rFonts w:ascii="宋体" w:eastAsia="宋体" w:hAnsi="宋体" w:cs="Times New Roman" w:hint="eastAsia"/>
                <w:sz w:val="24"/>
                <w:szCs w:val="24"/>
              </w:rPr>
              <w:t>责任</w:t>
            </w:r>
            <w:r w:rsidRPr="00EE70EF">
              <w:rPr>
                <w:rFonts w:ascii="宋体" w:eastAsia="宋体" w:hAnsi="宋体" w:cs="Times New Roman" w:hint="eastAsia"/>
                <w:sz w:val="24"/>
                <w:szCs w:val="24"/>
              </w:rPr>
              <w:t>部门签字：</w:t>
            </w:r>
          </w:p>
        </w:tc>
        <w:tc>
          <w:tcPr>
            <w:tcW w:w="3006" w:type="dxa"/>
            <w:gridSpan w:val="3"/>
            <w:tcBorders>
              <w:left w:val="single" w:sz="4" w:space="0" w:color="auto"/>
              <w:right w:val="single" w:sz="4" w:space="0" w:color="auto"/>
            </w:tcBorders>
          </w:tcPr>
          <w:p w:rsidR="00E91720" w:rsidRPr="00EE70EF" w:rsidRDefault="00735728" w:rsidP="00857774">
            <w:pPr>
              <w:spacing w:line="440" w:lineRule="exact"/>
              <w:rPr>
                <w:rFonts w:ascii="宋体" w:eastAsia="宋体" w:hAnsi="宋体" w:cs="Times New Roman"/>
                <w:sz w:val="24"/>
                <w:szCs w:val="24"/>
              </w:rPr>
            </w:pPr>
            <w:r>
              <w:rPr>
                <w:rFonts w:ascii="宋体" w:eastAsia="宋体" w:hAnsi="宋体" w:cs="Times New Roman" w:hint="eastAsia"/>
                <w:sz w:val="24"/>
                <w:szCs w:val="24"/>
              </w:rPr>
              <w:t>孟文辉</w:t>
            </w:r>
          </w:p>
        </w:tc>
        <w:tc>
          <w:tcPr>
            <w:tcW w:w="969" w:type="dxa"/>
            <w:tcBorders>
              <w:left w:val="single" w:sz="4" w:space="0" w:color="auto"/>
              <w:right w:val="single" w:sz="4" w:space="0" w:color="auto"/>
            </w:tcBorders>
          </w:tcPr>
          <w:p w:rsidR="00E91720" w:rsidRPr="00EE70EF" w:rsidRDefault="00E91720" w:rsidP="00857774">
            <w:pPr>
              <w:spacing w:line="440" w:lineRule="exact"/>
              <w:rPr>
                <w:rFonts w:ascii="宋体" w:eastAsia="宋体" w:hAnsi="宋体" w:cs="Times New Roman"/>
                <w:sz w:val="24"/>
                <w:szCs w:val="24"/>
              </w:rPr>
            </w:pPr>
            <w:r w:rsidRPr="00EE70EF">
              <w:rPr>
                <w:rFonts w:ascii="宋体" w:eastAsia="宋体" w:hAnsi="宋体" w:cs="Times New Roman" w:hint="eastAsia"/>
                <w:sz w:val="24"/>
                <w:szCs w:val="24"/>
              </w:rPr>
              <w:t>日期：</w:t>
            </w:r>
          </w:p>
        </w:tc>
        <w:tc>
          <w:tcPr>
            <w:tcW w:w="3283" w:type="dxa"/>
            <w:gridSpan w:val="2"/>
            <w:tcBorders>
              <w:left w:val="single" w:sz="4" w:space="0" w:color="auto"/>
            </w:tcBorders>
          </w:tcPr>
          <w:p w:rsidR="00E91720" w:rsidRPr="00EE70EF" w:rsidRDefault="00735728" w:rsidP="006B4B5D">
            <w:pPr>
              <w:spacing w:line="440" w:lineRule="exact"/>
              <w:rPr>
                <w:rFonts w:ascii="宋体" w:eastAsia="宋体" w:hAnsi="宋体" w:cs="Times New Roman"/>
                <w:sz w:val="24"/>
                <w:szCs w:val="24"/>
              </w:rPr>
            </w:pPr>
            <w:r>
              <w:rPr>
                <w:rFonts w:ascii="宋体" w:eastAsia="宋体" w:hAnsi="宋体" w:cs="Times New Roman" w:hint="eastAsia"/>
                <w:sz w:val="24"/>
                <w:szCs w:val="24"/>
              </w:rPr>
              <w:t>2015.4.28</w:t>
            </w:r>
          </w:p>
        </w:tc>
      </w:tr>
      <w:tr w:rsidR="00E91720" w:rsidRPr="00753FFB" w:rsidTr="006B4B5D">
        <w:trPr>
          <w:trHeight w:val="3028"/>
          <w:jc w:val="center"/>
        </w:trPr>
        <w:tc>
          <w:tcPr>
            <w:tcW w:w="9283" w:type="dxa"/>
            <w:gridSpan w:val="7"/>
          </w:tcPr>
          <w:p w:rsidR="00E91720" w:rsidRDefault="00E91720" w:rsidP="00857774">
            <w:pPr>
              <w:spacing w:line="440" w:lineRule="exact"/>
              <w:rPr>
                <w:rFonts w:ascii="宋体" w:eastAsia="宋体" w:hAnsi="宋体" w:cs="Times New Roman"/>
                <w:sz w:val="24"/>
                <w:szCs w:val="24"/>
              </w:rPr>
            </w:pPr>
            <w:r w:rsidRPr="00753FFB">
              <w:rPr>
                <w:rFonts w:ascii="宋体" w:eastAsia="宋体" w:hAnsi="宋体" w:cs="Times New Roman" w:hint="eastAsia"/>
                <w:sz w:val="24"/>
                <w:szCs w:val="24"/>
              </w:rPr>
              <w:t>纠正措施和预防措施的验证</w:t>
            </w:r>
          </w:p>
          <w:p w:rsidR="00E91720" w:rsidRDefault="00E91720" w:rsidP="00857774">
            <w:pPr>
              <w:spacing w:line="440" w:lineRule="exact"/>
              <w:rPr>
                <w:rFonts w:ascii="宋体" w:eastAsia="宋体" w:hAnsi="宋体" w:cs="Times New Roman"/>
                <w:sz w:val="24"/>
                <w:szCs w:val="24"/>
              </w:rPr>
            </w:pPr>
            <w:bookmarkStart w:id="0" w:name="_GoBack"/>
            <w:bookmarkEnd w:id="0"/>
          </w:p>
          <w:p w:rsidR="00E91720" w:rsidRDefault="00E91720" w:rsidP="00857774">
            <w:pPr>
              <w:spacing w:line="440" w:lineRule="exact"/>
              <w:rPr>
                <w:rFonts w:ascii="宋体" w:eastAsia="宋体" w:hAnsi="宋体" w:cs="Times New Roman"/>
                <w:sz w:val="24"/>
                <w:szCs w:val="24"/>
              </w:rPr>
            </w:pPr>
          </w:p>
          <w:p w:rsidR="00E91720" w:rsidRDefault="00E91720" w:rsidP="00857774">
            <w:pPr>
              <w:spacing w:line="440" w:lineRule="exact"/>
              <w:rPr>
                <w:rFonts w:ascii="宋体" w:eastAsia="宋体" w:hAnsi="宋体" w:cs="Times New Roman"/>
                <w:sz w:val="24"/>
                <w:szCs w:val="24"/>
              </w:rPr>
            </w:pPr>
          </w:p>
          <w:p w:rsidR="00E91720" w:rsidRDefault="00E91720" w:rsidP="00857774">
            <w:pPr>
              <w:spacing w:line="440" w:lineRule="exact"/>
              <w:rPr>
                <w:rFonts w:ascii="宋体" w:eastAsia="宋体" w:hAnsi="宋体" w:cs="Times New Roman"/>
                <w:sz w:val="24"/>
                <w:szCs w:val="24"/>
              </w:rPr>
            </w:pPr>
          </w:p>
          <w:p w:rsidR="00E91720" w:rsidRPr="00753FFB" w:rsidRDefault="00E91720" w:rsidP="00857774">
            <w:pPr>
              <w:spacing w:line="440" w:lineRule="exact"/>
              <w:rPr>
                <w:rFonts w:ascii="宋体" w:eastAsia="宋体" w:hAnsi="宋体" w:cs="Times New Roman"/>
                <w:sz w:val="24"/>
                <w:szCs w:val="24"/>
              </w:rPr>
            </w:pPr>
            <w:r>
              <w:rPr>
                <w:rFonts w:ascii="宋体" w:eastAsia="宋体" w:hAnsi="宋体" w:cs="Times New Roman" w:hint="eastAsia"/>
                <w:sz w:val="24"/>
                <w:szCs w:val="24"/>
              </w:rPr>
              <w:t xml:space="preserve">          </w:t>
            </w:r>
          </w:p>
        </w:tc>
      </w:tr>
      <w:tr w:rsidR="00E91720" w:rsidRPr="00EE70EF" w:rsidTr="006B4B5D">
        <w:trPr>
          <w:trHeight w:val="370"/>
          <w:jc w:val="center"/>
        </w:trPr>
        <w:tc>
          <w:tcPr>
            <w:tcW w:w="2025" w:type="dxa"/>
            <w:tcBorders>
              <w:top w:val="single" w:sz="4" w:space="0" w:color="auto"/>
              <w:right w:val="single" w:sz="4" w:space="0" w:color="auto"/>
            </w:tcBorders>
          </w:tcPr>
          <w:p w:rsidR="00E91720" w:rsidRPr="001156BD" w:rsidRDefault="00E91720" w:rsidP="00857774">
            <w:pPr>
              <w:tabs>
                <w:tab w:val="right" w:pos="1809"/>
              </w:tabs>
              <w:spacing w:line="440" w:lineRule="exact"/>
              <w:jc w:val="center"/>
              <w:rPr>
                <w:rFonts w:ascii="宋体" w:eastAsia="宋体" w:hAnsi="宋体" w:cs="Times New Roman"/>
                <w:sz w:val="24"/>
                <w:szCs w:val="24"/>
              </w:rPr>
            </w:pPr>
            <w:r w:rsidRPr="001156BD">
              <w:rPr>
                <w:rFonts w:ascii="宋体" w:eastAsia="宋体" w:hAnsi="宋体" w:cs="Times New Roman" w:hint="eastAsia"/>
                <w:sz w:val="24"/>
                <w:szCs w:val="24"/>
              </w:rPr>
              <w:t>是否关闭</w:t>
            </w:r>
          </w:p>
        </w:tc>
        <w:tc>
          <w:tcPr>
            <w:tcW w:w="7258" w:type="dxa"/>
            <w:gridSpan w:val="6"/>
            <w:tcBorders>
              <w:top w:val="single" w:sz="4" w:space="0" w:color="auto"/>
              <w:left w:val="single" w:sz="4" w:space="0" w:color="auto"/>
            </w:tcBorders>
          </w:tcPr>
          <w:p w:rsidR="00E91720" w:rsidRPr="001156BD" w:rsidRDefault="00E91720" w:rsidP="00E91720">
            <w:pPr>
              <w:pStyle w:val="a5"/>
              <w:numPr>
                <w:ilvl w:val="0"/>
                <w:numId w:val="1"/>
              </w:numPr>
              <w:adjustRightInd w:val="0"/>
              <w:spacing w:line="440" w:lineRule="exact"/>
              <w:ind w:firstLineChars="0"/>
              <w:textAlignment w:val="baseline"/>
              <w:rPr>
                <w:rFonts w:ascii="宋体" w:eastAsia="宋体" w:hAnsi="宋体" w:cs="Times New Roman"/>
                <w:sz w:val="24"/>
                <w:szCs w:val="24"/>
              </w:rPr>
            </w:pPr>
            <w:r w:rsidRPr="001156BD">
              <w:rPr>
                <w:rFonts w:ascii="宋体" w:eastAsia="宋体" w:hAnsi="宋体" w:cs="Times New Roman"/>
                <w:sz w:val="24"/>
                <w:szCs w:val="24"/>
              </w:rPr>
              <w:t xml:space="preserve">是          </w:t>
            </w:r>
            <w:r w:rsidRPr="001156BD">
              <w:rPr>
                <w:rFonts w:ascii="宋体" w:eastAsia="宋体" w:hAnsi="宋体" w:cs="Times New Roman" w:hint="eastAsia"/>
                <w:sz w:val="24"/>
                <w:szCs w:val="24"/>
              </w:rPr>
              <w:t>□</w:t>
            </w:r>
            <w:r>
              <w:rPr>
                <w:rFonts w:ascii="宋体" w:eastAsia="宋体" w:hAnsi="宋体" w:cs="Times New Roman" w:hint="eastAsia"/>
                <w:sz w:val="24"/>
                <w:szCs w:val="24"/>
              </w:rPr>
              <w:t xml:space="preserve"> </w:t>
            </w:r>
            <w:r w:rsidRPr="001156BD">
              <w:rPr>
                <w:rFonts w:ascii="宋体" w:eastAsia="宋体" w:hAnsi="宋体" w:cs="Times New Roman"/>
                <w:sz w:val="24"/>
                <w:szCs w:val="24"/>
              </w:rPr>
              <w:t>否</w:t>
            </w:r>
          </w:p>
        </w:tc>
      </w:tr>
      <w:tr w:rsidR="00E91720" w:rsidRPr="00EE70EF" w:rsidTr="006B4B5D">
        <w:trPr>
          <w:trHeight w:val="345"/>
          <w:jc w:val="center"/>
        </w:trPr>
        <w:tc>
          <w:tcPr>
            <w:tcW w:w="2025" w:type="dxa"/>
            <w:tcBorders>
              <w:top w:val="single" w:sz="4" w:space="0" w:color="auto"/>
              <w:right w:val="single" w:sz="4" w:space="0" w:color="auto"/>
            </w:tcBorders>
          </w:tcPr>
          <w:p w:rsidR="00E91720" w:rsidRPr="00EE70EF" w:rsidRDefault="00E91720" w:rsidP="00857774">
            <w:pPr>
              <w:tabs>
                <w:tab w:val="right" w:pos="1809"/>
              </w:tabs>
              <w:spacing w:line="440" w:lineRule="exact"/>
              <w:jc w:val="center"/>
            </w:pPr>
            <w:r w:rsidRPr="00CD7C3A">
              <w:rPr>
                <w:rFonts w:ascii="宋体" w:eastAsia="宋体" w:hAnsi="宋体" w:cs="Times New Roman" w:hint="eastAsia"/>
                <w:sz w:val="24"/>
                <w:szCs w:val="24"/>
              </w:rPr>
              <w:t>审核员签字</w:t>
            </w:r>
          </w:p>
        </w:tc>
        <w:tc>
          <w:tcPr>
            <w:tcW w:w="3006" w:type="dxa"/>
            <w:gridSpan w:val="3"/>
            <w:tcBorders>
              <w:top w:val="single" w:sz="4" w:space="0" w:color="auto"/>
              <w:left w:val="single" w:sz="4" w:space="0" w:color="auto"/>
              <w:right w:val="single" w:sz="4" w:space="0" w:color="auto"/>
            </w:tcBorders>
          </w:tcPr>
          <w:p w:rsidR="00E91720" w:rsidRPr="00EE70EF" w:rsidRDefault="00E91720" w:rsidP="00857774"/>
        </w:tc>
        <w:tc>
          <w:tcPr>
            <w:tcW w:w="969" w:type="dxa"/>
            <w:tcBorders>
              <w:top w:val="single" w:sz="4" w:space="0" w:color="auto"/>
              <w:left w:val="single" w:sz="4" w:space="0" w:color="auto"/>
              <w:right w:val="single" w:sz="4" w:space="0" w:color="auto"/>
            </w:tcBorders>
          </w:tcPr>
          <w:p w:rsidR="00E91720" w:rsidRPr="00CD7C3A" w:rsidRDefault="00E91720" w:rsidP="00857774">
            <w:pPr>
              <w:tabs>
                <w:tab w:val="right" w:pos="1809"/>
              </w:tabs>
              <w:spacing w:line="440" w:lineRule="exact"/>
              <w:jc w:val="center"/>
              <w:rPr>
                <w:rFonts w:ascii="宋体" w:eastAsia="宋体" w:hAnsi="宋体" w:cs="Times New Roman"/>
                <w:sz w:val="24"/>
                <w:szCs w:val="24"/>
              </w:rPr>
            </w:pPr>
            <w:r w:rsidRPr="00CD7C3A">
              <w:rPr>
                <w:rFonts w:ascii="宋体" w:eastAsia="宋体" w:hAnsi="宋体" w:cs="Times New Roman" w:hint="eastAsia"/>
                <w:sz w:val="24"/>
                <w:szCs w:val="24"/>
              </w:rPr>
              <w:t>日期：</w:t>
            </w:r>
          </w:p>
        </w:tc>
        <w:tc>
          <w:tcPr>
            <w:tcW w:w="3283" w:type="dxa"/>
            <w:gridSpan w:val="2"/>
            <w:tcBorders>
              <w:top w:val="single" w:sz="4" w:space="0" w:color="auto"/>
              <w:left w:val="single" w:sz="4" w:space="0" w:color="auto"/>
            </w:tcBorders>
          </w:tcPr>
          <w:p w:rsidR="00E91720" w:rsidRPr="00EE70EF" w:rsidRDefault="00E91720" w:rsidP="00857774"/>
        </w:tc>
      </w:tr>
    </w:tbl>
    <w:p w:rsidR="002C3422" w:rsidRDefault="002C3422"/>
    <w:sectPr w:rsidR="002C3422" w:rsidSect="006B4B5D">
      <w:pgSz w:w="11906" w:h="16838"/>
      <w:pgMar w:top="1134" w:right="1247" w:bottom="113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CFC" w:rsidRDefault="00113CFC" w:rsidP="00E91720">
      <w:r>
        <w:separator/>
      </w:r>
    </w:p>
  </w:endnote>
  <w:endnote w:type="continuationSeparator" w:id="0">
    <w:p w:rsidR="00113CFC" w:rsidRDefault="00113CFC" w:rsidP="00E91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CFC" w:rsidRDefault="00113CFC" w:rsidP="00E91720">
      <w:r>
        <w:separator/>
      </w:r>
    </w:p>
  </w:footnote>
  <w:footnote w:type="continuationSeparator" w:id="0">
    <w:p w:rsidR="00113CFC" w:rsidRDefault="00113CFC" w:rsidP="00E917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7507A"/>
    <w:multiLevelType w:val="hybridMultilevel"/>
    <w:tmpl w:val="8F0EAB0C"/>
    <w:lvl w:ilvl="0" w:tplc="5CDE2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634AB0"/>
    <w:multiLevelType w:val="hybridMultilevel"/>
    <w:tmpl w:val="37BA4D74"/>
    <w:lvl w:ilvl="0" w:tplc="24203A0C">
      <w:start w:val="201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B995DAA"/>
    <w:multiLevelType w:val="hybridMultilevel"/>
    <w:tmpl w:val="AB542230"/>
    <w:lvl w:ilvl="0" w:tplc="E29AE778">
      <w:start w:val="2"/>
      <w:numFmt w:val="decimal"/>
      <w:lvlText w:val="%1．"/>
      <w:lvlJc w:val="left"/>
      <w:pPr>
        <w:ind w:left="819" w:hanging="360"/>
      </w:pPr>
      <w:rPr>
        <w:rFonts w:hint="default"/>
      </w:r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20"/>
    <w:rsid w:val="00113CFC"/>
    <w:rsid w:val="002C3422"/>
    <w:rsid w:val="002F6666"/>
    <w:rsid w:val="004724E8"/>
    <w:rsid w:val="00642A3E"/>
    <w:rsid w:val="006B4B5D"/>
    <w:rsid w:val="006E224D"/>
    <w:rsid w:val="00735728"/>
    <w:rsid w:val="00A657E9"/>
    <w:rsid w:val="00BA4824"/>
    <w:rsid w:val="00C56AF7"/>
    <w:rsid w:val="00E91720"/>
    <w:rsid w:val="00F87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17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1720"/>
    <w:rPr>
      <w:sz w:val="18"/>
      <w:szCs w:val="18"/>
    </w:rPr>
  </w:style>
  <w:style w:type="paragraph" w:styleId="a4">
    <w:name w:val="footer"/>
    <w:basedOn w:val="a"/>
    <w:link w:val="Char0"/>
    <w:uiPriority w:val="99"/>
    <w:unhideWhenUsed/>
    <w:rsid w:val="00E91720"/>
    <w:pPr>
      <w:tabs>
        <w:tab w:val="center" w:pos="4153"/>
        <w:tab w:val="right" w:pos="8306"/>
      </w:tabs>
      <w:snapToGrid w:val="0"/>
      <w:jc w:val="left"/>
    </w:pPr>
    <w:rPr>
      <w:sz w:val="18"/>
      <w:szCs w:val="18"/>
    </w:rPr>
  </w:style>
  <w:style w:type="character" w:customStyle="1" w:styleId="Char0">
    <w:name w:val="页脚 Char"/>
    <w:basedOn w:val="a0"/>
    <w:link w:val="a4"/>
    <w:uiPriority w:val="99"/>
    <w:rsid w:val="00E91720"/>
    <w:rPr>
      <w:sz w:val="18"/>
      <w:szCs w:val="18"/>
    </w:rPr>
  </w:style>
  <w:style w:type="paragraph" w:styleId="a5">
    <w:name w:val="List Paragraph"/>
    <w:basedOn w:val="a"/>
    <w:uiPriority w:val="34"/>
    <w:qFormat/>
    <w:rsid w:val="00E91720"/>
    <w:pPr>
      <w:ind w:firstLineChars="200" w:firstLine="420"/>
    </w:pPr>
  </w:style>
  <w:style w:type="paragraph" w:customStyle="1" w:styleId="Default">
    <w:name w:val="Default"/>
    <w:rsid w:val="00735728"/>
    <w:pPr>
      <w:widowControl w:val="0"/>
      <w:autoSpaceDE w:val="0"/>
      <w:autoSpaceDN w:val="0"/>
      <w:adjustRightInd w:val="0"/>
    </w:pPr>
    <w:rPr>
      <w:rFonts w:ascii="宋体" w:eastAsia="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17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1720"/>
    <w:rPr>
      <w:sz w:val="18"/>
      <w:szCs w:val="18"/>
    </w:rPr>
  </w:style>
  <w:style w:type="paragraph" w:styleId="a4">
    <w:name w:val="footer"/>
    <w:basedOn w:val="a"/>
    <w:link w:val="Char0"/>
    <w:uiPriority w:val="99"/>
    <w:unhideWhenUsed/>
    <w:rsid w:val="00E91720"/>
    <w:pPr>
      <w:tabs>
        <w:tab w:val="center" w:pos="4153"/>
        <w:tab w:val="right" w:pos="8306"/>
      </w:tabs>
      <w:snapToGrid w:val="0"/>
      <w:jc w:val="left"/>
    </w:pPr>
    <w:rPr>
      <w:sz w:val="18"/>
      <w:szCs w:val="18"/>
    </w:rPr>
  </w:style>
  <w:style w:type="character" w:customStyle="1" w:styleId="Char0">
    <w:name w:val="页脚 Char"/>
    <w:basedOn w:val="a0"/>
    <w:link w:val="a4"/>
    <w:uiPriority w:val="99"/>
    <w:rsid w:val="00E91720"/>
    <w:rPr>
      <w:sz w:val="18"/>
      <w:szCs w:val="18"/>
    </w:rPr>
  </w:style>
  <w:style w:type="paragraph" w:styleId="a5">
    <w:name w:val="List Paragraph"/>
    <w:basedOn w:val="a"/>
    <w:uiPriority w:val="34"/>
    <w:qFormat/>
    <w:rsid w:val="00E91720"/>
    <w:pPr>
      <w:ind w:firstLineChars="200" w:firstLine="420"/>
    </w:pPr>
  </w:style>
  <w:style w:type="paragraph" w:customStyle="1" w:styleId="Default">
    <w:name w:val="Default"/>
    <w:rsid w:val="00735728"/>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mhj</dc:creator>
  <cp:lastModifiedBy>user</cp:lastModifiedBy>
  <cp:revision>3</cp:revision>
  <dcterms:created xsi:type="dcterms:W3CDTF">2015-04-30T05:52:00Z</dcterms:created>
  <dcterms:modified xsi:type="dcterms:W3CDTF">2015-04-30T06:14:00Z</dcterms:modified>
</cp:coreProperties>
</file>