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b w:val="1"/>
              </w:rPr>
            </w:pPr>
            <w:r w:rsidDel="00000000" w:rsidR="00000000" w:rsidRPr="00000000">
              <w:rPr>
                <w:rFonts w:ascii="Calibri" w:cs="Calibri" w:eastAsia="Calibri" w:hAnsi="Calibri"/>
                <w:i w:val="1"/>
                <w:color w:val="548dd4"/>
                <w:sz w:val="20"/>
                <w:szCs w:val="20"/>
                <w:rtl w:val="0"/>
              </w:rPr>
              <w:t xml:space="preserve">DataHome</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rPr>
                <w:b w:val="1"/>
              </w:rPr>
            </w:pPr>
            <w:r w:rsidDel="00000000" w:rsidR="00000000" w:rsidRPr="00000000">
              <w:rPr>
                <w:rFonts w:ascii="Calibri" w:cs="Calibri" w:eastAsia="Calibri" w:hAnsi="Calibri"/>
                <w:i w:val="1"/>
                <w:color w:val="548dd4"/>
                <w:sz w:val="20"/>
                <w:szCs w:val="20"/>
                <w:rtl w:val="0"/>
              </w:rPr>
              <w:t xml:space="preserve">Machine Learning, minería de datos, big data.</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2">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3">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4">
            <w:pPr>
              <w:rPr>
                <w:b w:val="1"/>
              </w:rPr>
            </w:pPr>
            <w:r w:rsidDel="00000000" w:rsidR="00000000" w:rsidRPr="00000000">
              <w:rPr>
                <w:rFonts w:ascii="Calibri" w:cs="Calibri" w:eastAsia="Calibri" w:hAnsi="Calibri"/>
                <w:i w:val="1"/>
                <w:color w:val="548dd4"/>
                <w:sz w:val="20"/>
                <w:szCs w:val="20"/>
                <w:rtl w:val="0"/>
              </w:rPr>
              <w:t xml:space="preserve">Análisis y planificación de requerimientos, minería de datos, programación, calidad de software</w:t>
            </w:r>
            <w:r w:rsidDel="00000000" w:rsidR="00000000" w:rsidRPr="00000000">
              <w:rPr>
                <w:rtl w:val="0"/>
              </w:rPr>
            </w:r>
          </w:p>
        </w:tc>
      </w:tr>
    </w:tbl>
    <w:p w:rsidR="00000000" w:rsidDel="00000000" w:rsidP="00000000" w:rsidRDefault="00000000" w:rsidRPr="00000000" w14:paraId="00000015">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6">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18">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70c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18"/>
                <w:szCs w:val="18"/>
                <w:u w:val="none"/>
                <w:shd w:fill="auto" w:val="clear"/>
                <w:vertAlign w:val="baseline"/>
                <w:rtl w:val="0"/>
              </w:rPr>
              <w:t xml:space="preserve">Actualmente hay una baja en la compra de viviendas en Chile, por lo que se ha visto afectado el mercado inmobiliario, para dar mayor visibilidad a este mercado y utilizando las nuevas tecnologías que están a la vanguardia, queremos implementar un modelo predictivo para facilitar la búsqueda de viviendas, en este caso específicamente en la zona oriente de la región Metropolitana, en la cual corresponde a las comunas Ñuñoa, Providencia, Las Condes, La Reina, Vitacura y Lo Barnechea.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70c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18"/>
                <w:szCs w:val="18"/>
                <w:u w:val="none"/>
                <w:shd w:fill="auto" w:val="clear"/>
                <w:vertAlign w:val="baseline"/>
                <w:rtl w:val="0"/>
              </w:rPr>
              <w:t xml:space="preserve">Este proyecto está enfocado principalmente para todo aquel que este en el rubro inmobiliario, ya sea a través de una plataforma web para visibilidad de propiedades o las inmobiliarias.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18"/>
                <w:szCs w:val="18"/>
                <w:u w:val="none"/>
                <w:shd w:fill="auto" w:val="clear"/>
                <w:vertAlign w:val="baseline"/>
                <w:rtl w:val="0"/>
              </w:rPr>
              <w:t xml:space="preserve">El aporte de nuestro proyecto es una nueva manera de implementar las tecnologías que existen, además de poder entregar a través de distintos factores un valor de una vivienda.</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1D">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1E">
            <w:pPr>
              <w:jc w:val="both"/>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General:</w:t>
            </w:r>
          </w:p>
          <w:p w:rsidR="00000000" w:rsidDel="00000000" w:rsidP="00000000" w:rsidRDefault="00000000" w:rsidRPr="00000000" w14:paraId="0000001F">
            <w:pPr>
              <w:jc w:val="both"/>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Específico: </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Desarrollar una API que permita la consulta y gestión de datos inmobiliarios</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Generar investigación de mercado con insight encontrados</w:t>
            </w:r>
          </w:p>
        </w:tc>
      </w:tr>
      <w:tr>
        <w:trPr>
          <w:cantSplit w:val="0"/>
          <w:tblHeader w:val="0"/>
        </w:trPr>
        <w:tc>
          <w:tcPr>
            <w:vAlign w:val="center"/>
          </w:tcPr>
          <w:p w:rsidR="00000000" w:rsidDel="00000000" w:rsidP="00000000" w:rsidRDefault="00000000" w:rsidRPr="00000000" w14:paraId="00000022">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23">
            <w:pPr>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Se </w:t>
            </w:r>
            <w:r w:rsidDel="00000000" w:rsidR="00000000" w:rsidRPr="00000000">
              <w:rPr>
                <w:i w:val="1"/>
                <w:color w:val="0070c0"/>
                <w:sz w:val="18"/>
                <w:szCs w:val="18"/>
                <w:rtl w:val="0"/>
              </w:rPr>
              <w:t xml:space="preserve">utilizó</w:t>
            </w:r>
            <w:r w:rsidDel="00000000" w:rsidR="00000000" w:rsidRPr="00000000">
              <w:rPr>
                <w:rFonts w:ascii="Calibri" w:cs="Calibri" w:eastAsia="Calibri" w:hAnsi="Calibri"/>
                <w:i w:val="1"/>
                <w:color w:val="0070c0"/>
                <w:sz w:val="18"/>
                <w:szCs w:val="18"/>
                <w:rtl w:val="0"/>
              </w:rPr>
              <w:t xml:space="preserve"> metodología ágil, específicamente Scrum.</w:t>
            </w:r>
          </w:p>
          <w:p w:rsidR="00000000" w:rsidDel="00000000" w:rsidP="00000000" w:rsidRDefault="00000000" w:rsidRPr="00000000" w14:paraId="00000024">
            <w:pPr>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Se eligió esta metodología ya que se necesitaba entregas parcializadas del proyecto, además en caso de que fuese necesario iterar o realizar un ajuste, no sea tan costoso realizarlo.</w:t>
            </w:r>
          </w:p>
        </w:tc>
      </w:tr>
      <w:tr>
        <w:trPr>
          <w:cantSplit w:val="0"/>
          <w:trHeight w:val="2117" w:hRule="atLeast"/>
          <w:tblHeader w:val="0"/>
        </w:trPr>
        <w:tc>
          <w:tcPr>
            <w:vAlign w:val="center"/>
          </w:tcPr>
          <w:p w:rsidR="00000000" w:rsidDel="00000000" w:rsidP="00000000" w:rsidRDefault="00000000" w:rsidRPr="00000000" w14:paraId="00000025">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26">
            <w:pPr>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Fueron 3 etapas grandes; Scrapping, investigación a través de crisp-dm y generación de API.</w:t>
            </w:r>
          </w:p>
          <w:p w:rsidR="00000000" w:rsidDel="00000000" w:rsidP="00000000" w:rsidRDefault="00000000" w:rsidRPr="00000000" w14:paraId="00000027">
            <w:pPr>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Dentro de las dificultades que hubo, tuvimos que ver si realizar un modelo predictivo era factible, ya sea obteniendo un buen porcentaje, ya que en primera instancia no logramos un buen resultado, por lo que se tuvo que volver a iterar para realizar un nuevo scrapping en el cual incluimos más variables, donde se obtuvieron mejores resultados para avanzar con las siguientes tareas.</w:t>
            </w:r>
          </w:p>
          <w:p w:rsidR="00000000" w:rsidDel="00000000" w:rsidP="00000000" w:rsidRDefault="00000000" w:rsidRPr="00000000" w14:paraId="00000028">
            <w:pPr>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Dentro de las facilidades esta el trabajo en equipo, ya que como equipo conocemos las fortalezas y debilidades de cada uno, nos vamos complementando y ayudando para superar alguna dificultad que se tengan.</w:t>
            </w:r>
          </w:p>
        </w:tc>
      </w:tr>
      <w:tr>
        <w:trPr>
          <w:cantSplit w:val="0"/>
          <w:trHeight w:val="1112" w:hRule="atLeast"/>
          <w:tblHeader w:val="0"/>
        </w:trPr>
        <w:tc>
          <w:tcPr>
            <w:vAlign w:val="center"/>
          </w:tcPr>
          <w:p w:rsidR="00000000" w:rsidDel="00000000" w:rsidP="00000000" w:rsidRDefault="00000000" w:rsidRPr="00000000" w14:paraId="00000029">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Adjunta evidencias que permitan dar cuenta del desarrollo del Proyecto APT y sus resultados finales.</w:t>
            </w:r>
          </w:p>
          <w:p w:rsidR="00000000" w:rsidDel="00000000" w:rsidP="00000000" w:rsidRDefault="00000000" w:rsidRPr="00000000" w14:paraId="0000002B">
            <w:pPr>
              <w:ind w:left="743"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¿Qué evidencias pueden servir para que los demás puedan visualizar y entender las distintas etapas de tu Proyecto APT y el resultado final? </w:t>
            </w:r>
          </w:p>
          <w:p w:rsidR="00000000" w:rsidDel="00000000" w:rsidP="00000000" w:rsidRDefault="00000000" w:rsidRPr="00000000" w14:paraId="0000002C">
            <w:pPr>
              <w:spacing w:after="240" w:before="240" w:lineRule="auto"/>
              <w:rPr>
                <w:i w:val="1"/>
                <w:color w:val="0070c0"/>
                <w:sz w:val="18"/>
                <w:szCs w:val="18"/>
              </w:rPr>
            </w:pPr>
            <w:r w:rsidDel="00000000" w:rsidR="00000000" w:rsidRPr="00000000">
              <w:rPr>
                <w:i w:val="1"/>
                <w:color w:val="0070c0"/>
                <w:sz w:val="18"/>
                <w:szCs w:val="18"/>
                <w:rtl w:val="0"/>
              </w:rPr>
              <w:t xml:space="preserve">Las evidencias incluyen pruebas de los endpoints utilizando Insomnia, mostrando resultados de predicciones, distribuciones de precios por comuna y métricas del modelo, con capturas que demuestran su funcionamiento.</w:t>
            </w:r>
          </w:p>
          <w:p w:rsidR="00000000" w:rsidDel="00000000" w:rsidP="00000000" w:rsidRDefault="00000000" w:rsidRPr="00000000" w14:paraId="0000002D">
            <w:pPr>
              <w:numPr>
                <w:ilvl w:val="0"/>
                <w:numId w:val="2"/>
              </w:numPr>
              <w:ind w:left="1440" w:hanging="360"/>
              <w:rPr>
                <w:i w:val="1"/>
                <w:color w:val="0070c0"/>
                <w:sz w:val="18"/>
                <w:szCs w:val="18"/>
                <w:u w:val="none"/>
              </w:rPr>
            </w:pPr>
            <w:r w:rsidDel="00000000" w:rsidR="00000000" w:rsidRPr="00000000">
              <w:rPr>
                <w:i w:val="1"/>
                <w:color w:val="0070c0"/>
                <w:sz w:val="18"/>
                <w:szCs w:val="18"/>
                <w:rtl w:val="0"/>
              </w:rPr>
              <w:t xml:space="preserve">http://127.0.0.1:8000/predicciones/regresion_lineal/</w:t>
            </w:r>
          </w:p>
          <w:p w:rsidR="00000000" w:rsidDel="00000000" w:rsidP="00000000" w:rsidRDefault="00000000" w:rsidRPr="00000000" w14:paraId="0000002E">
            <w:pPr>
              <w:ind w:left="0" w:firstLine="0"/>
              <w:rPr>
                <w:i w:val="1"/>
                <w:color w:val="0070c0"/>
                <w:sz w:val="18"/>
                <w:szCs w:val="18"/>
              </w:rPr>
            </w:pPr>
            <w:r w:rsidDel="00000000" w:rsidR="00000000" w:rsidRPr="00000000">
              <w:rPr>
                <w:rtl w:val="0"/>
              </w:rPr>
            </w:r>
          </w:p>
          <w:p w:rsidR="00000000" w:rsidDel="00000000" w:rsidP="00000000" w:rsidRDefault="00000000" w:rsidRPr="00000000" w14:paraId="0000002F">
            <w:pPr>
              <w:ind w:left="0" w:firstLine="0"/>
              <w:rPr>
                <w:i w:val="1"/>
                <w:color w:val="0070c0"/>
                <w:sz w:val="18"/>
                <w:szCs w:val="18"/>
              </w:rPr>
            </w:pPr>
            <w:r w:rsidDel="00000000" w:rsidR="00000000" w:rsidRPr="00000000">
              <w:rPr>
                <w:i w:val="1"/>
                <w:color w:val="0070c0"/>
                <w:sz w:val="18"/>
                <w:szCs w:val="18"/>
              </w:rPr>
              <w:drawing>
                <wp:inline distB="114300" distT="114300" distL="114300" distR="114300">
                  <wp:extent cx="4171950" cy="2006600"/>
                  <wp:effectExtent b="0" l="0" r="0" t="0"/>
                  <wp:docPr id="6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1719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i w:val="1"/>
                <w:color w:val="0070c0"/>
                <w:sz w:val="18"/>
                <w:szCs w:val="18"/>
              </w:rPr>
            </w:pPr>
            <w:r w:rsidDel="00000000" w:rsidR="00000000" w:rsidRPr="00000000">
              <w:rPr>
                <w:i w:val="1"/>
                <w:color w:val="0070c0"/>
                <w:sz w:val="18"/>
                <w:szCs w:val="18"/>
                <w:rtl w:val="0"/>
              </w:rPr>
              <w:t xml:space="preserve">2 )http://127.0.0.1:8000/predicciones/predecir_precio/</w:t>
              <w:br w:type="textWrapping"/>
            </w:r>
            <w:r w:rsidDel="00000000" w:rsidR="00000000" w:rsidRPr="00000000">
              <w:rPr>
                <w:i w:val="1"/>
                <w:color w:val="0070c0"/>
                <w:sz w:val="18"/>
                <w:szCs w:val="18"/>
              </w:rPr>
              <w:drawing>
                <wp:inline distB="114300" distT="114300" distL="114300" distR="114300">
                  <wp:extent cx="4171950" cy="1905000"/>
                  <wp:effectExtent b="0" l="0" r="0" t="0"/>
                  <wp:docPr id="6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1719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i w:val="1"/>
                <w:color w:val="0070c0"/>
                <w:sz w:val="18"/>
                <w:szCs w:val="18"/>
              </w:rPr>
            </w:pPr>
            <w:r w:rsidDel="00000000" w:rsidR="00000000" w:rsidRPr="00000000">
              <w:rPr>
                <w:i w:val="1"/>
                <w:color w:val="0070c0"/>
                <w:sz w:val="18"/>
                <w:szCs w:val="18"/>
                <w:rtl w:val="0"/>
              </w:rPr>
              <w:t xml:space="preserve">3) http://127.0.0.1:8000/predicciones/metricas_modelo/</w:t>
            </w:r>
          </w:p>
          <w:p w:rsidR="00000000" w:rsidDel="00000000" w:rsidP="00000000" w:rsidRDefault="00000000" w:rsidRPr="00000000" w14:paraId="00000032">
            <w:pPr>
              <w:rPr>
                <w:i w:val="1"/>
                <w:color w:val="0070c0"/>
                <w:sz w:val="18"/>
                <w:szCs w:val="18"/>
              </w:rPr>
            </w:pPr>
            <w:r w:rsidDel="00000000" w:rsidR="00000000" w:rsidRPr="00000000">
              <w:rPr>
                <w:i w:val="1"/>
                <w:color w:val="0070c0"/>
                <w:sz w:val="18"/>
                <w:szCs w:val="18"/>
              </w:rPr>
              <w:drawing>
                <wp:inline distB="114300" distT="114300" distL="114300" distR="114300">
                  <wp:extent cx="4171950" cy="2006600"/>
                  <wp:effectExtent b="0" l="0" r="0" t="0"/>
                  <wp:docPr id="6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719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i w:val="1"/>
                <w:color w:val="0070c0"/>
                <w:sz w:val="18"/>
                <w:szCs w:val="18"/>
              </w:rPr>
            </w:pPr>
            <w:r w:rsidDel="00000000" w:rsidR="00000000" w:rsidRPr="00000000">
              <w:rPr>
                <w:i w:val="1"/>
                <w:color w:val="0070c0"/>
                <w:sz w:val="18"/>
                <w:szCs w:val="18"/>
                <w:rtl w:val="0"/>
              </w:rPr>
              <w:t xml:space="preserve">4) </w:t>
            </w:r>
            <w:hyperlink r:id="rId11">
              <w:r w:rsidDel="00000000" w:rsidR="00000000" w:rsidRPr="00000000">
                <w:rPr>
                  <w:i w:val="1"/>
                  <w:color w:val="1155cc"/>
                  <w:sz w:val="18"/>
                  <w:szCs w:val="18"/>
                  <w:u w:val="single"/>
                  <w:rtl w:val="0"/>
                </w:rPr>
                <w:t xml:space="preserve">http://127.0.0.1:8000/predicciones/distribucion_precios_por_comuna/</w:t>
              </w:r>
            </w:hyperlink>
            <w:r w:rsidDel="00000000" w:rsidR="00000000" w:rsidRPr="00000000">
              <w:rPr>
                <w:rtl w:val="0"/>
              </w:rPr>
            </w:r>
          </w:p>
          <w:p w:rsidR="00000000" w:rsidDel="00000000" w:rsidP="00000000" w:rsidRDefault="00000000" w:rsidRPr="00000000" w14:paraId="00000034">
            <w:pPr>
              <w:rPr>
                <w:i w:val="1"/>
                <w:color w:val="0070c0"/>
                <w:sz w:val="18"/>
                <w:szCs w:val="18"/>
              </w:rPr>
            </w:pPr>
            <w:r w:rsidDel="00000000" w:rsidR="00000000" w:rsidRPr="00000000">
              <w:rPr>
                <w:i w:val="1"/>
                <w:color w:val="0070c0"/>
                <w:sz w:val="18"/>
                <w:szCs w:val="18"/>
              </w:rPr>
              <w:drawing>
                <wp:inline distB="114300" distT="114300" distL="114300" distR="114300">
                  <wp:extent cx="4171950" cy="2578100"/>
                  <wp:effectExtent b="0" l="0" r="0" t="0"/>
                  <wp:docPr id="5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1719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i w:val="1"/>
                <w:color w:val="0070c0"/>
                <w:sz w:val="18"/>
                <w:szCs w:val="18"/>
              </w:rPr>
            </w:pPr>
            <w:r w:rsidDel="00000000" w:rsidR="00000000" w:rsidRPr="00000000">
              <w:rPr>
                <w:i w:val="1"/>
                <w:color w:val="0070c0"/>
                <w:sz w:val="18"/>
                <w:szCs w:val="18"/>
                <w:rtl w:val="0"/>
              </w:rPr>
              <w:t xml:space="preserve">5) http://127.0.0.1:8000/predicciones/distribucion_precio_por_comuna_especifica/</w:t>
            </w:r>
          </w:p>
          <w:p w:rsidR="00000000" w:rsidDel="00000000" w:rsidP="00000000" w:rsidRDefault="00000000" w:rsidRPr="00000000" w14:paraId="00000036">
            <w:pPr>
              <w:rPr>
                <w:i w:val="1"/>
                <w:color w:val="0070c0"/>
                <w:sz w:val="18"/>
                <w:szCs w:val="18"/>
              </w:rPr>
            </w:pPr>
            <w:r w:rsidDel="00000000" w:rsidR="00000000" w:rsidRPr="00000000">
              <w:rPr>
                <w:rtl w:val="0"/>
              </w:rPr>
            </w:r>
          </w:p>
          <w:p w:rsidR="00000000" w:rsidDel="00000000" w:rsidP="00000000" w:rsidRDefault="00000000" w:rsidRPr="00000000" w14:paraId="00000037">
            <w:pPr>
              <w:rPr>
                <w:i w:val="1"/>
                <w:color w:val="0070c0"/>
                <w:sz w:val="18"/>
                <w:szCs w:val="18"/>
              </w:rPr>
            </w:pPr>
            <w:r w:rsidDel="00000000" w:rsidR="00000000" w:rsidRPr="00000000">
              <w:rPr>
                <w:i w:val="1"/>
                <w:color w:val="0070c0"/>
                <w:sz w:val="18"/>
                <w:szCs w:val="18"/>
              </w:rPr>
              <w:drawing>
                <wp:inline distB="114300" distT="114300" distL="114300" distR="114300">
                  <wp:extent cx="4171950" cy="1727200"/>
                  <wp:effectExtent b="0" l="0" r="0" t="0"/>
                  <wp:docPr id="5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1719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i w:val="1"/>
                <w:color w:val="0070c0"/>
                <w:sz w:val="18"/>
                <w:szCs w:val="18"/>
              </w:rPr>
            </w:pPr>
            <w:r w:rsidDel="00000000" w:rsidR="00000000" w:rsidRPr="00000000">
              <w:rPr>
                <w:rtl w:val="0"/>
              </w:rPr>
            </w:r>
          </w:p>
          <w:p w:rsidR="00000000" w:rsidDel="00000000" w:rsidP="00000000" w:rsidRDefault="00000000" w:rsidRPr="00000000" w14:paraId="00000039">
            <w:pPr>
              <w:rPr>
                <w:i w:val="1"/>
                <w:color w:val="0070c0"/>
                <w:sz w:val="18"/>
                <w:szCs w:val="18"/>
              </w:rPr>
            </w:pPr>
            <w:r w:rsidDel="00000000" w:rsidR="00000000" w:rsidRPr="00000000">
              <w:rPr>
                <w:i w:val="1"/>
                <w:color w:val="0070c0"/>
                <w:sz w:val="18"/>
                <w:szCs w:val="18"/>
                <w:rtl w:val="0"/>
              </w:rPr>
              <w:t xml:space="preserve">6) http://127.0.0.1:8000/predicciones/precios_min_max_por_comuna</w:t>
            </w:r>
          </w:p>
          <w:p w:rsidR="00000000" w:rsidDel="00000000" w:rsidP="00000000" w:rsidRDefault="00000000" w:rsidRPr="00000000" w14:paraId="0000003A">
            <w:pPr>
              <w:rPr>
                <w:i w:val="1"/>
                <w:color w:val="0070c0"/>
                <w:sz w:val="18"/>
                <w:szCs w:val="18"/>
              </w:rPr>
            </w:pPr>
            <w:r w:rsidDel="00000000" w:rsidR="00000000" w:rsidRPr="00000000">
              <w:rPr>
                <w:i w:val="1"/>
                <w:color w:val="0070c0"/>
                <w:sz w:val="18"/>
                <w:szCs w:val="18"/>
              </w:rPr>
              <w:drawing>
                <wp:inline distB="114300" distT="114300" distL="114300" distR="114300">
                  <wp:extent cx="4171950" cy="2552700"/>
                  <wp:effectExtent b="0" l="0" r="0" t="0"/>
                  <wp:docPr id="6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1719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i w:val="1"/>
                <w:color w:val="0070c0"/>
                <w:sz w:val="18"/>
                <w:szCs w:val="18"/>
              </w:rPr>
            </w:pPr>
            <w:r w:rsidDel="00000000" w:rsidR="00000000" w:rsidRPr="00000000">
              <w:rPr>
                <w:i w:val="1"/>
                <w:color w:val="0070c0"/>
                <w:sz w:val="18"/>
                <w:szCs w:val="18"/>
                <w:rtl w:val="0"/>
              </w:rPr>
              <w:t xml:space="preserve">7) </w:t>
            </w:r>
            <w:hyperlink r:id="rId15">
              <w:r w:rsidDel="00000000" w:rsidR="00000000" w:rsidRPr="00000000">
                <w:rPr>
                  <w:i w:val="1"/>
                  <w:color w:val="1155cc"/>
                  <w:sz w:val="18"/>
                  <w:szCs w:val="18"/>
                  <w:u w:val="single"/>
                  <w:rtl w:val="0"/>
                </w:rPr>
                <w:t xml:space="preserve">http://127.0.0.1:8000/predicciones/precios-min-max/</w:t>
              </w:r>
            </w:hyperlink>
            <w:r w:rsidDel="00000000" w:rsidR="00000000" w:rsidRPr="00000000">
              <w:rPr>
                <w:rtl w:val="0"/>
              </w:rPr>
            </w:r>
          </w:p>
          <w:p w:rsidR="00000000" w:rsidDel="00000000" w:rsidP="00000000" w:rsidRDefault="00000000" w:rsidRPr="00000000" w14:paraId="0000003C">
            <w:pPr>
              <w:rPr>
                <w:i w:val="1"/>
                <w:color w:val="0070c0"/>
                <w:sz w:val="18"/>
                <w:szCs w:val="18"/>
              </w:rPr>
            </w:pPr>
            <w:r w:rsidDel="00000000" w:rsidR="00000000" w:rsidRPr="00000000">
              <w:rPr>
                <w:i w:val="1"/>
                <w:color w:val="0070c0"/>
                <w:sz w:val="18"/>
                <w:szCs w:val="18"/>
              </w:rPr>
              <w:drawing>
                <wp:inline distB="114300" distT="114300" distL="114300" distR="114300">
                  <wp:extent cx="4171950" cy="2159000"/>
                  <wp:effectExtent b="0" l="0" r="0" t="0"/>
                  <wp:docPr id="6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1719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i w:val="1"/>
                <w:color w:val="0070c0"/>
                <w:sz w:val="18"/>
                <w:szCs w:val="18"/>
              </w:rPr>
            </w:pPr>
            <w:r w:rsidDel="00000000" w:rsidR="00000000" w:rsidRPr="00000000">
              <w:rPr>
                <w:i w:val="1"/>
                <w:color w:val="0070c0"/>
                <w:sz w:val="18"/>
                <w:szCs w:val="18"/>
              </w:rPr>
              <w:drawing>
                <wp:inline distB="114300" distT="114300" distL="114300" distR="114300">
                  <wp:extent cx="4171950" cy="2501900"/>
                  <wp:effectExtent b="0" l="0" r="0" t="0"/>
                  <wp:docPr id="5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1719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i w:val="1"/>
                <w:color w:val="0070c0"/>
                <w:sz w:val="18"/>
                <w:szCs w:val="18"/>
              </w:rPr>
            </w:pPr>
            <w:r w:rsidDel="00000000" w:rsidR="00000000" w:rsidRPr="00000000">
              <w:rPr>
                <w:i w:val="1"/>
                <w:color w:val="0070c0"/>
                <w:sz w:val="18"/>
                <w:szCs w:val="18"/>
                <w:rtl w:val="0"/>
              </w:rPr>
              <w:t xml:space="preserve">8) http://127.0.0.1:8000/predicciones/mostrar_grafico_por_comuna/</w:t>
            </w:r>
          </w:p>
          <w:p w:rsidR="00000000" w:rsidDel="00000000" w:rsidP="00000000" w:rsidRDefault="00000000" w:rsidRPr="00000000" w14:paraId="0000003F">
            <w:pPr>
              <w:rPr>
                <w:i w:val="1"/>
                <w:color w:val="0070c0"/>
                <w:sz w:val="18"/>
                <w:szCs w:val="18"/>
              </w:rPr>
            </w:pPr>
            <w:r w:rsidDel="00000000" w:rsidR="00000000" w:rsidRPr="00000000">
              <w:rPr>
                <w:i w:val="1"/>
                <w:color w:val="0070c0"/>
                <w:sz w:val="18"/>
                <w:szCs w:val="18"/>
              </w:rPr>
              <w:drawing>
                <wp:inline distB="114300" distT="114300" distL="114300" distR="114300">
                  <wp:extent cx="4171950" cy="2222500"/>
                  <wp:effectExtent b="0" l="0" r="0" t="0"/>
                  <wp:docPr id="5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1719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i w:val="1"/>
                <w:color w:val="0070c0"/>
                <w:sz w:val="18"/>
                <w:szCs w:val="18"/>
              </w:rPr>
            </w:pPr>
            <w:r w:rsidDel="00000000" w:rsidR="00000000" w:rsidRPr="00000000">
              <w:rPr>
                <w:i w:val="1"/>
                <w:color w:val="0070c0"/>
                <w:sz w:val="18"/>
                <w:szCs w:val="18"/>
              </w:rPr>
              <w:drawing>
                <wp:inline distB="114300" distT="114300" distL="114300" distR="114300">
                  <wp:extent cx="4171950" cy="2501900"/>
                  <wp:effectExtent b="0" l="0" r="0" t="0"/>
                  <wp:docPr id="6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1719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i w:val="1"/>
                <w:color w:val="0070c0"/>
                <w:sz w:val="18"/>
                <w:szCs w:val="18"/>
              </w:rPr>
            </w:pP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42">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43">
            <w:pPr>
              <w:jc w:val="both"/>
              <w:rPr>
                <w:i w:val="1"/>
                <w:color w:val="0070c0"/>
                <w:sz w:val="18"/>
                <w:szCs w:val="18"/>
              </w:rPr>
            </w:pPr>
            <w:r w:rsidDel="00000000" w:rsidR="00000000" w:rsidRPr="00000000">
              <w:rPr>
                <w:i w:val="1"/>
                <w:color w:val="0070c0"/>
                <w:sz w:val="18"/>
                <w:szCs w:val="18"/>
                <w:rtl w:val="0"/>
              </w:rPr>
              <w:t xml:space="preserve">El proyecto nos ha ayudado a comprender cómo poder integrar nuestra investigación y modelo predictivo a una aplicación que ya existe, además de ver las distintas áreas de la informática aplicadas en un solo proyecto.</w:t>
            </w:r>
          </w:p>
          <w:p w:rsidR="00000000" w:rsidDel="00000000" w:rsidP="00000000" w:rsidRDefault="00000000" w:rsidRPr="00000000" w14:paraId="00000044">
            <w:pPr>
              <w:jc w:val="both"/>
              <w:rPr>
                <w:i w:val="1"/>
                <w:color w:val="0070c0"/>
                <w:sz w:val="18"/>
                <w:szCs w:val="18"/>
              </w:rPr>
            </w:pPr>
            <w:r w:rsidDel="00000000" w:rsidR="00000000" w:rsidRPr="00000000">
              <w:rPr>
                <w:i w:val="1"/>
                <w:color w:val="0070c0"/>
                <w:sz w:val="18"/>
                <w:szCs w:val="18"/>
                <w:rtl w:val="0"/>
              </w:rPr>
              <w:t xml:space="preserve">Creemos que nuestro proyecto tiene un gran potencial para ser utilizado, por lo que sería seguir explorando las diversas opciones que tenemos consideradas a futuro.</w:t>
            </w:r>
          </w:p>
        </w:tc>
      </w:tr>
    </w:tbl>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4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sectPr>
      <w:headerReference r:id="rId20"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A">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4B">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C">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9" name="image2.png"/>
                <a:graphic>
                  <a:graphicData uri="http://schemas.openxmlformats.org/drawingml/2006/picture">
                    <pic:pic>
                      <pic:nvPicPr>
                        <pic:cNvPr descr="http://www.duoc.cl/normasgraficas/normasgraficas/marca-duoc/6logo-fondo-transparente/fondo-transparente.png" id="0" name="image2.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127.0.0.1:8000/predicciones/distribucion_precios_por_comuna/" TargetMode="External"/><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127.0.0.1:8000/predicciones/precios-min-max/" TargetMode="External"/><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7eL4M6DmrrEfX5aIoCnEQDuH/w==">CgMxLjA4AHIhMTJTQ09kYkVHX3RGVUxQSTd5N0F6UFprQmdtRHBrM3kt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