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53E6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2CF97C9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0FEF62E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036F56F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772A268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3CD25A7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2A6884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5F83231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DAA8261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1589FC7" w14:textId="77777777" w:rsidR="00044BE5" w:rsidRDefault="00044BE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FF65548" w14:textId="77777777" w:rsidR="00044BE5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14:paraId="083289A5" w14:textId="77777777" w:rsidR="00044BE5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14:paraId="15D7344B" w14:textId="77777777" w:rsidR="00044BE5" w:rsidRDefault="00044BE5">
      <w:pPr>
        <w:spacing w:after="0" w:line="240" w:lineRule="auto"/>
        <w:ind w:left="2" w:hanging="4"/>
        <w:jc w:val="right"/>
        <w:rPr>
          <w:rFonts w:ascii="Calibri" w:eastAsia="Calibri" w:hAnsi="Calibri" w:cs="Calibri"/>
          <w:sz w:val="36"/>
          <w:szCs w:val="36"/>
        </w:rPr>
      </w:pPr>
    </w:p>
    <w:p w14:paraId="7BFDE14E" w14:textId="77777777" w:rsidR="00044BE5" w:rsidRDefault="00000000">
      <w:pPr>
        <w:spacing w:after="0" w:line="240" w:lineRule="auto"/>
        <w:ind w:left="2" w:hanging="4"/>
        <w:jc w:val="right"/>
        <w:rPr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i/>
          <w:sz w:val="36"/>
          <w:szCs w:val="36"/>
        </w:rPr>
        <w:t>DataHome</w:t>
      </w:r>
      <w:proofErr w:type="spellEnd"/>
    </w:p>
    <w:p w14:paraId="55B97927" w14:textId="77777777" w:rsidR="00044BE5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 14/10/2024</w:t>
      </w:r>
    </w:p>
    <w:p w14:paraId="4769A4E9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3AE84D05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7CDF9281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80448F7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476FE700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AFDB87A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629AF31D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6D6D94B8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1FEF5A58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3C69B36B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3E14D45B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402381A6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D3187EF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6038B25D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7A1F921E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8357E2A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735CF13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5655E01F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3783E565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5A042F41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6D95A91A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1853824" w14:textId="77777777" w:rsidR="00044BE5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0EC793EC" w14:textId="77777777" w:rsidR="00044BE5" w:rsidRDefault="00044BE5">
      <w:pPr>
        <w:spacing w:after="0" w:line="240" w:lineRule="auto"/>
        <w:ind w:left="0" w:hanging="2"/>
        <w:rPr>
          <w:color w:val="365F91"/>
          <w:u w:val="single"/>
        </w:rPr>
      </w:pPr>
    </w:p>
    <w:sdt>
      <w:sdtPr>
        <w:id w:val="-959802550"/>
        <w:docPartObj>
          <w:docPartGallery w:val="Table of Contents"/>
          <w:docPartUnique/>
        </w:docPartObj>
      </w:sdtPr>
      <w:sdtContent>
        <w:p w14:paraId="19828C38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4049FEC2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Datos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71BF3E14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 w:val="20"/>
              <w:szCs w:val="20"/>
            </w:rPr>
            <w:t>Patrocinador / Patrocinadores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50BD6ACB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Propósito y Justificación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DB6CC62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Descripción del Proyecto y Entregables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38CB8EE3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Requerimientos de alto nivel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743578A6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Requerimientos del producto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2625E82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 w:val="20"/>
              <w:szCs w:val="20"/>
            </w:rPr>
            <w:t>Requerimientos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52D071C6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Objetivos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21A99CE3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Premisas y Restricciones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2F46FC9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Riesgos iniciales de alto nivel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767111C9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Cronograma de hitos principales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6AC44CD2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Presupuesto estimado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7C40E5A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Lista de Interesados (stakeholders)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7674221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Requisitos de aprobación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1F609EA4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Asignación del Gerente de Proyecto y nivel de autoridad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8B2CB53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Gerente de Proyecto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E2F0F82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 w:val="20"/>
              <w:szCs w:val="20"/>
            </w:rPr>
            <w:t>Niveles de autoridad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4E72DEB2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Personal y recursos preasignados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27D61ECB" w14:textId="77777777" w:rsidR="00044B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5C681A33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20C2092B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4EE68D03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7DBC967C" w14:textId="77777777" w:rsidR="00044BE5" w:rsidRDefault="00044BE5">
      <w:pPr>
        <w:spacing w:after="0" w:line="240" w:lineRule="auto"/>
        <w:ind w:left="0" w:hanging="2"/>
        <w:rPr>
          <w:color w:val="365F91"/>
        </w:rPr>
      </w:pPr>
    </w:p>
    <w:p w14:paraId="46E6108D" w14:textId="77777777" w:rsidR="00044BE5" w:rsidRDefault="00044BE5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0315D4A8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p w14:paraId="778BE5ED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Datos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044BE5" w14:paraId="27B0AE4A" w14:textId="77777777">
        <w:tc>
          <w:tcPr>
            <w:tcW w:w="3119" w:type="dxa"/>
          </w:tcPr>
          <w:p w14:paraId="4D00BE71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3096E3DF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Duoc UC</w:t>
            </w:r>
          </w:p>
        </w:tc>
      </w:tr>
      <w:tr w:rsidR="00044BE5" w14:paraId="671C8228" w14:textId="77777777">
        <w:tc>
          <w:tcPr>
            <w:tcW w:w="3119" w:type="dxa"/>
          </w:tcPr>
          <w:p w14:paraId="401B2347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</w:tcPr>
          <w:p w14:paraId="6C251ED3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IA en inmobiliarias</w:t>
            </w:r>
          </w:p>
        </w:tc>
      </w:tr>
      <w:tr w:rsidR="00044BE5" w14:paraId="5D930E78" w14:textId="77777777">
        <w:tc>
          <w:tcPr>
            <w:tcW w:w="3119" w:type="dxa"/>
          </w:tcPr>
          <w:p w14:paraId="4BBA1BF6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3DCF87A1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12/08/2024</w:t>
            </w:r>
          </w:p>
        </w:tc>
      </w:tr>
      <w:tr w:rsidR="00044BE5" w14:paraId="6CD02F0D" w14:textId="77777777">
        <w:tc>
          <w:tcPr>
            <w:tcW w:w="3119" w:type="dxa"/>
          </w:tcPr>
          <w:p w14:paraId="6D9EE968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</w:tcPr>
          <w:p w14:paraId="046D367E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Duoc UC</w:t>
            </w:r>
          </w:p>
        </w:tc>
      </w:tr>
      <w:tr w:rsidR="00044BE5" w14:paraId="235C703D" w14:textId="77777777">
        <w:tc>
          <w:tcPr>
            <w:tcW w:w="3119" w:type="dxa"/>
          </w:tcPr>
          <w:p w14:paraId="09A9F72B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587BE065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Duoc UC</w:t>
            </w:r>
          </w:p>
        </w:tc>
      </w:tr>
      <w:tr w:rsidR="00044BE5" w14:paraId="36C3AF96" w14:textId="77777777">
        <w:tc>
          <w:tcPr>
            <w:tcW w:w="3119" w:type="dxa"/>
          </w:tcPr>
          <w:p w14:paraId="2C4A9D11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</w:t>
            </w:r>
          </w:p>
        </w:tc>
        <w:tc>
          <w:tcPr>
            <w:tcW w:w="5751" w:type="dxa"/>
          </w:tcPr>
          <w:p w14:paraId="457864E6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Alex Baeza</w:t>
            </w:r>
          </w:p>
        </w:tc>
      </w:tr>
    </w:tbl>
    <w:p w14:paraId="0C33D3C7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2" w:name="_heading=h.1fob9te" w:colFirst="0" w:colLast="0"/>
      <w:bookmarkEnd w:id="2"/>
      <w:r>
        <w:rPr>
          <w:b/>
          <w:color w:val="365F91"/>
          <w:szCs w:val="24"/>
        </w:rPr>
        <w:t>Patrocinador / Patrocinadores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044BE5" w14:paraId="47CF541D" w14:textId="77777777">
        <w:trPr>
          <w:cantSplit/>
          <w:tblHeader/>
        </w:trPr>
        <w:tc>
          <w:tcPr>
            <w:tcW w:w="2136" w:type="dxa"/>
          </w:tcPr>
          <w:p w14:paraId="3B503B4E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FFFFA2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6A2C6356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43EBCAC9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044BE5" w14:paraId="36E786FD" w14:textId="77777777">
        <w:tc>
          <w:tcPr>
            <w:tcW w:w="2136" w:type="dxa"/>
          </w:tcPr>
          <w:p w14:paraId="77DAC73B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DuocUC</w:t>
            </w:r>
            <w:proofErr w:type="spellEnd"/>
          </w:p>
        </w:tc>
        <w:tc>
          <w:tcPr>
            <w:tcW w:w="2244" w:type="dxa"/>
          </w:tcPr>
          <w:p w14:paraId="1F1A1573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DuocUC</w:t>
            </w:r>
            <w:proofErr w:type="spellEnd"/>
          </w:p>
        </w:tc>
        <w:tc>
          <w:tcPr>
            <w:tcW w:w="2245" w:type="dxa"/>
          </w:tcPr>
          <w:p w14:paraId="46B5AFB9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Directiva</w:t>
            </w:r>
          </w:p>
        </w:tc>
        <w:tc>
          <w:tcPr>
            <w:tcW w:w="2245" w:type="dxa"/>
          </w:tcPr>
          <w:p w14:paraId="432328F8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Gerencia general</w:t>
            </w:r>
          </w:p>
        </w:tc>
      </w:tr>
      <w:tr w:rsidR="00044BE5" w14:paraId="4BD72F7B" w14:textId="77777777">
        <w:tc>
          <w:tcPr>
            <w:tcW w:w="2136" w:type="dxa"/>
          </w:tcPr>
          <w:p w14:paraId="6B326A07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81A91BF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E5601F5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44960F56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19456857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Style w:val="a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44BE5" w14:paraId="5AF6CD45" w14:textId="77777777">
        <w:tc>
          <w:tcPr>
            <w:tcW w:w="8870" w:type="dxa"/>
          </w:tcPr>
          <w:p w14:paraId="16C07F3D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71DE1263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El proyecto tiene como objetivo proporcionar información detallada sobre los departamentos de las comunas Ñuñoa, Providencia, La Reina, Lo Barnechea, Vitacura y Las Condes a través de un modelo predictivo de precios conectado a una API, que permitirá hacer consultas sobre los precios de propiedades en la zona oriente de Santiago.</w:t>
            </w:r>
          </w:p>
          <w:p w14:paraId="6F7447E3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492DA902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4" w:name="_heading=h.2et92p0" w:colFirst="0" w:colLast="0"/>
      <w:bookmarkEnd w:id="4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44BE5" w14:paraId="1293E7CD" w14:textId="77777777">
        <w:tc>
          <w:tcPr>
            <w:tcW w:w="8870" w:type="dxa"/>
          </w:tcPr>
          <w:p w14:paraId="77B97C80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1EA4558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El proyecto de IA en inmobiliarias es una iniciativa que busca proporcionar información sobre los departamentos de las comunas Ñuñoa, Providencia, La Reina, Lo Barnechea, Vitacura y Las Condes.</w:t>
            </w:r>
          </w:p>
          <w:p w14:paraId="33730AC6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Los entregables del proyecto incluyen un </w:t>
            </w:r>
            <w:proofErr w:type="spellStart"/>
            <w:r>
              <w:rPr>
                <w:color w:val="000000"/>
              </w:rPr>
              <w:t>dataset</w:t>
            </w:r>
            <w:proofErr w:type="spellEnd"/>
            <w:r>
              <w:rPr>
                <w:color w:val="000000"/>
              </w:rPr>
              <w:t xml:space="preserve"> con información de los departamentos de las comunas mencionadas anteriormente y un modelo predictivo el cual estará conectado a una API para realizar consultas a este.</w:t>
            </w:r>
          </w:p>
          <w:p w14:paraId="5F71248C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4F306E40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5" w:name="_heading=h.r2azswhyx1ky" w:colFirst="0" w:colLast="0"/>
      <w:bookmarkEnd w:id="5"/>
    </w:p>
    <w:p w14:paraId="100271BB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6" w:name="_heading=h.tyjcwt" w:colFirst="0" w:colLast="0"/>
      <w:bookmarkEnd w:id="6"/>
    </w:p>
    <w:p w14:paraId="48D1DCAA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both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Objetivos</w:t>
      </w:r>
    </w:p>
    <w:tbl>
      <w:tblPr>
        <w:tblStyle w:val="a3"/>
        <w:tblW w:w="9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025"/>
      </w:tblGrid>
      <w:tr w:rsidR="00044BE5" w14:paraId="6D5C2FDF" w14:textId="77777777">
        <w:trPr>
          <w:cantSplit/>
          <w:trHeight w:val="223"/>
          <w:tblHeader/>
        </w:trPr>
        <w:tc>
          <w:tcPr>
            <w:tcW w:w="4860" w:type="dxa"/>
          </w:tcPr>
          <w:p w14:paraId="360B3568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Objetivo</w:t>
            </w:r>
          </w:p>
        </w:tc>
        <w:tc>
          <w:tcPr>
            <w:tcW w:w="5025" w:type="dxa"/>
          </w:tcPr>
          <w:p w14:paraId="670CB3D7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Indicador de éxito</w:t>
            </w:r>
          </w:p>
        </w:tc>
      </w:tr>
      <w:tr w:rsidR="00044BE5" w14:paraId="2A0F792F" w14:textId="77777777">
        <w:trPr>
          <w:cantSplit/>
          <w:trHeight w:val="223"/>
          <w:tblHeader/>
        </w:trPr>
        <w:tc>
          <w:tcPr>
            <w:tcW w:w="4860" w:type="dxa"/>
          </w:tcPr>
          <w:p w14:paraId="04A56604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>Desarrollar una API que permita la consulta y gestión de datos inmobiliarios.</w:t>
            </w:r>
          </w:p>
          <w:p w14:paraId="58475F6C" w14:textId="77777777" w:rsidR="00044BE5" w:rsidRDefault="0004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  <w:tc>
          <w:tcPr>
            <w:tcW w:w="5025" w:type="dxa"/>
          </w:tcPr>
          <w:p w14:paraId="4524A660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Disponibilidad de API en alta demanda.</w:t>
            </w:r>
          </w:p>
        </w:tc>
      </w:tr>
      <w:tr w:rsidR="00044BE5" w14:paraId="31ED99BA" w14:textId="77777777">
        <w:trPr>
          <w:cantSplit/>
          <w:trHeight w:val="223"/>
          <w:tblHeader/>
        </w:trPr>
        <w:tc>
          <w:tcPr>
            <w:tcW w:w="4860" w:type="dxa"/>
          </w:tcPr>
          <w:p w14:paraId="2EA8BE6A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 xml:space="preserve">Generar investigación de mercado inmobiliario con </w:t>
            </w:r>
            <w:proofErr w:type="spellStart"/>
            <w:r>
              <w:t>insight</w:t>
            </w:r>
            <w:proofErr w:type="spellEnd"/>
            <w:r>
              <w:t xml:space="preserve"> encontrados</w:t>
            </w:r>
          </w:p>
        </w:tc>
        <w:tc>
          <w:tcPr>
            <w:tcW w:w="5025" w:type="dxa"/>
          </w:tcPr>
          <w:p w14:paraId="1A9DC725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Generación de notebook con información relevante con respecto a departamentos de la zona oriente.</w:t>
            </w:r>
          </w:p>
        </w:tc>
      </w:tr>
      <w:tr w:rsidR="00044BE5" w14:paraId="49869C51" w14:textId="77777777">
        <w:tc>
          <w:tcPr>
            <w:tcW w:w="9885" w:type="dxa"/>
            <w:gridSpan w:val="2"/>
          </w:tcPr>
          <w:p w14:paraId="032F52C2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Alcance</w:t>
            </w:r>
          </w:p>
        </w:tc>
      </w:tr>
      <w:tr w:rsidR="00044BE5" w14:paraId="2002D51F" w14:textId="77777777">
        <w:tc>
          <w:tcPr>
            <w:tcW w:w="4860" w:type="dxa"/>
          </w:tcPr>
          <w:p w14:paraId="4C279FFA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Generación de </w:t>
            </w:r>
            <w:proofErr w:type="spellStart"/>
            <w:r>
              <w:rPr>
                <w:color w:val="000000"/>
                <w:szCs w:val="24"/>
              </w:rPr>
              <w:t>dataset</w:t>
            </w:r>
            <w:proofErr w:type="spellEnd"/>
            <w:r>
              <w:rPr>
                <w:color w:val="000000"/>
                <w:szCs w:val="24"/>
              </w:rPr>
              <w:t xml:space="preserve"> con información de departamentos de la zona oriente de la región Metropolitana.</w:t>
            </w:r>
          </w:p>
        </w:tc>
        <w:tc>
          <w:tcPr>
            <w:tcW w:w="5025" w:type="dxa"/>
          </w:tcPr>
          <w:p w14:paraId="27310E6B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Archivo con extensión .</w:t>
            </w:r>
            <w:proofErr w:type="spellStart"/>
            <w:r>
              <w:rPr>
                <w:color w:val="000000"/>
                <w:szCs w:val="24"/>
              </w:rPr>
              <w:t>csv</w:t>
            </w:r>
            <w:proofErr w:type="spellEnd"/>
            <w:r>
              <w:rPr>
                <w:color w:val="000000"/>
                <w:szCs w:val="24"/>
              </w:rPr>
              <w:t xml:space="preserve"> con columnas dormitorios, baños, superficie, estacionamiento, bodega, dirección y comuna.</w:t>
            </w:r>
          </w:p>
        </w:tc>
      </w:tr>
      <w:tr w:rsidR="00044BE5" w14:paraId="2FF376D8" w14:textId="77777777">
        <w:tc>
          <w:tcPr>
            <w:tcW w:w="4860" w:type="dxa"/>
          </w:tcPr>
          <w:p w14:paraId="27B6CD38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Implementación de API con modelo predictivo del valor de departamentos para las comunas de la zona oriente de la región Metropolitana.</w:t>
            </w:r>
          </w:p>
        </w:tc>
        <w:tc>
          <w:tcPr>
            <w:tcW w:w="5025" w:type="dxa"/>
          </w:tcPr>
          <w:p w14:paraId="2AEBB7B5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API funcionando con 7 </w:t>
            </w:r>
            <w:proofErr w:type="spellStart"/>
            <w:r>
              <w:rPr>
                <w:color w:val="000000"/>
                <w:szCs w:val="24"/>
              </w:rPr>
              <w:t>endpoints</w:t>
            </w:r>
            <w:proofErr w:type="spellEnd"/>
            <w:r>
              <w:rPr>
                <w:color w:val="000000"/>
                <w:szCs w:val="24"/>
              </w:rPr>
              <w:t xml:space="preserve"> donde se podrá visualizar acorde a una solicitud creada por cliente.</w:t>
            </w:r>
          </w:p>
        </w:tc>
      </w:tr>
      <w:tr w:rsidR="00044BE5" w14:paraId="153EA8A8" w14:textId="77777777">
        <w:tc>
          <w:tcPr>
            <w:tcW w:w="4860" w:type="dxa"/>
          </w:tcPr>
          <w:p w14:paraId="2A22F903" w14:textId="77777777" w:rsidR="00044BE5" w:rsidRDefault="0004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  <w:tc>
          <w:tcPr>
            <w:tcW w:w="5025" w:type="dxa"/>
          </w:tcPr>
          <w:p w14:paraId="1AB7B8F1" w14:textId="77777777" w:rsidR="00044BE5" w:rsidRDefault="0004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</w:p>
        </w:tc>
      </w:tr>
      <w:tr w:rsidR="00044BE5" w14:paraId="5EAA5CEA" w14:textId="77777777">
        <w:tc>
          <w:tcPr>
            <w:tcW w:w="9885" w:type="dxa"/>
            <w:gridSpan w:val="2"/>
          </w:tcPr>
          <w:p w14:paraId="1FD8E3DD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Cronograma (Tiempo)</w:t>
            </w:r>
          </w:p>
        </w:tc>
      </w:tr>
      <w:tr w:rsidR="00044BE5" w14:paraId="4C4245F4" w14:textId="77777777">
        <w:tc>
          <w:tcPr>
            <w:tcW w:w="4860" w:type="dxa"/>
          </w:tcPr>
          <w:p w14:paraId="48BB6FB9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 xml:space="preserve">Generación de </w:t>
            </w:r>
            <w:proofErr w:type="spellStart"/>
            <w:r>
              <w:t>dataset</w:t>
            </w:r>
            <w:proofErr w:type="spellEnd"/>
            <w:r>
              <w:t xml:space="preserve"> (</w:t>
            </w:r>
            <w:proofErr w:type="spellStart"/>
            <w:r>
              <w:t>Scrapping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14:paraId="59B9E991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16/09/2024</w:t>
            </w:r>
          </w:p>
        </w:tc>
      </w:tr>
      <w:tr w:rsidR="00044BE5" w14:paraId="4BAF7CD6" w14:textId="77777777">
        <w:tc>
          <w:tcPr>
            <w:tcW w:w="4860" w:type="dxa"/>
          </w:tcPr>
          <w:p w14:paraId="25827929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Generación de modelo predictivo</w:t>
            </w:r>
          </w:p>
        </w:tc>
        <w:tc>
          <w:tcPr>
            <w:tcW w:w="5025" w:type="dxa"/>
          </w:tcPr>
          <w:p w14:paraId="196ED35E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30/09/2024</w:t>
            </w:r>
          </w:p>
        </w:tc>
      </w:tr>
      <w:tr w:rsidR="00044BE5" w14:paraId="4E0E7FC7" w14:textId="77777777">
        <w:tc>
          <w:tcPr>
            <w:tcW w:w="4860" w:type="dxa"/>
          </w:tcPr>
          <w:p w14:paraId="265506B8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Desarrollo de Api</w:t>
            </w:r>
          </w:p>
        </w:tc>
        <w:tc>
          <w:tcPr>
            <w:tcW w:w="5025" w:type="dxa"/>
          </w:tcPr>
          <w:p w14:paraId="26EF86AE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04/11/2024</w:t>
            </w:r>
          </w:p>
        </w:tc>
      </w:tr>
      <w:tr w:rsidR="00044BE5" w14:paraId="7CCD610B" w14:textId="77777777">
        <w:tc>
          <w:tcPr>
            <w:tcW w:w="4860" w:type="dxa"/>
          </w:tcPr>
          <w:p w14:paraId="1D48C279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t>Pruebas de Calidad</w:t>
            </w:r>
          </w:p>
        </w:tc>
        <w:tc>
          <w:tcPr>
            <w:tcW w:w="5025" w:type="dxa"/>
          </w:tcPr>
          <w:p w14:paraId="0B5952E2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18/11/2024</w:t>
            </w:r>
          </w:p>
        </w:tc>
      </w:tr>
      <w:tr w:rsidR="00044BE5" w14:paraId="117D643E" w14:textId="77777777">
        <w:tc>
          <w:tcPr>
            <w:tcW w:w="4860" w:type="dxa"/>
          </w:tcPr>
          <w:p w14:paraId="6E10E4FF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t>Implementación Google Cloud</w:t>
            </w:r>
          </w:p>
        </w:tc>
        <w:tc>
          <w:tcPr>
            <w:tcW w:w="5025" w:type="dxa"/>
          </w:tcPr>
          <w:p w14:paraId="192DEA2C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20/11/2024</w:t>
            </w:r>
          </w:p>
        </w:tc>
      </w:tr>
      <w:tr w:rsidR="00044BE5" w14:paraId="5D052C8B" w14:textId="77777777">
        <w:tc>
          <w:tcPr>
            <w:tcW w:w="4860" w:type="dxa"/>
          </w:tcPr>
          <w:p w14:paraId="127B523A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t>Cierre de proyecto</w:t>
            </w:r>
          </w:p>
        </w:tc>
        <w:tc>
          <w:tcPr>
            <w:tcW w:w="5025" w:type="dxa"/>
          </w:tcPr>
          <w:p w14:paraId="200E3B49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10/12/2024</w:t>
            </w:r>
          </w:p>
        </w:tc>
      </w:tr>
      <w:tr w:rsidR="00044BE5" w14:paraId="28E2C6CE" w14:textId="77777777">
        <w:tc>
          <w:tcPr>
            <w:tcW w:w="9885" w:type="dxa"/>
            <w:gridSpan w:val="2"/>
          </w:tcPr>
          <w:p w14:paraId="2A8AC636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Costo</w:t>
            </w:r>
          </w:p>
        </w:tc>
      </w:tr>
      <w:tr w:rsidR="00044BE5" w14:paraId="4D8AEE2D" w14:textId="77777777">
        <w:tc>
          <w:tcPr>
            <w:tcW w:w="4860" w:type="dxa"/>
          </w:tcPr>
          <w:p w14:paraId="1EF1A7BA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 xml:space="preserve">Google Cloud (Cloud </w:t>
            </w:r>
            <w:proofErr w:type="spellStart"/>
            <w:r>
              <w:t>storage</w:t>
            </w:r>
            <w:proofErr w:type="spellEnd"/>
            <w:r>
              <w:t xml:space="preserve">, Cloud Run, AI </w:t>
            </w:r>
            <w:proofErr w:type="spellStart"/>
            <w:r>
              <w:t>Plataform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14:paraId="37BC4AB6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$66.150</w:t>
            </w:r>
          </w:p>
        </w:tc>
      </w:tr>
      <w:tr w:rsidR="00044BE5" w14:paraId="25A7F7DB" w14:textId="77777777">
        <w:tc>
          <w:tcPr>
            <w:tcW w:w="4860" w:type="dxa"/>
          </w:tcPr>
          <w:p w14:paraId="65E007D1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t xml:space="preserve">Licencia </w:t>
            </w:r>
            <w:proofErr w:type="spellStart"/>
            <w:r>
              <w:t>microsoft</w:t>
            </w:r>
            <w:proofErr w:type="spellEnd"/>
            <w:r>
              <w:t xml:space="preserve"> 365</w:t>
            </w:r>
          </w:p>
        </w:tc>
        <w:tc>
          <w:tcPr>
            <w:tcW w:w="5025" w:type="dxa"/>
          </w:tcPr>
          <w:p w14:paraId="5E98C41A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$20.790</w:t>
            </w:r>
          </w:p>
        </w:tc>
      </w:tr>
      <w:tr w:rsidR="00044BE5" w14:paraId="02E02066" w14:textId="77777777">
        <w:tc>
          <w:tcPr>
            <w:tcW w:w="4860" w:type="dxa"/>
          </w:tcPr>
          <w:p w14:paraId="37DC614E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t>Licencia Anaconda</w:t>
            </w:r>
          </w:p>
        </w:tc>
        <w:tc>
          <w:tcPr>
            <w:tcW w:w="5025" w:type="dxa"/>
          </w:tcPr>
          <w:p w14:paraId="1C8DB186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  <w:r>
              <w:t>$47.250</w:t>
            </w:r>
          </w:p>
        </w:tc>
      </w:tr>
      <w:tr w:rsidR="00044BE5" w14:paraId="33C3FACD" w14:textId="77777777">
        <w:tc>
          <w:tcPr>
            <w:tcW w:w="4860" w:type="dxa"/>
          </w:tcPr>
          <w:p w14:paraId="6B479DCD" w14:textId="77777777" w:rsidR="00044BE5" w:rsidRDefault="0004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  <w:tc>
          <w:tcPr>
            <w:tcW w:w="5025" w:type="dxa"/>
          </w:tcPr>
          <w:p w14:paraId="357DBCE2" w14:textId="77777777" w:rsidR="00044BE5" w:rsidRDefault="0004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</w:tr>
      <w:tr w:rsidR="00044BE5" w14:paraId="49E51B6F" w14:textId="77777777">
        <w:tc>
          <w:tcPr>
            <w:tcW w:w="9885" w:type="dxa"/>
            <w:gridSpan w:val="2"/>
          </w:tcPr>
          <w:p w14:paraId="00795601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Calidad</w:t>
            </w:r>
          </w:p>
        </w:tc>
      </w:tr>
      <w:tr w:rsidR="00044BE5" w14:paraId="1C8280E6" w14:textId="77777777">
        <w:tc>
          <w:tcPr>
            <w:tcW w:w="4860" w:type="dxa"/>
          </w:tcPr>
          <w:p w14:paraId="755A5E91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 realizarán pruebas con QA para cada módulo, las cuales estarán basadas en la ISO/IEC 25010 para cumplir con los estándares de calidad.</w:t>
            </w:r>
          </w:p>
        </w:tc>
        <w:tc>
          <w:tcPr>
            <w:tcW w:w="5025" w:type="dxa"/>
          </w:tcPr>
          <w:p w14:paraId="26EAE5E6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Realización de casos de prueba acorde a cada módulo, obteniendo una aprobación de estos.</w:t>
            </w:r>
          </w:p>
        </w:tc>
      </w:tr>
    </w:tbl>
    <w:p w14:paraId="5597B0F3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7" w:name="_heading=h.vgay2xvqzwkd" w:colFirst="0" w:colLast="0"/>
      <w:bookmarkEnd w:id="7"/>
    </w:p>
    <w:p w14:paraId="376C395D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8" w:name="_heading=h.loizzw50auih" w:colFirst="0" w:colLast="0"/>
      <w:bookmarkEnd w:id="8"/>
    </w:p>
    <w:p w14:paraId="4DE16B84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9" w:name="_heading=h.z6ngnyxr8e47" w:colFirst="0" w:colLast="0"/>
      <w:bookmarkEnd w:id="9"/>
    </w:p>
    <w:p w14:paraId="5BE692C6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0" w:name="_heading=h.3dy6vkm" w:colFirst="0" w:colLast="0"/>
      <w:bookmarkEnd w:id="10"/>
    </w:p>
    <w:p w14:paraId="37999E61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Riesgos iniciales de alto nivel</w:t>
      </w: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44BE5" w14:paraId="788D1E30" w14:textId="77777777">
        <w:trPr>
          <w:trHeight w:val="1916"/>
        </w:trPr>
        <w:tc>
          <w:tcPr>
            <w:tcW w:w="8870" w:type="dxa"/>
          </w:tcPr>
          <w:p w14:paraId="1B5DD106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7928883A" w14:textId="77777777" w:rsidR="00044BE5" w:rsidRDefault="00000000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jc w:val="both"/>
            </w:pPr>
            <w:r>
              <w:t xml:space="preserve">Superar </w:t>
            </w:r>
            <w:proofErr w:type="gramStart"/>
            <w:r>
              <w:t>el  costo</w:t>
            </w:r>
            <w:proofErr w:type="gramEnd"/>
            <w:r>
              <w:t xml:space="preserve"> estimado del proyecto, existe el riesgo de que los gastos reales superen el presupuesto planeado. Esto podría afectar la capacidad de la empresa para completar todas las fases del proyecto y podría generar problemas financieros.</w:t>
            </w:r>
          </w:p>
          <w:p w14:paraId="22FF09FD" w14:textId="77777777" w:rsidR="00044BE5" w:rsidRDefault="00044BE5">
            <w:pPr>
              <w:spacing w:after="0" w:line="240" w:lineRule="auto"/>
              <w:ind w:left="0" w:hanging="2"/>
              <w:jc w:val="both"/>
            </w:pPr>
          </w:p>
          <w:p w14:paraId="2D2EFE8F" w14:textId="77777777" w:rsidR="00044BE5" w:rsidRDefault="0000000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</w:pPr>
            <w:r>
              <w:t>Durante la implementación de nuevas plataformas y sistemas, existe el riesgo de que se produzcan fallos técnicos que afecten la operatividad de la empresa, como interrupciones del sitio web, problemas en la aplicación móvil o fallos en la infraestructura de TI.</w:t>
            </w:r>
          </w:p>
          <w:p w14:paraId="7EE89102" w14:textId="77777777" w:rsidR="00044BE5" w:rsidRDefault="00044BE5">
            <w:pPr>
              <w:spacing w:after="0" w:line="240" w:lineRule="auto"/>
              <w:ind w:left="0" w:hanging="2"/>
              <w:jc w:val="both"/>
            </w:pPr>
          </w:p>
          <w:p w14:paraId="3B0FEA7F" w14:textId="77777777" w:rsidR="00044BE5" w:rsidRDefault="00000000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</w:pPr>
            <w:r>
              <w:t>La seguridad de los datos de los clientes en el caso de posibles ataques informáticos, lo cual podría comprometer la información confidencial de los usuarios.</w:t>
            </w:r>
          </w:p>
          <w:p w14:paraId="6CA3CBD9" w14:textId="77777777" w:rsidR="00044BE5" w:rsidRDefault="00044BE5">
            <w:pPr>
              <w:spacing w:after="0" w:line="240" w:lineRule="auto"/>
              <w:ind w:left="0" w:hanging="2"/>
              <w:jc w:val="both"/>
            </w:pPr>
          </w:p>
          <w:p w14:paraId="62D02922" w14:textId="77777777" w:rsidR="00044BE5" w:rsidRDefault="0000000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</w:pPr>
            <w:r>
              <w:t>Problemas en la gestión inadecuada de los recursos, la falta de comunicación, el mal entendimiento de los requisitos o la falta de alineación entre los equipos.</w:t>
            </w:r>
          </w:p>
          <w:p w14:paraId="66C6ED5E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58CC1EFB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1" w:name="_heading=h.1t3h5sf" w:colFirst="0" w:colLast="0"/>
      <w:bookmarkEnd w:id="11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044BE5" w14:paraId="624AEF90" w14:textId="77777777">
        <w:tc>
          <w:tcPr>
            <w:tcW w:w="6663" w:type="dxa"/>
          </w:tcPr>
          <w:p w14:paraId="29CD73A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14:paraId="49DA99CB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044BE5" w14:paraId="09826962" w14:textId="77777777">
        <w:tc>
          <w:tcPr>
            <w:tcW w:w="6663" w:type="dxa"/>
          </w:tcPr>
          <w:p w14:paraId="6FD559F3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Generación de </w:t>
            </w:r>
            <w:proofErr w:type="spellStart"/>
            <w:r>
              <w:rPr>
                <w:b/>
              </w:rPr>
              <w:t>dataset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7" w:type="dxa"/>
          </w:tcPr>
          <w:p w14:paraId="66E8BC08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16/09/2024</w:t>
            </w:r>
          </w:p>
        </w:tc>
      </w:tr>
      <w:tr w:rsidR="00044BE5" w14:paraId="50A8BC6B" w14:textId="77777777">
        <w:tc>
          <w:tcPr>
            <w:tcW w:w="6663" w:type="dxa"/>
          </w:tcPr>
          <w:p w14:paraId="6B118C59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Generación de modelo predictivo</w:t>
            </w:r>
          </w:p>
        </w:tc>
        <w:tc>
          <w:tcPr>
            <w:tcW w:w="2207" w:type="dxa"/>
          </w:tcPr>
          <w:p w14:paraId="1B42119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30/09/2024</w:t>
            </w:r>
          </w:p>
        </w:tc>
      </w:tr>
      <w:tr w:rsidR="00044BE5" w14:paraId="102ED578" w14:textId="77777777">
        <w:tc>
          <w:tcPr>
            <w:tcW w:w="6663" w:type="dxa"/>
          </w:tcPr>
          <w:p w14:paraId="74513F6B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Generación de API</w:t>
            </w:r>
          </w:p>
        </w:tc>
        <w:tc>
          <w:tcPr>
            <w:tcW w:w="2207" w:type="dxa"/>
          </w:tcPr>
          <w:p w14:paraId="6BFAD0F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04/11/2024</w:t>
            </w:r>
          </w:p>
        </w:tc>
      </w:tr>
      <w:tr w:rsidR="00044BE5" w14:paraId="232CDDBB" w14:textId="77777777">
        <w:tc>
          <w:tcPr>
            <w:tcW w:w="6663" w:type="dxa"/>
          </w:tcPr>
          <w:p w14:paraId="6FC01251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Pruebas de calidad</w:t>
            </w:r>
          </w:p>
        </w:tc>
        <w:tc>
          <w:tcPr>
            <w:tcW w:w="2207" w:type="dxa"/>
          </w:tcPr>
          <w:p w14:paraId="368B9055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18/11/2024</w:t>
            </w:r>
          </w:p>
        </w:tc>
      </w:tr>
      <w:tr w:rsidR="00044BE5" w14:paraId="582FE4DC" w14:textId="77777777">
        <w:tc>
          <w:tcPr>
            <w:tcW w:w="6663" w:type="dxa"/>
          </w:tcPr>
          <w:p w14:paraId="0B43020A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Cierre de proyecto</w:t>
            </w:r>
          </w:p>
        </w:tc>
        <w:tc>
          <w:tcPr>
            <w:tcW w:w="2207" w:type="dxa"/>
          </w:tcPr>
          <w:p w14:paraId="24B1E87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02/12/2024</w:t>
            </w:r>
          </w:p>
        </w:tc>
      </w:tr>
    </w:tbl>
    <w:p w14:paraId="406BBEA3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2" w:name="_heading=h.p0wu15rew49v" w:colFirst="0" w:colLast="0"/>
      <w:bookmarkEnd w:id="12"/>
    </w:p>
    <w:p w14:paraId="007D5094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3" w:name="_heading=h.uh46k3y5v1hw" w:colFirst="0" w:colLast="0"/>
      <w:bookmarkEnd w:id="13"/>
    </w:p>
    <w:p w14:paraId="6288FDAD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4" w:name="_heading=h.2s8eyo1" w:colFirst="0" w:colLast="0"/>
      <w:bookmarkEnd w:id="14"/>
    </w:p>
    <w:p w14:paraId="3C78D3BB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Lista de Interesados (</w:t>
      </w:r>
      <w:proofErr w:type="spellStart"/>
      <w:r>
        <w:rPr>
          <w:b/>
          <w:color w:val="365F91"/>
          <w:sz w:val="32"/>
          <w:szCs w:val="32"/>
        </w:rPr>
        <w:t>stakeholders</w:t>
      </w:r>
      <w:proofErr w:type="spellEnd"/>
      <w:r>
        <w:rPr>
          <w:b/>
          <w:color w:val="365F91"/>
          <w:sz w:val="32"/>
          <w:szCs w:val="32"/>
        </w:rPr>
        <w:t>)</w:t>
      </w: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044BE5" w14:paraId="1572C0B2" w14:textId="77777777">
        <w:trPr>
          <w:cantSplit/>
          <w:tblHeader/>
        </w:trPr>
        <w:tc>
          <w:tcPr>
            <w:tcW w:w="2136" w:type="dxa"/>
          </w:tcPr>
          <w:p w14:paraId="025F71DF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22A02FB0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765224D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485C3BE6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044BE5" w14:paraId="7767B406" w14:textId="77777777">
        <w:tc>
          <w:tcPr>
            <w:tcW w:w="2136" w:type="dxa"/>
          </w:tcPr>
          <w:p w14:paraId="6E5733D8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Alex Baeza</w:t>
            </w:r>
          </w:p>
        </w:tc>
        <w:tc>
          <w:tcPr>
            <w:tcW w:w="2244" w:type="dxa"/>
          </w:tcPr>
          <w:p w14:paraId="226CD4BD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5" w:type="dxa"/>
          </w:tcPr>
          <w:p w14:paraId="442A2675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Duoc UC</w:t>
            </w:r>
          </w:p>
        </w:tc>
        <w:tc>
          <w:tcPr>
            <w:tcW w:w="2245" w:type="dxa"/>
          </w:tcPr>
          <w:p w14:paraId="20124181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044BE5" w14:paraId="72C1C49D" w14:textId="77777777">
        <w:tc>
          <w:tcPr>
            <w:tcW w:w="2136" w:type="dxa"/>
          </w:tcPr>
          <w:p w14:paraId="607232EE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Constanza Vilaza</w:t>
            </w:r>
          </w:p>
        </w:tc>
        <w:tc>
          <w:tcPr>
            <w:tcW w:w="2244" w:type="dxa"/>
          </w:tcPr>
          <w:p w14:paraId="1818ABE8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QA</w:t>
            </w:r>
          </w:p>
        </w:tc>
        <w:tc>
          <w:tcPr>
            <w:tcW w:w="2245" w:type="dxa"/>
          </w:tcPr>
          <w:p w14:paraId="058795C9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Duoc UC</w:t>
            </w:r>
          </w:p>
        </w:tc>
        <w:tc>
          <w:tcPr>
            <w:tcW w:w="2245" w:type="dxa"/>
          </w:tcPr>
          <w:p w14:paraId="3D8A03D5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044BE5" w14:paraId="4C15F186" w14:textId="77777777">
        <w:tc>
          <w:tcPr>
            <w:tcW w:w="2136" w:type="dxa"/>
          </w:tcPr>
          <w:p w14:paraId="0EA0AAC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 xml:space="preserve">Marco Puga </w:t>
            </w:r>
          </w:p>
        </w:tc>
        <w:tc>
          <w:tcPr>
            <w:tcW w:w="2244" w:type="dxa"/>
          </w:tcPr>
          <w:p w14:paraId="44C3815C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 xml:space="preserve">Desarrollador 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45" w:type="dxa"/>
          </w:tcPr>
          <w:p w14:paraId="1B4678B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Duoc UC</w:t>
            </w:r>
          </w:p>
        </w:tc>
        <w:tc>
          <w:tcPr>
            <w:tcW w:w="2245" w:type="dxa"/>
          </w:tcPr>
          <w:p w14:paraId="79910912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DF706F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5" w:name="_heading=h.17dp8vu" w:colFirst="0" w:colLast="0"/>
      <w:bookmarkEnd w:id="15"/>
    </w:p>
    <w:p w14:paraId="16E90222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Asignación del Gerente de Proyecto y nivel de autoridad</w:t>
      </w:r>
    </w:p>
    <w:p w14:paraId="0403817D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6" w:name="_heading=h.3rdcrjn" w:colFirst="0" w:colLast="0"/>
      <w:bookmarkEnd w:id="16"/>
      <w:r>
        <w:rPr>
          <w:b/>
          <w:color w:val="365F91"/>
          <w:szCs w:val="24"/>
        </w:rPr>
        <w:t>Gerente de Proyecto</w:t>
      </w:r>
    </w:p>
    <w:tbl>
      <w:tblPr>
        <w:tblStyle w:val="a7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044BE5" w14:paraId="074484E1" w14:textId="77777777">
        <w:trPr>
          <w:cantSplit/>
          <w:tblHeader/>
        </w:trPr>
        <w:tc>
          <w:tcPr>
            <w:tcW w:w="2136" w:type="dxa"/>
          </w:tcPr>
          <w:p w14:paraId="158B3AB1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195762D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4876CB3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105E2881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044BE5" w14:paraId="5ED97CDC" w14:textId="77777777">
        <w:tc>
          <w:tcPr>
            <w:tcW w:w="2136" w:type="dxa"/>
          </w:tcPr>
          <w:p w14:paraId="6AAA5F10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Alex Baeza</w:t>
            </w:r>
          </w:p>
        </w:tc>
        <w:tc>
          <w:tcPr>
            <w:tcW w:w="2244" w:type="dxa"/>
          </w:tcPr>
          <w:p w14:paraId="250DD2EA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5" w:type="dxa"/>
          </w:tcPr>
          <w:p w14:paraId="1E61164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Duoc UC</w:t>
            </w:r>
          </w:p>
        </w:tc>
        <w:tc>
          <w:tcPr>
            <w:tcW w:w="2245" w:type="dxa"/>
          </w:tcPr>
          <w:p w14:paraId="0DA06F46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5897F91C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7" w:name="_heading=h.26in1rg" w:colFirst="0" w:colLast="0"/>
      <w:bookmarkEnd w:id="17"/>
      <w:r>
        <w:rPr>
          <w:b/>
          <w:color w:val="365F91"/>
          <w:szCs w:val="24"/>
        </w:rPr>
        <w:t>Niveles de autoridad</w:t>
      </w:r>
    </w:p>
    <w:tbl>
      <w:tblPr>
        <w:tblStyle w:val="a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044BE5" w14:paraId="55EC426B" w14:textId="77777777">
        <w:tc>
          <w:tcPr>
            <w:tcW w:w="4381" w:type="dxa"/>
          </w:tcPr>
          <w:p w14:paraId="593C844E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01AC9C13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044BE5" w14:paraId="5C1F14C4" w14:textId="77777777">
        <w:tc>
          <w:tcPr>
            <w:tcW w:w="4381" w:type="dxa"/>
          </w:tcPr>
          <w:p w14:paraId="63BCE195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de personal (</w:t>
            </w:r>
            <w:proofErr w:type="spellStart"/>
            <w:r>
              <w:rPr>
                <w:color w:val="000000"/>
              </w:rPr>
              <w:t>Staffing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89" w:type="dxa"/>
          </w:tcPr>
          <w:p w14:paraId="6026F262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>Tiene la autoridad para seleccionar a los miembros clave del equipo y asignar roles y responsabilidades. Esto incluye la contratación de nuevos miembros del equipo.</w:t>
            </w:r>
          </w:p>
          <w:p w14:paraId="512D90F6" w14:textId="77777777" w:rsidR="00044BE5" w:rsidRDefault="00044BE5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044BE5" w14:paraId="7A67C9D4" w14:textId="77777777">
        <w:tc>
          <w:tcPr>
            <w:tcW w:w="4381" w:type="dxa"/>
          </w:tcPr>
          <w:p w14:paraId="2F6C9685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73D734B2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>Dirigir, coordinar y ejecutar la preparación del presupuesto operacional y financiero, además de monitorear el cumplimiento y ajustes que correspondan.</w:t>
            </w:r>
          </w:p>
          <w:p w14:paraId="220D7C57" w14:textId="77777777" w:rsidR="00044BE5" w:rsidRDefault="00044BE5">
            <w:pPr>
              <w:spacing w:after="0" w:line="240" w:lineRule="auto"/>
              <w:ind w:left="0" w:hanging="2"/>
              <w:jc w:val="both"/>
            </w:pPr>
          </w:p>
        </w:tc>
      </w:tr>
      <w:tr w:rsidR="00044BE5" w14:paraId="2896B31D" w14:textId="77777777">
        <w:tc>
          <w:tcPr>
            <w:tcW w:w="4381" w:type="dxa"/>
          </w:tcPr>
          <w:p w14:paraId="7AB6BB01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4F311245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>Planificar, diseñar y ejecutar estrategias de tecnologías, buscando optimizar soluciones TI del negocio.</w:t>
            </w:r>
          </w:p>
        </w:tc>
      </w:tr>
      <w:tr w:rsidR="00044BE5" w14:paraId="483EBFBA" w14:textId="77777777">
        <w:tc>
          <w:tcPr>
            <w:tcW w:w="4381" w:type="dxa"/>
          </w:tcPr>
          <w:p w14:paraId="38623567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Resolución de conflictos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2AA79067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 xml:space="preserve">Un comité de resolución de conflictos, compuesto por representantes de distintas áreas, se encarga de mediar y resolver disputas y desacuerdos entre equipos o individuos. </w:t>
            </w:r>
          </w:p>
          <w:p w14:paraId="795B8D0A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>Este comité asegura un ambiente de trabajo armonioso y aborda los conflictos de manera justa y efectiva.</w:t>
            </w:r>
          </w:p>
        </w:tc>
      </w:tr>
      <w:tr w:rsidR="00044BE5" w14:paraId="3DE34453" w14:textId="77777777">
        <w:tc>
          <w:tcPr>
            <w:tcW w:w="4381" w:type="dxa"/>
          </w:tcPr>
          <w:p w14:paraId="2A4E2F98" w14:textId="77777777" w:rsidR="00044BE5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Ruta de escalamiento y limitaciones de autoridad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148498B6" w14:textId="77777777" w:rsidR="00044BE5" w:rsidRDefault="00000000">
            <w:pPr>
              <w:spacing w:after="0" w:line="240" w:lineRule="auto"/>
              <w:ind w:left="0" w:hanging="2"/>
              <w:jc w:val="both"/>
            </w:pPr>
            <w:r>
              <w:t>La Ruta de escalamiento y limitaciones de autoridad, cualquier decisión importante debe ser elevada al Gerente General o a la Junta Directiva.</w:t>
            </w:r>
          </w:p>
        </w:tc>
      </w:tr>
    </w:tbl>
    <w:p w14:paraId="52C1058F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8" w:name="_heading=h.lnxbz9" w:colFirst="0" w:colLast="0"/>
      <w:bookmarkEnd w:id="18"/>
      <w:r>
        <w:rPr>
          <w:b/>
          <w:color w:val="365F91"/>
          <w:sz w:val="32"/>
          <w:szCs w:val="32"/>
        </w:rPr>
        <w:t>Personal y recursos preasignados</w:t>
      </w: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044BE5" w14:paraId="0249D556" w14:textId="77777777">
        <w:trPr>
          <w:cantSplit/>
          <w:tblHeader/>
        </w:trPr>
        <w:tc>
          <w:tcPr>
            <w:tcW w:w="4380" w:type="dxa"/>
          </w:tcPr>
          <w:p w14:paraId="51FF1DE2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432A4643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47D6460A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044BE5" w14:paraId="7F1FF30A" w14:textId="77777777">
        <w:tc>
          <w:tcPr>
            <w:tcW w:w="4380" w:type="dxa"/>
          </w:tcPr>
          <w:p w14:paraId="658A06B4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Alex Baeza</w:t>
            </w:r>
          </w:p>
        </w:tc>
        <w:tc>
          <w:tcPr>
            <w:tcW w:w="2245" w:type="dxa"/>
          </w:tcPr>
          <w:p w14:paraId="7B3005A6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 xml:space="preserve">Gestión </w:t>
            </w:r>
          </w:p>
        </w:tc>
        <w:tc>
          <w:tcPr>
            <w:tcW w:w="2245" w:type="dxa"/>
          </w:tcPr>
          <w:p w14:paraId="7C55B57A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PO</w:t>
            </w:r>
          </w:p>
        </w:tc>
      </w:tr>
      <w:tr w:rsidR="00044BE5" w14:paraId="7E27567D" w14:textId="77777777">
        <w:tc>
          <w:tcPr>
            <w:tcW w:w="4380" w:type="dxa"/>
          </w:tcPr>
          <w:p w14:paraId="07BBD23A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Marco Puga</w:t>
            </w:r>
          </w:p>
        </w:tc>
        <w:tc>
          <w:tcPr>
            <w:tcW w:w="2245" w:type="dxa"/>
          </w:tcPr>
          <w:p w14:paraId="4B7CBDD5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Desarrollo</w:t>
            </w:r>
          </w:p>
        </w:tc>
        <w:tc>
          <w:tcPr>
            <w:tcW w:w="2245" w:type="dxa"/>
          </w:tcPr>
          <w:p w14:paraId="0B8B682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Desarrollador</w:t>
            </w:r>
          </w:p>
        </w:tc>
      </w:tr>
      <w:tr w:rsidR="00044BE5" w14:paraId="2C16F394" w14:textId="77777777">
        <w:tc>
          <w:tcPr>
            <w:tcW w:w="4380" w:type="dxa"/>
          </w:tcPr>
          <w:p w14:paraId="462DEDB3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Constanza Vilaza</w:t>
            </w:r>
          </w:p>
        </w:tc>
        <w:tc>
          <w:tcPr>
            <w:tcW w:w="2245" w:type="dxa"/>
          </w:tcPr>
          <w:p w14:paraId="6B04C244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Desarrollo/QA</w:t>
            </w:r>
          </w:p>
        </w:tc>
        <w:tc>
          <w:tcPr>
            <w:tcW w:w="2245" w:type="dxa"/>
          </w:tcPr>
          <w:p w14:paraId="309DAD87" w14:textId="77777777" w:rsidR="00044BE5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044BE5" w14:paraId="2DC26240" w14:textId="77777777">
        <w:tc>
          <w:tcPr>
            <w:tcW w:w="4380" w:type="dxa"/>
          </w:tcPr>
          <w:p w14:paraId="078B3EF3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3FA9D03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4066406D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044BE5" w14:paraId="4E534831" w14:textId="77777777">
        <w:tc>
          <w:tcPr>
            <w:tcW w:w="4380" w:type="dxa"/>
          </w:tcPr>
          <w:p w14:paraId="15400420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53EAEF0E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6E1C519" w14:textId="77777777" w:rsidR="00044BE5" w:rsidRDefault="00044B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6C05603B" w14:textId="77777777" w:rsidR="00044BE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9" w:name="_heading=h.35nkun2" w:colFirst="0" w:colLast="0"/>
      <w:bookmarkEnd w:id="19"/>
      <w:r>
        <w:rPr>
          <w:b/>
          <w:color w:val="365F91"/>
          <w:sz w:val="32"/>
          <w:szCs w:val="32"/>
        </w:rPr>
        <w:t>Aprobaciones</w:t>
      </w: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044BE5" w14:paraId="021A55D8" w14:textId="77777777">
        <w:tc>
          <w:tcPr>
            <w:tcW w:w="4111" w:type="dxa"/>
          </w:tcPr>
          <w:p w14:paraId="2549AEDF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Patrocinador</w:t>
            </w:r>
          </w:p>
        </w:tc>
        <w:tc>
          <w:tcPr>
            <w:tcW w:w="1766" w:type="dxa"/>
          </w:tcPr>
          <w:p w14:paraId="16C6692C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2993" w:type="dxa"/>
          </w:tcPr>
          <w:p w14:paraId="54BD6D63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Firma</w:t>
            </w:r>
          </w:p>
        </w:tc>
      </w:tr>
      <w:tr w:rsidR="00044BE5" w14:paraId="5B1F19DE" w14:textId="77777777">
        <w:tc>
          <w:tcPr>
            <w:tcW w:w="4111" w:type="dxa"/>
          </w:tcPr>
          <w:p w14:paraId="475C0201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b/>
                <w:color w:val="365F91"/>
                <w:szCs w:val="24"/>
              </w:rPr>
            </w:pPr>
            <w:r>
              <w:rPr>
                <w:b/>
                <w:color w:val="365F91"/>
              </w:rPr>
              <w:t>Duoc UC</w:t>
            </w:r>
          </w:p>
          <w:p w14:paraId="2FC5C598" w14:textId="77777777" w:rsidR="00044BE5" w:rsidRDefault="00044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rPr>
                <w:b/>
                <w:color w:val="365F91"/>
                <w:szCs w:val="24"/>
              </w:rPr>
            </w:pPr>
          </w:p>
        </w:tc>
        <w:tc>
          <w:tcPr>
            <w:tcW w:w="1766" w:type="dxa"/>
          </w:tcPr>
          <w:p w14:paraId="513A31E8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  <w:szCs w:val="24"/>
              </w:rPr>
            </w:pPr>
            <w:r>
              <w:rPr>
                <w:b/>
                <w:color w:val="365F91"/>
              </w:rPr>
              <w:t>12/08/2024</w:t>
            </w:r>
          </w:p>
        </w:tc>
        <w:tc>
          <w:tcPr>
            <w:tcW w:w="2993" w:type="dxa"/>
          </w:tcPr>
          <w:p w14:paraId="40997B61" w14:textId="77777777" w:rsidR="00044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  <w:szCs w:val="24"/>
              </w:rPr>
            </w:pPr>
            <w:r>
              <w:rPr>
                <w:b/>
                <w:color w:val="365F91"/>
              </w:rPr>
              <w:t>DUOCUC</w:t>
            </w:r>
          </w:p>
        </w:tc>
      </w:tr>
    </w:tbl>
    <w:p w14:paraId="53304D7D" w14:textId="77777777" w:rsidR="00044BE5" w:rsidRDefault="00044BE5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b/>
          <w:color w:val="365F91"/>
          <w:szCs w:val="24"/>
        </w:rPr>
      </w:pPr>
    </w:p>
    <w:sectPr w:rsidR="00044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D6C15" w14:textId="77777777" w:rsidR="00292685" w:rsidRDefault="0029268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9D4F6AA" w14:textId="77777777" w:rsidR="00292685" w:rsidRDefault="0029268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6125D" w14:textId="77777777" w:rsidR="006D41C2" w:rsidRDefault="006D41C2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0579984"/>
      <w:docPartObj>
        <w:docPartGallery w:val="Page Numbers (Bottom of Page)"/>
        <w:docPartUnique/>
      </w:docPartObj>
    </w:sdtPr>
    <w:sdtContent>
      <w:p w14:paraId="234874D7" w14:textId="2DB9FDBA" w:rsidR="006D41C2" w:rsidRDefault="006D41C2">
        <w:pPr>
          <w:pStyle w:val="Piedepgina"/>
          <w:ind w:left="0" w:hanging="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BFF195" w14:textId="77777777" w:rsidR="00044BE5" w:rsidRDefault="00044B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38221" w14:textId="77777777" w:rsidR="006D41C2" w:rsidRDefault="006D41C2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C4D3F" w14:textId="77777777" w:rsidR="00292685" w:rsidRDefault="0029268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61BC0CD" w14:textId="77777777" w:rsidR="00292685" w:rsidRDefault="0029268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D085F" w14:textId="77777777" w:rsidR="006D41C2" w:rsidRDefault="006D41C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9B550" w14:textId="77777777" w:rsidR="00044B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de título</w:t>
    </w:r>
  </w:p>
  <w:p w14:paraId="114D9462" w14:textId="77777777" w:rsidR="00044B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E06468B" wp14:editId="61CD2D1E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748C3F3" w14:textId="77777777" w:rsidR="00044BE5" w:rsidRDefault="00044BE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06468B"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1748C3F3" w14:textId="77777777" w:rsidR="00044BE5" w:rsidRDefault="00044BE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84230AA" w14:textId="77777777" w:rsidR="00044BE5" w:rsidRDefault="00044B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9EE9A" w14:textId="77777777" w:rsidR="006D41C2" w:rsidRDefault="006D41C2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97199"/>
    <w:multiLevelType w:val="multilevel"/>
    <w:tmpl w:val="A0207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A1FD1"/>
    <w:multiLevelType w:val="multilevel"/>
    <w:tmpl w:val="838C0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13CF9"/>
    <w:multiLevelType w:val="multilevel"/>
    <w:tmpl w:val="C41E2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D2684"/>
    <w:multiLevelType w:val="multilevel"/>
    <w:tmpl w:val="9F8A1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4691927">
    <w:abstractNumId w:val="2"/>
  </w:num>
  <w:num w:numId="2" w16cid:durableId="730929712">
    <w:abstractNumId w:val="0"/>
  </w:num>
  <w:num w:numId="3" w16cid:durableId="861212531">
    <w:abstractNumId w:val="1"/>
  </w:num>
  <w:num w:numId="4" w16cid:durableId="250626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E5"/>
    <w:rsid w:val="00044BE5"/>
    <w:rsid w:val="00292685"/>
    <w:rsid w:val="006D41C2"/>
    <w:rsid w:val="00E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E3A9"/>
  <w15:docId w15:val="{224E6021-7396-4705-8815-58AA4DA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uiPriority w:val="99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uiPriority w:val="39"/>
    <w:qFormat/>
  </w:style>
  <w:style w:type="paragraph" w:styleId="TDC2">
    <w:name w:val="toc 2"/>
    <w:basedOn w:val="Normal"/>
    <w:next w:val="Normal"/>
    <w:uiPriority w:val="39"/>
    <w:qFormat/>
    <w:pPr>
      <w:ind w:left="220"/>
    </w:pPr>
  </w:style>
  <w:style w:type="paragraph" w:styleId="TDC3">
    <w:name w:val="toc 3"/>
    <w:basedOn w:val="Normal"/>
    <w:next w:val="Normal"/>
    <w:uiPriority w:val="39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6D41C2"/>
    <w:pPr>
      <w:keepNext/>
      <w:keepLines/>
      <w:suppressAutoHyphens w:val="0"/>
      <w:spacing w:before="240" w:beforeAutospacing="0" w:after="0" w:afterAutospacing="0" w:line="259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szCs w:val="32"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6D41C2"/>
    <w:pPr>
      <w:suppressAutoHyphens w:val="0"/>
      <w:spacing w:after="100" w:line="278" w:lineRule="auto"/>
      <w:ind w:leftChars="0" w:left="7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6D41C2"/>
    <w:pPr>
      <w:suppressAutoHyphens w:val="0"/>
      <w:spacing w:after="100" w:line="278" w:lineRule="auto"/>
      <w:ind w:leftChars="0" w:left="9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6D41C2"/>
    <w:pPr>
      <w:suppressAutoHyphens w:val="0"/>
      <w:spacing w:after="100" w:line="278" w:lineRule="auto"/>
      <w:ind w:leftChars="0" w:left="12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6D41C2"/>
    <w:pPr>
      <w:suppressAutoHyphens w:val="0"/>
      <w:spacing w:after="100" w:line="278" w:lineRule="auto"/>
      <w:ind w:leftChars="0" w:left="1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6D41C2"/>
    <w:pPr>
      <w:suppressAutoHyphens w:val="0"/>
      <w:spacing w:after="100" w:line="278" w:lineRule="auto"/>
      <w:ind w:leftChars="0" w:left="16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6D41C2"/>
    <w:pPr>
      <w:suppressAutoHyphens w:val="0"/>
      <w:spacing w:after="100" w:line="278" w:lineRule="auto"/>
      <w:ind w:leftChars="0" w:left="19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Cs w:val="24"/>
      <w:lang w:val="es-CL" w:eastAsia="es-CL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6D4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7svKpdTjYRM7Ms04zZL5RzaGGA==">CgMxLjAyCGguZ2pkZ3hzMgloLjMwajB6bGwyCWguMWZvYjl0ZTIJaC4zem55c2g3MgloLjJldDkycDAyDmgucjJhenN3aHl4MWt5MghoLnR5amN3dDIOaC52Z2F5Mnh2cXp3a2QyDmgubG9penp3NTBhdWloMg5oLno2bmdueXhyOGU0NzIJaC4zZHk2dmttMgloLjF0M2g1c2YyDmgucDB3dTE1cmV3NDl2Mg5oLnVoNDZrM3k1djFodzIJaC4yczhleW8xMgloLjE3ZHA4dnUyCWguM3JkY3JqbjIJaC4yNmluMXJnMghoLmxueGJ6OTIJaC4zNW5rdW4yOAByITFvcWw2M0thYkx2eF8tMlc3d0w3clNOOGdVT2s5Sk93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1065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CONSTANZA JAVIERA VILAZA CACERES</cp:lastModifiedBy>
  <cp:revision>2</cp:revision>
  <dcterms:created xsi:type="dcterms:W3CDTF">2024-10-13T17:51:00Z</dcterms:created>
  <dcterms:modified xsi:type="dcterms:W3CDTF">2024-10-22T01:29:00Z</dcterms:modified>
</cp:coreProperties>
</file>