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C9E220">
      <w:pPr>
        <w:spacing w:after="240"/>
        <w:jc w:val="center"/>
        <w:rPr>
          <w:rFonts w:ascii="微软雅黑" w:hAnsi="微软雅黑" w:eastAsia="微软雅黑"/>
          <w:b/>
          <w:color w:val="auto"/>
          <w:sz w:val="44"/>
        </w:rPr>
      </w:pPr>
    </w:p>
    <w:p w14:paraId="3D48CD2D">
      <w:pPr>
        <w:spacing w:after="240"/>
        <w:jc w:val="center"/>
        <w:rPr>
          <w:rFonts w:ascii="微软雅黑" w:hAnsi="微软雅黑" w:eastAsia="微软雅黑"/>
          <w:b/>
          <w:color w:val="auto"/>
          <w:sz w:val="44"/>
        </w:rPr>
      </w:pPr>
    </w:p>
    <w:p w14:paraId="360D237E">
      <w:pPr>
        <w:spacing w:after="240"/>
        <w:jc w:val="center"/>
        <w:rPr>
          <w:rFonts w:ascii="微软雅黑" w:hAnsi="微软雅黑" w:eastAsia="微软雅黑"/>
          <w:b/>
          <w:color w:val="auto"/>
          <w:sz w:val="44"/>
        </w:rPr>
      </w:pPr>
    </w:p>
    <w:p w14:paraId="6ABCA757">
      <w:pPr>
        <w:spacing w:after="240"/>
        <w:jc w:val="center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44"/>
        </w:rPr>
        <w:t>考研助手智能体项目立项与架构说明书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31CA3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79CE5498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项目名称</w:t>
            </w:r>
          </w:p>
        </w:tc>
        <w:tc>
          <w:tcPr>
            <w:tcW w:w="432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696C24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AI 学习助手（考研助手）</w:t>
            </w:r>
          </w:p>
        </w:tc>
      </w:tr>
      <w:tr w14:paraId="43CE9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82C2DA1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文档版本</w:t>
            </w:r>
          </w:p>
        </w:tc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65BF0D10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V1.0</w:t>
            </w:r>
          </w:p>
        </w:tc>
      </w:tr>
      <w:tr w14:paraId="55AE8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C66CF88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编写日期</w:t>
            </w:r>
          </w:p>
        </w:tc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76D45CD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2026-07-03</w:t>
            </w:r>
          </w:p>
        </w:tc>
      </w:tr>
      <w:tr w14:paraId="0B163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1ED3FAEE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文档状态</w:t>
            </w:r>
          </w:p>
        </w:tc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02527F6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正式发布</w:t>
            </w:r>
          </w:p>
        </w:tc>
      </w:tr>
    </w:tbl>
    <w:p w14:paraId="59E87201">
      <w:pPr>
        <w:rPr>
          <w:color w:val="auto"/>
        </w:rPr>
      </w:pPr>
    </w:p>
    <w:p w14:paraId="1467327E">
      <w:pPr>
        <w:rPr>
          <w:color w:val="auto"/>
        </w:rPr>
      </w:pPr>
    </w:p>
    <w:p w14:paraId="0B593183">
      <w:pPr>
        <w:rPr>
          <w:color w:val="auto"/>
        </w:rPr>
      </w:pPr>
    </w:p>
    <w:p w14:paraId="4630DA24">
      <w:pPr>
        <w:rPr>
          <w:color w:val="auto"/>
        </w:rPr>
      </w:pPr>
    </w:p>
    <w:p w14:paraId="5B824CF4">
      <w:pPr>
        <w:rPr>
          <w:color w:val="auto"/>
        </w:rPr>
      </w:pPr>
    </w:p>
    <w:p w14:paraId="000B567D">
      <w:pPr>
        <w:rPr>
          <w:color w:val="auto"/>
        </w:rPr>
      </w:pPr>
    </w:p>
    <w:p w14:paraId="6370926F">
      <w:pPr>
        <w:rPr>
          <w:color w:val="auto"/>
        </w:rPr>
      </w:pPr>
    </w:p>
    <w:p w14:paraId="5BB922DD">
      <w:pPr>
        <w:rPr>
          <w:color w:val="auto"/>
        </w:rPr>
      </w:pPr>
    </w:p>
    <w:p w14:paraId="3B220715">
      <w:pPr>
        <w:rPr>
          <w:color w:val="auto"/>
        </w:rPr>
      </w:pPr>
    </w:p>
    <w:p w14:paraId="0D25C598">
      <w:pPr>
        <w:rPr>
          <w:color w:val="auto"/>
        </w:rPr>
      </w:pPr>
    </w:p>
    <w:p w14:paraId="3708544D">
      <w:pPr>
        <w:rPr>
          <w:color w:val="auto"/>
        </w:rPr>
      </w:pPr>
    </w:p>
    <w:sdt>
      <w:sdtPr>
        <w:rPr>
          <w:rFonts w:hint="eastAsia" w:ascii="黑体" w:hAnsi="黑体" w:eastAsia="黑体" w:cs="黑体"/>
          <w:sz w:val="36"/>
          <w:szCs w:val="36"/>
          <w:lang w:val="en-US" w:eastAsia="en-US" w:bidi="ar-SA"/>
        </w:rPr>
        <w:id w:val="147478416"/>
        <w15:color w:val="DBDBDB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color w:val="auto"/>
          <w:sz w:val="21"/>
          <w:szCs w:val="22"/>
          <w:lang w:val="en-US" w:eastAsia="en-US" w:bidi="ar-SA"/>
        </w:rPr>
      </w:sdtEndPr>
      <w:sdtContent>
        <w:p w14:paraId="5E6E4F2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黑体" w:hAnsi="黑体" w:eastAsia="黑体" w:cs="黑体"/>
              <w:sz w:val="36"/>
              <w:szCs w:val="36"/>
            </w:rPr>
          </w:pPr>
          <w:r>
            <w:rPr>
              <w:rFonts w:hint="eastAsia" w:ascii="黑体" w:hAnsi="黑体" w:eastAsia="黑体" w:cs="黑体"/>
              <w:sz w:val="36"/>
              <w:szCs w:val="36"/>
            </w:rPr>
            <w:t>目录</w:t>
          </w:r>
        </w:p>
        <w:p w14:paraId="46C9CD15">
          <w:pPr>
            <w:pStyle w:val="27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TOC \o "1-3" \h \u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fldChar w:fldCharType="begin"/>
          </w:r>
          <w:r>
            <w:instrText xml:space="preserve"> HYPERLINK \l _Toc32443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一、项目概述</w:t>
          </w:r>
          <w:r>
            <w:tab/>
          </w:r>
          <w:r>
            <w:fldChar w:fldCharType="begin"/>
          </w:r>
          <w:r>
            <w:instrText xml:space="preserve"> PAGEREF _Toc32443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6D1A39AE">
          <w:pPr>
            <w:pStyle w:val="30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_Toc23120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1.1 项目背景</w:t>
          </w:r>
          <w:r>
            <w:tab/>
          </w:r>
          <w:r>
            <w:fldChar w:fldCharType="begin"/>
          </w:r>
          <w:r>
            <w:instrText xml:space="preserve"> PAGEREF _Toc23120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79E4A51C">
          <w:pPr>
            <w:pStyle w:val="30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_Toc1127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1.2 项目目标</w:t>
          </w:r>
          <w:r>
            <w:tab/>
          </w:r>
          <w:r>
            <w:fldChar w:fldCharType="begin"/>
          </w:r>
          <w:r>
            <w:instrText xml:space="preserve"> PAGEREF _Toc1127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6F9A8312">
          <w:pPr>
            <w:pStyle w:val="30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_Toc6799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1.3 智能体定位</w:t>
          </w:r>
          <w:r>
            <w:tab/>
          </w:r>
          <w:r>
            <w:fldChar w:fldCharType="begin"/>
          </w:r>
          <w:r>
            <w:instrText xml:space="preserve"> PAGEREF _Toc6799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16B6DBF8">
          <w:pPr>
            <w:pStyle w:val="27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_Toc31229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二、对标人群</w:t>
          </w:r>
          <w:r>
            <w:tab/>
          </w:r>
          <w:r>
            <w:fldChar w:fldCharType="begin"/>
          </w:r>
          <w:r>
            <w:instrText xml:space="preserve"> PAGEREF _Toc31229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6F8AD669">
          <w:pPr>
            <w:pStyle w:val="27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_Toc6259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三、技术选型</w:t>
          </w:r>
          <w:r>
            <w:tab/>
          </w:r>
          <w:r>
            <w:fldChar w:fldCharType="begin"/>
          </w:r>
          <w:r>
            <w:instrText xml:space="preserve"> PAGEREF _Toc6259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4E2BE23A">
          <w:pPr>
            <w:pStyle w:val="30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_Toc24453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3.1 技术栈总览</w:t>
          </w:r>
          <w:r>
            <w:tab/>
          </w:r>
          <w:r>
            <w:fldChar w:fldCharType="begin"/>
          </w:r>
          <w:r>
            <w:instrText xml:space="preserve"> PAGEREF _Toc24453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2E5B65BD">
          <w:pPr>
            <w:pStyle w:val="30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_Toc22753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3.2 核心依赖清单</w:t>
          </w:r>
          <w:r>
            <w:tab/>
          </w:r>
          <w:r>
            <w:fldChar w:fldCharType="begin"/>
          </w:r>
          <w:r>
            <w:instrText xml:space="preserve"> PAGEREF _Toc22753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682BD11E">
          <w:pPr>
            <w:pStyle w:val="27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_Toc8008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四、系统架构设计</w:t>
          </w:r>
          <w:r>
            <w:tab/>
          </w:r>
          <w:r>
            <w:fldChar w:fldCharType="begin"/>
          </w:r>
          <w:r>
            <w:instrText xml:space="preserve"> PAGEREF _Toc8008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26A643C5">
          <w:pPr>
            <w:pStyle w:val="30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_Toc6674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4.1 整体架构</w:t>
          </w:r>
          <w:r>
            <w:tab/>
          </w:r>
          <w:r>
            <w:fldChar w:fldCharType="begin"/>
          </w:r>
          <w:r>
            <w:instrText xml:space="preserve"> PAGEREF _Toc6674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1E20C46D">
          <w:pPr>
            <w:pStyle w:val="30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_Toc20323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4.2 模块职责</w:t>
          </w:r>
          <w:r>
            <w:tab/>
          </w:r>
          <w:r>
            <w:fldChar w:fldCharType="begin"/>
          </w:r>
          <w:r>
            <w:instrText xml:space="preserve"> PAGEREF _Toc20323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6C20B36F">
          <w:pPr>
            <w:pStyle w:val="27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_Toc20307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五、Agent 智能体设计</w:t>
          </w:r>
          <w:r>
            <w:tab/>
          </w:r>
          <w:r>
            <w:fldChar w:fldCharType="begin"/>
          </w:r>
          <w:r>
            <w:instrText xml:space="preserve"> PAGEREF _Toc20307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5C2BCE49">
          <w:pPr>
            <w:pStyle w:val="30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_Toc32014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5.1 核心理念</w:t>
          </w:r>
          <w:r>
            <w:tab/>
          </w:r>
          <w:r>
            <w:fldChar w:fldCharType="begin"/>
          </w:r>
          <w:r>
            <w:instrText xml:space="preserve"> PAGEREF _Toc32014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01E6F342">
          <w:pPr>
            <w:pStyle w:val="30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_Toc937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5.2 感知层（Perception）</w:t>
          </w:r>
          <w:r>
            <w:tab/>
          </w:r>
          <w:r>
            <w:fldChar w:fldCharType="begin"/>
          </w:r>
          <w:r>
            <w:instrText xml:space="preserve"> PAGEREF _Toc937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4EA0A4F5">
          <w:pPr>
            <w:pStyle w:val="30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_Toc14112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5.3 规划层（Planning）</w:t>
          </w:r>
          <w:r>
            <w:tab/>
          </w:r>
          <w:r>
            <w:fldChar w:fldCharType="begin"/>
          </w:r>
          <w:r>
            <w:instrText xml:space="preserve"> PAGEREF _Toc14112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6A86F5FA">
          <w:pPr>
            <w:pStyle w:val="30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_Toc8919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5.4 行动层（Action）</w:t>
          </w:r>
          <w:r>
            <w:tab/>
          </w:r>
          <w:r>
            <w:fldChar w:fldCharType="begin"/>
          </w:r>
          <w:r>
            <w:instrText xml:space="preserve"> PAGEREF _Toc8919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7EC4D378">
          <w:pPr>
            <w:pStyle w:val="30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_Toc31114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5.5 问答工作流</w:t>
          </w:r>
          <w:r>
            <w:tab/>
          </w:r>
          <w:r>
            <w:fldChar w:fldCharType="begin"/>
          </w:r>
          <w:r>
            <w:instrText xml:space="preserve"> PAGEREF _Toc31114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68047F32">
          <w:pPr>
            <w:pStyle w:val="27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_Toc25433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六、数据模型设计</w:t>
          </w:r>
          <w:r>
            <w:tab/>
          </w:r>
          <w:r>
            <w:fldChar w:fldCharType="begin"/>
          </w:r>
          <w:r>
            <w:instrText xml:space="preserve"> PAGEREF _Toc25433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51DB0D9C">
          <w:pPr>
            <w:pStyle w:val="30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_Toc27111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6.1 数据库表结构</w:t>
          </w:r>
          <w:r>
            <w:tab/>
          </w:r>
          <w:r>
            <w:fldChar w:fldCharType="begin"/>
          </w:r>
          <w:r>
            <w:instrText xml:space="preserve"> PAGEREF _Toc27111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763B8390">
          <w:pPr>
            <w:pStyle w:val="24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_Toc8514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用户表 (users)</w:t>
          </w:r>
          <w:r>
            <w:tab/>
          </w:r>
          <w:r>
            <w:fldChar w:fldCharType="begin"/>
          </w:r>
          <w:r>
            <w:instrText xml:space="preserve"> PAGEREF _Toc8514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762D7E58">
          <w:pPr>
            <w:pStyle w:val="24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_Toc5458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对话历史表 (chat_history)</w:t>
          </w:r>
          <w:r>
            <w:tab/>
          </w:r>
          <w:r>
            <w:fldChar w:fldCharType="begin"/>
          </w:r>
          <w:r>
            <w:instrText xml:space="preserve"> PAGEREF _Toc5458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7D827533">
          <w:pPr>
            <w:pStyle w:val="24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_Toc14639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知识库表 (knowledge_base)</w:t>
          </w:r>
          <w:r>
            <w:tab/>
          </w:r>
          <w:r>
            <w:fldChar w:fldCharType="begin"/>
          </w:r>
          <w:r>
            <w:instrText xml:space="preserve"> PAGEREF _Toc14639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525E69DE">
          <w:pPr>
            <w:pStyle w:val="24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_Toc8734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学习记录表 (study_sessions)</w:t>
          </w:r>
          <w:r>
            <w:tab/>
          </w:r>
          <w:r>
            <w:fldChar w:fldCharType="begin"/>
          </w:r>
          <w:r>
            <w:instrText xml:space="preserve"> PAGEREF _Toc8734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30CE745C">
          <w:pPr>
            <w:pStyle w:val="27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_Toc11178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七、安全设计</w:t>
          </w:r>
          <w:r>
            <w:tab/>
          </w:r>
          <w:r>
            <w:fldChar w:fldCharType="begin"/>
          </w:r>
          <w:r>
            <w:instrText xml:space="preserve"> PAGEREF _Toc11178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1AE599CD">
          <w:pPr>
            <w:pStyle w:val="30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_Toc15403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7.1 认证与授权</w:t>
          </w:r>
          <w:r>
            <w:tab/>
          </w:r>
          <w:r>
            <w:fldChar w:fldCharType="begin"/>
          </w:r>
          <w:r>
            <w:instrText xml:space="preserve"> PAGEREF _Toc15403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065799F8">
          <w:pPr>
            <w:pStyle w:val="30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_Toc21673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7.2 数据安全</w:t>
          </w:r>
          <w:r>
            <w:tab/>
          </w:r>
          <w:r>
            <w:fldChar w:fldCharType="begin"/>
          </w:r>
          <w:r>
            <w:instrText xml:space="preserve"> PAGEREF _Toc21673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1D9F4AB8">
          <w:pPr>
            <w:pStyle w:val="27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_Toc30944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八、部署方案</w:t>
          </w:r>
          <w:r>
            <w:tab/>
          </w:r>
          <w:r>
            <w:fldChar w:fldCharType="begin"/>
          </w:r>
          <w:r>
            <w:instrText xml:space="preserve"> PAGEREF _Toc30944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52B5E8AC">
          <w:pPr>
            <w:pStyle w:val="30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_Toc8211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8.1 开发环境</w:t>
          </w:r>
          <w:r>
            <w:tab/>
          </w:r>
          <w:r>
            <w:fldChar w:fldCharType="begin"/>
          </w:r>
          <w:r>
            <w:instrText xml:space="preserve"> PAGEREF _Toc8211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32B91C65">
          <w:pPr>
            <w:pStyle w:val="30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_Toc6176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8.2 生产环境 (Docker Compose)</w:t>
          </w:r>
          <w:r>
            <w:tab/>
          </w:r>
          <w:r>
            <w:fldChar w:fldCharType="begin"/>
          </w:r>
          <w:r>
            <w:instrText xml:space="preserve"> PAGEREF _Toc6176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01CB9FF9">
          <w:pPr>
            <w:pStyle w:val="27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_Toc11126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九、亮点与差异点</w:t>
          </w:r>
          <w:r>
            <w:tab/>
          </w:r>
          <w:r>
            <w:fldChar w:fldCharType="begin"/>
          </w:r>
          <w:r>
            <w:instrText xml:space="preserve"> PAGEREF _Toc11126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32379631">
          <w:pPr>
            <w:pStyle w:val="30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_Toc29102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9.1 视觉监督 + 知识问答二合一</w:t>
          </w:r>
          <w:r>
            <w:tab/>
          </w:r>
          <w:r>
            <w:fldChar w:fldCharType="begin"/>
          </w:r>
          <w:r>
            <w:instrText xml:space="preserve"> PAGEREF _Toc29102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363EBDFA">
          <w:pPr>
            <w:pStyle w:val="30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_Toc1611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9.2 摄像头本地感知，保护隐私</w:t>
          </w:r>
          <w:r>
            <w:tab/>
          </w:r>
          <w:r>
            <w:fldChar w:fldCharType="begin"/>
          </w:r>
          <w:r>
            <w:instrText xml:space="preserve"> PAGEREF _Toc1611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0EF20C77">
          <w:pPr>
            <w:pStyle w:val="30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_Toc6870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9.3 轻量级部署，零成本起步</w:t>
          </w:r>
          <w:r>
            <w:tab/>
          </w:r>
          <w:r>
            <w:fldChar w:fldCharType="begin"/>
          </w:r>
          <w:r>
            <w:instrText xml:space="preserve"> PAGEREF _Toc6870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1C3EC8A8">
          <w:pPr>
            <w:pStyle w:val="30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_Toc3454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9.4 考研垂直领域优化</w:t>
          </w:r>
          <w:r>
            <w:tab/>
          </w:r>
          <w:r>
            <w:fldChar w:fldCharType="begin"/>
          </w:r>
          <w:r>
            <w:instrText xml:space="preserve"> PAGEREF _Toc3454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3B1CBA3C">
          <w:pPr>
            <w:pStyle w:val="30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_Toc28257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9.5 温柔陪伴式设计</w:t>
          </w:r>
          <w:r>
            <w:tab/>
          </w:r>
          <w:r>
            <w:fldChar w:fldCharType="begin"/>
          </w:r>
          <w:r>
            <w:instrText xml:space="preserve"> PAGEREF _Toc28257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2DC33AF1">
          <w:pPr>
            <w:pStyle w:val="27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_Toc1043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十、项目里程碑</w:t>
          </w:r>
          <w:r>
            <w:tab/>
          </w:r>
          <w:r>
            <w:fldChar w:fldCharType="begin"/>
          </w:r>
          <w:r>
            <w:instrText xml:space="preserve"> PAGEREF _Toc1043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637348DD">
          <w:pPr>
            <w:pStyle w:val="27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_Toc12570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十一、风险与应对</w:t>
          </w:r>
          <w:r>
            <w:tab/>
          </w:r>
          <w:r>
            <w:fldChar w:fldCharType="begin"/>
          </w:r>
          <w:r>
            <w:instrText xml:space="preserve"> PAGEREF _Toc12570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144E854F">
          <w:pPr>
            <w:rPr>
              <w:rFonts w:ascii="微软雅黑" w:hAnsi="微软雅黑" w:eastAsia="微软雅黑" w:cstheme="minorBidi"/>
              <w:color w:val="auto"/>
              <w:sz w:val="21"/>
              <w:szCs w:val="22"/>
              <w:lang w:val="en-US" w:eastAsia="en-US" w:bidi="ar-SA"/>
            </w:rPr>
          </w:pPr>
          <w:r>
            <w:rPr>
              <w:color w:val="auto"/>
            </w:rPr>
            <w:fldChar w:fldCharType="end"/>
          </w:r>
        </w:p>
      </w:sdtContent>
    </w:sdt>
    <w:p w14:paraId="049A9E93">
      <w:pPr>
        <w:rPr>
          <w:rFonts w:ascii="微软雅黑" w:hAnsi="微软雅黑" w:eastAsia="微软雅黑" w:cstheme="minorBidi"/>
          <w:color w:val="auto"/>
          <w:sz w:val="21"/>
          <w:szCs w:val="22"/>
          <w:lang w:val="en-US" w:eastAsia="en-US" w:bidi="ar-SA"/>
        </w:rPr>
      </w:pPr>
    </w:p>
    <w:p w14:paraId="7A5FD45F">
      <w:pPr>
        <w:rPr>
          <w:color w:val="auto"/>
        </w:rPr>
      </w:pPr>
    </w:p>
    <w:p w14:paraId="4222B9AD">
      <w:pPr>
        <w:rPr>
          <w:color w:val="auto"/>
        </w:rPr>
      </w:pPr>
    </w:p>
    <w:p w14:paraId="701D84F4">
      <w:pPr>
        <w:rPr>
          <w:color w:val="auto"/>
        </w:rPr>
      </w:pPr>
    </w:p>
    <w:p w14:paraId="49AB3A23">
      <w:pPr>
        <w:pStyle w:val="3"/>
        <w:rPr>
          <w:color w:val="auto"/>
        </w:rPr>
      </w:pPr>
      <w:bookmarkStart w:id="0" w:name="_Toc32443"/>
      <w:r>
        <w:rPr>
          <w:rFonts w:ascii="微软雅黑" w:hAnsi="微软雅黑" w:eastAsia="微软雅黑"/>
          <w:b/>
          <w:color w:val="auto"/>
          <w:sz w:val="32"/>
        </w:rPr>
        <w:t>一、项目概述</w:t>
      </w:r>
      <w:bookmarkEnd w:id="0"/>
    </w:p>
    <w:p w14:paraId="23D33DD0">
      <w:pPr>
        <w:pStyle w:val="4"/>
        <w:rPr>
          <w:color w:val="auto"/>
        </w:rPr>
      </w:pPr>
      <w:bookmarkStart w:id="1" w:name="_Toc23120"/>
      <w:r>
        <w:rPr>
          <w:rFonts w:ascii="微软雅黑" w:hAnsi="微软雅黑" w:eastAsia="微软雅黑"/>
          <w:b/>
          <w:color w:val="auto"/>
          <w:sz w:val="28"/>
        </w:rPr>
        <w:t>1.1 项目背景</w:t>
      </w:r>
      <w:bookmarkEnd w:id="1"/>
    </w:p>
    <w:p w14:paraId="3352A687">
      <w:pPr>
        <w:spacing w:line="360" w:lineRule="auto"/>
        <w:ind w:firstLine="420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考研竞争日益激烈，备考过程漫长且枯燥，学习者普遍面临两个核心问题：</w:t>
      </w:r>
    </w:p>
    <w:p w14:paraId="079ED88A">
      <w:pPr>
        <w:pStyle w:val="14"/>
        <w:spacing w:line="36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学习状态难以维持：长时间自习容易走神、打瞌睡，缺乏外部监督机制</w:t>
      </w:r>
    </w:p>
    <w:p w14:paraId="1B3BE60F">
      <w:pPr>
        <w:pStyle w:val="14"/>
        <w:spacing w:line="36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疑难问题即时解答：复习中遇到知识点疑惑时，缺乏专业、及时的辅导资源</w:t>
      </w:r>
    </w:p>
    <w:p w14:paraId="04AD815E">
      <w:pPr>
        <w:spacing w:line="360" w:lineRule="auto"/>
        <w:ind w:firstLine="420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本项目构建一款 Web 端 AI 学习助手，通过视觉感知与大模型推理的智能体架构，实现"学习状态监督 + 考研智能问答"双重功能，帮助考研学生提高学习效率。</w:t>
      </w:r>
    </w:p>
    <w:p w14:paraId="6435B569">
      <w:pPr>
        <w:pStyle w:val="4"/>
        <w:rPr>
          <w:color w:val="auto"/>
        </w:rPr>
      </w:pPr>
      <w:bookmarkStart w:id="2" w:name="_Toc1127"/>
      <w:r>
        <w:rPr>
          <w:rFonts w:ascii="微软雅黑" w:hAnsi="微软雅黑" w:eastAsia="微软雅黑"/>
          <w:b/>
          <w:color w:val="auto"/>
          <w:sz w:val="28"/>
        </w:rPr>
        <w:t>1.2 项目目标</w:t>
      </w:r>
      <w:bookmarkEnd w:id="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268"/>
        <w:gridCol w:w="5102"/>
      </w:tblGrid>
      <w:tr w14:paraId="63C1A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74162A24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目标层级</w:t>
            </w:r>
          </w:p>
        </w:tc>
        <w:tc>
          <w:tcPr>
            <w:tcW w:w="226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BD58284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描述</w:t>
            </w:r>
          </w:p>
        </w:tc>
        <w:tc>
          <w:tcPr>
            <w:tcW w:w="510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3EC6F3CD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验收指标</w:t>
            </w:r>
          </w:p>
        </w:tc>
      </w:tr>
      <w:tr w14:paraId="42114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62ECF1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核心目标1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0E33AA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实时学习状态监督</w:t>
            </w:r>
          </w:p>
        </w:tc>
        <w:tc>
          <w:tcPr>
            <w:tcW w:w="5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77DEFA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摄像头检测人脸位置与状态，识别"专注/分心/开小差/离开"四种状态，准确率 ≥ 85%</w:t>
            </w:r>
          </w:p>
        </w:tc>
      </w:tr>
      <w:tr w14:paraId="00AA7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64C238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核心目标2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B382A6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考研智能问答</w:t>
            </w:r>
          </w:p>
        </w:tc>
        <w:tc>
          <w:tcPr>
            <w:tcW w:w="5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16C64D2F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集成 DeepSeek 大模型 + RAG 知识库，流式回答考研问题，首字延迟 ≤ 2 秒</w:t>
            </w:r>
          </w:p>
        </w:tc>
      </w:tr>
      <w:tr w14:paraId="5780A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77CA95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辅助目标1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E016B2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语音提醒</w:t>
            </w:r>
          </w:p>
        </w:tc>
        <w:tc>
          <w:tcPr>
            <w:tcW w:w="5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3F922FE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虚拟宠物每 25 分钟语音提醒休息，分心时即时提示</w:t>
            </w:r>
          </w:p>
        </w:tc>
      </w:tr>
      <w:tr w14:paraId="20625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2CF34DE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辅助目标2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13B5724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学习数据记录</w:t>
            </w:r>
          </w:p>
        </w:tc>
        <w:tc>
          <w:tcPr>
            <w:tcW w:w="510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46D36D3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记录专注时长、分心次数，生成每日学习报告</w:t>
            </w:r>
          </w:p>
        </w:tc>
      </w:tr>
    </w:tbl>
    <w:p w14:paraId="73451C4D">
      <w:pPr>
        <w:bidi w:val="0"/>
      </w:pPr>
    </w:p>
    <w:p w14:paraId="77DD9E87">
      <w:pPr>
        <w:bidi w:val="0"/>
      </w:pPr>
    </w:p>
    <w:p w14:paraId="5241CDFB">
      <w:pPr>
        <w:bidi w:val="0"/>
      </w:pPr>
    </w:p>
    <w:p w14:paraId="623B9166">
      <w:pPr>
        <w:bidi w:val="0"/>
      </w:pPr>
    </w:p>
    <w:p w14:paraId="408B22E8">
      <w:pPr>
        <w:bidi w:val="0"/>
      </w:pPr>
    </w:p>
    <w:p w14:paraId="06482FAF">
      <w:pPr>
        <w:bidi w:val="0"/>
      </w:pPr>
    </w:p>
    <w:p w14:paraId="4C4A40F8">
      <w:pPr>
        <w:pStyle w:val="4"/>
        <w:rPr>
          <w:color w:val="auto"/>
        </w:rPr>
      </w:pPr>
      <w:bookmarkStart w:id="3" w:name="_Toc6799"/>
      <w:r>
        <w:rPr>
          <w:rFonts w:ascii="微软雅黑" w:hAnsi="微软雅黑" w:eastAsia="微软雅黑"/>
          <w:b/>
          <w:color w:val="auto"/>
          <w:sz w:val="28"/>
        </w:rPr>
        <w:t>1.3 智能体定位</w:t>
      </w:r>
      <w:bookmarkEnd w:id="3"/>
    </w:p>
    <w:p w14:paraId="77B6FD19">
      <w:pPr>
        <w:spacing w:line="360" w:lineRule="auto"/>
        <w:ind w:firstLine="420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本系统是一个多模态学习监督智能体，具备以下三方面能力：</w:t>
      </w:r>
    </w:p>
    <w:p w14:paraId="616A9CBE">
      <w:pPr>
        <w:pStyle w:val="16"/>
        <w:spacing w:line="36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感知（Perception）：通过摄像头捕获用户面部图像，经 OpenCV/YOLOv8 检测人脸位置与状态</w:t>
      </w:r>
    </w:p>
    <w:p w14:paraId="678CE435">
      <w:pPr>
        <w:pStyle w:val="16"/>
        <w:spacing w:line="36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规划（Planning）：根据视觉感知结果和学习计时器状态，规划提醒策略（是否提醒、提醒内容、提醒方式）</w:t>
      </w:r>
    </w:p>
    <w:p w14:paraId="0332C9CC">
      <w:pPr>
        <w:pStyle w:val="16"/>
        <w:spacing w:line="36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行动（Action）：通过虚拟宠物动画和 Web Speech 语音合成执行提醒；通过大模型和 RAG 执行知识问答</w:t>
      </w:r>
    </w:p>
    <w:p w14:paraId="070E9B15">
      <w:pPr>
        <w:pStyle w:val="16"/>
        <w:numPr>
          <w:numId w:val="0"/>
        </w:numPr>
        <w:spacing w:after="200" w:line="360" w:lineRule="auto"/>
        <w:contextualSpacing/>
        <w:rPr>
          <w:rFonts w:ascii="微软雅黑" w:hAnsi="微软雅黑" w:eastAsia="微软雅黑"/>
          <w:b w:val="0"/>
          <w:color w:val="auto"/>
          <w:sz w:val="21"/>
        </w:rPr>
      </w:pPr>
    </w:p>
    <w:p w14:paraId="26B414B4">
      <w:pPr>
        <w:pStyle w:val="16"/>
        <w:numPr>
          <w:numId w:val="0"/>
        </w:numPr>
        <w:spacing w:after="200" w:line="360" w:lineRule="auto"/>
        <w:contextualSpacing/>
        <w:rPr>
          <w:rFonts w:ascii="微软雅黑" w:hAnsi="微软雅黑" w:eastAsia="微软雅黑"/>
          <w:b w:val="0"/>
          <w:color w:val="auto"/>
          <w:sz w:val="21"/>
        </w:rPr>
      </w:pPr>
    </w:p>
    <w:p w14:paraId="0E19B548">
      <w:pPr>
        <w:pStyle w:val="16"/>
        <w:numPr>
          <w:numId w:val="0"/>
        </w:numPr>
        <w:spacing w:after="200" w:line="360" w:lineRule="auto"/>
        <w:contextualSpacing/>
        <w:rPr>
          <w:rFonts w:ascii="微软雅黑" w:hAnsi="微软雅黑" w:eastAsia="微软雅黑"/>
          <w:b w:val="0"/>
          <w:color w:val="auto"/>
          <w:sz w:val="21"/>
        </w:rPr>
      </w:pPr>
    </w:p>
    <w:p w14:paraId="737DFEC8">
      <w:pPr>
        <w:pStyle w:val="16"/>
        <w:numPr>
          <w:numId w:val="0"/>
        </w:numPr>
        <w:spacing w:after="200" w:line="360" w:lineRule="auto"/>
        <w:contextualSpacing/>
        <w:rPr>
          <w:rFonts w:ascii="微软雅黑" w:hAnsi="微软雅黑" w:eastAsia="微软雅黑"/>
          <w:b w:val="0"/>
          <w:color w:val="auto"/>
          <w:sz w:val="21"/>
        </w:rPr>
      </w:pPr>
    </w:p>
    <w:p w14:paraId="7F4837BA">
      <w:pPr>
        <w:pStyle w:val="16"/>
        <w:numPr>
          <w:numId w:val="0"/>
        </w:numPr>
        <w:spacing w:after="200" w:line="360" w:lineRule="auto"/>
        <w:contextualSpacing/>
        <w:rPr>
          <w:rFonts w:ascii="微软雅黑" w:hAnsi="微软雅黑" w:eastAsia="微软雅黑"/>
          <w:b w:val="0"/>
          <w:color w:val="auto"/>
          <w:sz w:val="21"/>
        </w:rPr>
      </w:pPr>
    </w:p>
    <w:p w14:paraId="4706C3F9">
      <w:pPr>
        <w:pStyle w:val="16"/>
        <w:numPr>
          <w:numId w:val="0"/>
        </w:numPr>
        <w:spacing w:after="200" w:line="360" w:lineRule="auto"/>
        <w:contextualSpacing/>
        <w:rPr>
          <w:rFonts w:ascii="微软雅黑" w:hAnsi="微软雅黑" w:eastAsia="微软雅黑"/>
          <w:b w:val="0"/>
          <w:color w:val="auto"/>
          <w:sz w:val="21"/>
        </w:rPr>
      </w:pPr>
    </w:p>
    <w:p w14:paraId="4792F4CC">
      <w:pPr>
        <w:pStyle w:val="16"/>
        <w:numPr>
          <w:numId w:val="0"/>
        </w:numPr>
        <w:spacing w:after="200" w:line="360" w:lineRule="auto"/>
        <w:contextualSpacing/>
        <w:rPr>
          <w:rFonts w:ascii="微软雅黑" w:hAnsi="微软雅黑" w:eastAsia="微软雅黑"/>
          <w:b w:val="0"/>
          <w:color w:val="auto"/>
          <w:sz w:val="21"/>
        </w:rPr>
      </w:pPr>
    </w:p>
    <w:p w14:paraId="2AC7F801">
      <w:pPr>
        <w:pStyle w:val="16"/>
        <w:numPr>
          <w:numId w:val="0"/>
        </w:numPr>
        <w:spacing w:after="200" w:line="360" w:lineRule="auto"/>
        <w:contextualSpacing/>
        <w:rPr>
          <w:rFonts w:ascii="微软雅黑" w:hAnsi="微软雅黑" w:eastAsia="微软雅黑"/>
          <w:b w:val="0"/>
          <w:color w:val="auto"/>
          <w:sz w:val="21"/>
        </w:rPr>
      </w:pPr>
    </w:p>
    <w:p w14:paraId="78568DB4">
      <w:pPr>
        <w:pStyle w:val="16"/>
        <w:numPr>
          <w:numId w:val="0"/>
        </w:numPr>
        <w:spacing w:after="200" w:line="360" w:lineRule="auto"/>
        <w:contextualSpacing/>
        <w:rPr>
          <w:rFonts w:ascii="微软雅黑" w:hAnsi="微软雅黑" w:eastAsia="微软雅黑"/>
          <w:b w:val="0"/>
          <w:color w:val="auto"/>
          <w:sz w:val="21"/>
        </w:rPr>
      </w:pPr>
    </w:p>
    <w:p w14:paraId="03B4231D">
      <w:pPr>
        <w:pStyle w:val="16"/>
        <w:numPr>
          <w:numId w:val="0"/>
        </w:numPr>
        <w:spacing w:after="200" w:line="360" w:lineRule="auto"/>
        <w:contextualSpacing/>
        <w:rPr>
          <w:rFonts w:ascii="微软雅黑" w:hAnsi="微软雅黑" w:eastAsia="微软雅黑"/>
          <w:b w:val="0"/>
          <w:color w:val="auto"/>
          <w:sz w:val="21"/>
        </w:rPr>
      </w:pPr>
    </w:p>
    <w:p w14:paraId="2CDE5F56">
      <w:pPr>
        <w:pStyle w:val="16"/>
        <w:numPr>
          <w:numId w:val="0"/>
        </w:numPr>
        <w:spacing w:after="200" w:line="360" w:lineRule="auto"/>
        <w:contextualSpacing/>
        <w:rPr>
          <w:rFonts w:ascii="微软雅黑" w:hAnsi="微软雅黑" w:eastAsia="微软雅黑"/>
          <w:b w:val="0"/>
          <w:color w:val="auto"/>
          <w:sz w:val="21"/>
        </w:rPr>
      </w:pPr>
    </w:p>
    <w:p w14:paraId="315FD292">
      <w:pPr>
        <w:pStyle w:val="16"/>
        <w:numPr>
          <w:numId w:val="0"/>
        </w:numPr>
        <w:spacing w:after="200" w:line="360" w:lineRule="auto"/>
        <w:contextualSpacing/>
        <w:rPr>
          <w:rFonts w:ascii="微软雅黑" w:hAnsi="微软雅黑" w:eastAsia="微软雅黑"/>
          <w:b w:val="0"/>
          <w:color w:val="auto"/>
          <w:sz w:val="21"/>
        </w:rPr>
      </w:pPr>
    </w:p>
    <w:p w14:paraId="136D2025">
      <w:pPr>
        <w:pStyle w:val="16"/>
        <w:numPr>
          <w:numId w:val="0"/>
        </w:numPr>
        <w:spacing w:after="200" w:line="360" w:lineRule="auto"/>
        <w:contextualSpacing/>
        <w:rPr>
          <w:rFonts w:ascii="微软雅黑" w:hAnsi="微软雅黑" w:eastAsia="微软雅黑"/>
          <w:b w:val="0"/>
          <w:color w:val="auto"/>
          <w:sz w:val="21"/>
        </w:rPr>
      </w:pPr>
    </w:p>
    <w:p w14:paraId="39FBF297">
      <w:pPr>
        <w:pStyle w:val="3"/>
        <w:rPr>
          <w:color w:val="auto"/>
        </w:rPr>
      </w:pPr>
      <w:bookmarkStart w:id="4" w:name="_Toc31229"/>
      <w:r>
        <w:rPr>
          <w:rFonts w:ascii="微软雅黑" w:hAnsi="微软雅黑" w:eastAsia="微软雅黑"/>
          <w:b/>
          <w:color w:val="auto"/>
          <w:sz w:val="32"/>
        </w:rPr>
        <w:t>二、对标人群</w:t>
      </w:r>
      <w:bookmarkEnd w:id="4"/>
    </w:p>
    <w:p w14:paraId="283EE71E">
      <w:pPr>
        <w:spacing w:line="360" w:lineRule="auto"/>
        <w:ind w:firstLine="420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本产品的目标用户主要涵盖以下几类人群，不同人群的使用场景和核心诉求各有侧重：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2767"/>
        <w:gridCol w:w="2767"/>
        <w:gridCol w:w="1668"/>
      </w:tblGrid>
      <w:tr w14:paraId="48796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66016B32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人群类型</w:t>
            </w:r>
          </w:p>
        </w:tc>
        <w:tc>
          <w:tcPr>
            <w:tcW w:w="283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AA3E3AC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典型特征</w:t>
            </w:r>
          </w:p>
        </w:tc>
        <w:tc>
          <w:tcPr>
            <w:tcW w:w="283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ED85C10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核心诉求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7110B127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使用频率</w:t>
            </w:r>
          </w:p>
        </w:tc>
      </w:tr>
      <w:tr w14:paraId="278B8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C5E816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在校考研学生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C03933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大三、大四在校生，有固定自习场所，备考周期 6-12 个月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D8D656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学习状态监督、知识点答疑、复习规划建议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2859B19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每天 4-8 小时</w:t>
            </w:r>
          </w:p>
        </w:tc>
      </w:tr>
      <w:tr w14:paraId="039C8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D0B7E5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在职考研人群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6E50A9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工作 1-3 年，利用下班后和周末时间备考，时间碎片化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C3D61D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高效利用碎片时间、疑难问题快速解答、学习进度管理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3D8E6D7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每天 2-4 小时，周末全天</w:t>
            </w:r>
          </w:p>
        </w:tc>
      </w:tr>
      <w:tr w14:paraId="11F27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DEEB16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二战/三战考生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D90B53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有过考研经历，有一定基础，需要针对性提升薄弱科目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90ABF7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薄弱点突破、真题深度解析、心理状态调节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0069442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每天 6-10 小时</w:t>
            </w:r>
          </w:p>
        </w:tc>
      </w:tr>
      <w:tr w14:paraId="187BE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591D0B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自考/考证人群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10C34A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准备各类职业资格考试、自学考试的学习者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BB10C90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知识点问答、学习状态监督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02137E2F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按需使用</w:t>
            </w:r>
          </w:p>
        </w:tc>
      </w:tr>
      <w:tr w14:paraId="5B4C7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6ABF15F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远程学习学生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7A35AB9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上网课、线上学习的中学生或大学生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36A700C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课堂专注力监督、作业答疑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70DD389F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每天 3-6 小时</w:t>
            </w:r>
          </w:p>
        </w:tc>
      </w:tr>
    </w:tbl>
    <w:p w14:paraId="51DA9CA0">
      <w:pPr>
        <w:spacing w:line="360" w:lineRule="auto"/>
        <w:ind w:firstLine="420"/>
        <w:rPr>
          <w:rFonts w:ascii="微软雅黑" w:hAnsi="微软雅黑" w:eastAsia="微软雅黑"/>
          <w:b w:val="0"/>
          <w:color w:val="auto"/>
          <w:sz w:val="21"/>
        </w:rPr>
      </w:pPr>
      <w:r>
        <w:rPr>
          <w:rFonts w:ascii="微软雅黑" w:hAnsi="微软雅黑" w:eastAsia="微软雅黑"/>
          <w:b w:val="0"/>
          <w:color w:val="auto"/>
          <w:sz w:val="21"/>
        </w:rPr>
        <w:t>其中，在校考研学生和在职考研人群是核心目标用户，占预计总用户量的 70% 以上。产品功能设计围绕考研场景展开，同时兼顾其他自主学习场景的需求。</w:t>
      </w:r>
    </w:p>
    <w:p w14:paraId="456DBFF5">
      <w:pPr>
        <w:spacing w:line="360" w:lineRule="auto"/>
        <w:ind w:firstLine="420"/>
        <w:rPr>
          <w:rFonts w:ascii="微软雅黑" w:hAnsi="微软雅黑" w:eastAsia="微软雅黑"/>
          <w:b w:val="0"/>
          <w:color w:val="auto"/>
          <w:sz w:val="21"/>
        </w:rPr>
      </w:pPr>
    </w:p>
    <w:p w14:paraId="5FDFE5CA">
      <w:pPr>
        <w:spacing w:line="360" w:lineRule="auto"/>
        <w:ind w:firstLine="420"/>
        <w:rPr>
          <w:rFonts w:ascii="微软雅黑" w:hAnsi="微软雅黑" w:eastAsia="微软雅黑"/>
          <w:b w:val="0"/>
          <w:color w:val="auto"/>
          <w:sz w:val="21"/>
        </w:rPr>
      </w:pPr>
    </w:p>
    <w:p w14:paraId="71B3928E">
      <w:pPr>
        <w:spacing w:line="360" w:lineRule="auto"/>
        <w:ind w:firstLine="420"/>
        <w:rPr>
          <w:rFonts w:ascii="微软雅黑" w:hAnsi="微软雅黑" w:eastAsia="微软雅黑"/>
          <w:b w:val="0"/>
          <w:color w:val="auto"/>
          <w:sz w:val="21"/>
        </w:rPr>
      </w:pPr>
    </w:p>
    <w:p w14:paraId="27DA9F50">
      <w:pPr>
        <w:spacing w:line="360" w:lineRule="auto"/>
        <w:ind w:firstLine="420"/>
        <w:rPr>
          <w:rFonts w:ascii="微软雅黑" w:hAnsi="微软雅黑" w:eastAsia="微软雅黑"/>
          <w:b w:val="0"/>
          <w:color w:val="auto"/>
          <w:sz w:val="21"/>
        </w:rPr>
      </w:pPr>
    </w:p>
    <w:p w14:paraId="64422F02">
      <w:pPr>
        <w:spacing w:line="360" w:lineRule="auto"/>
        <w:ind w:firstLine="420"/>
        <w:rPr>
          <w:rFonts w:ascii="微软雅黑" w:hAnsi="微软雅黑" w:eastAsia="微软雅黑"/>
          <w:b w:val="0"/>
          <w:color w:val="auto"/>
          <w:sz w:val="21"/>
        </w:rPr>
      </w:pPr>
    </w:p>
    <w:p w14:paraId="49C4AF7A">
      <w:pPr>
        <w:spacing w:line="360" w:lineRule="auto"/>
        <w:ind w:firstLine="420"/>
        <w:rPr>
          <w:rFonts w:ascii="微软雅黑" w:hAnsi="微软雅黑" w:eastAsia="微软雅黑"/>
          <w:b w:val="0"/>
          <w:color w:val="auto"/>
          <w:sz w:val="21"/>
        </w:rPr>
      </w:pPr>
    </w:p>
    <w:p w14:paraId="5B986D46">
      <w:pPr>
        <w:spacing w:line="360" w:lineRule="auto"/>
        <w:ind w:firstLine="420"/>
        <w:rPr>
          <w:rFonts w:ascii="微软雅黑" w:hAnsi="微软雅黑" w:eastAsia="微软雅黑"/>
          <w:b w:val="0"/>
          <w:color w:val="auto"/>
          <w:sz w:val="21"/>
        </w:rPr>
      </w:pPr>
    </w:p>
    <w:p w14:paraId="62F098F8">
      <w:pPr>
        <w:pStyle w:val="3"/>
        <w:rPr>
          <w:color w:val="auto"/>
        </w:rPr>
      </w:pPr>
      <w:bookmarkStart w:id="5" w:name="_Toc6259"/>
      <w:r>
        <w:rPr>
          <w:rFonts w:ascii="微软雅黑" w:hAnsi="微软雅黑" w:eastAsia="微软雅黑"/>
          <w:b/>
          <w:color w:val="auto"/>
          <w:sz w:val="32"/>
        </w:rPr>
        <w:t>三、技术选型</w:t>
      </w:r>
      <w:bookmarkEnd w:id="5"/>
    </w:p>
    <w:p w14:paraId="383DF325">
      <w:pPr>
        <w:pStyle w:val="4"/>
        <w:rPr>
          <w:color w:val="auto"/>
        </w:rPr>
      </w:pPr>
      <w:bookmarkStart w:id="6" w:name="_Toc24453"/>
      <w:r>
        <w:rPr>
          <w:rFonts w:ascii="微软雅黑" w:hAnsi="微软雅黑" w:eastAsia="微软雅黑"/>
          <w:b/>
          <w:color w:val="auto"/>
          <w:sz w:val="28"/>
        </w:rPr>
        <w:t>3.1 技术栈总览</w:t>
      </w:r>
      <w:bookmarkEnd w:id="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271"/>
        <w:gridCol w:w="1418"/>
        <w:gridCol w:w="3974"/>
      </w:tblGrid>
      <w:tr w14:paraId="68713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1135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64C1C8BE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层级</w:t>
            </w:r>
          </w:p>
        </w:tc>
        <w:tc>
          <w:tcPr>
            <w:tcW w:w="227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FAADEE8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技术方案</w:t>
            </w:r>
          </w:p>
        </w:tc>
        <w:tc>
          <w:tcPr>
            <w:tcW w:w="141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93BDD77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版本</w:t>
            </w:r>
          </w:p>
        </w:tc>
        <w:tc>
          <w:tcPr>
            <w:tcW w:w="397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76491EB4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选型理由</w:t>
            </w:r>
          </w:p>
        </w:tc>
      </w:tr>
      <w:tr w14:paraId="3B07D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113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1A1BE0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前端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5815FC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HTML5 + Canvas + JavaScript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F82FB4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-</w:t>
            </w:r>
          </w:p>
        </w:tc>
        <w:tc>
          <w:tcPr>
            <w:tcW w:w="3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7E6573EF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单文件部署，浏览器原生摄像头 API，Canvas 绘制检测框</w:t>
            </w:r>
          </w:p>
        </w:tc>
      </w:tr>
      <w:tr w14:paraId="6522A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113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491D4C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面部检测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E345C0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OpenCV Haar Cascade + YOLOv8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BFFCAF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4.10.0 / 8.3.52</w:t>
            </w:r>
          </w:p>
        </w:tc>
        <w:tc>
          <w:tcPr>
            <w:tcW w:w="3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6C82E24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后端检测，OpenCV 级联分类器为默认方案，YOLOv8 为增强方案</w:t>
            </w:r>
          </w:p>
        </w:tc>
      </w:tr>
      <w:tr w14:paraId="42F5D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113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A43C12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语音合成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547FC80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Web Speech API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FCF632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浏览器原生</w:t>
            </w:r>
          </w:p>
        </w:tc>
        <w:tc>
          <w:tcPr>
            <w:tcW w:w="3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0A8C266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无需额外依赖，支持中文语音</w:t>
            </w:r>
          </w:p>
        </w:tc>
      </w:tr>
      <w:tr w14:paraId="08FDC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113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50AE8D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后端框架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5A682B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Python FastAPI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D9006F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0.115.0</w:t>
            </w:r>
          </w:p>
        </w:tc>
        <w:tc>
          <w:tcPr>
            <w:tcW w:w="3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17C14DDF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异步高性能，自动生成 API 文档，AI/ML 生态友好</w:t>
            </w:r>
          </w:p>
        </w:tc>
      </w:tr>
      <w:tr w14:paraId="09DAF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113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B4D02C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大语言模型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D032AF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DeepSeek API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D593A6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-</w:t>
            </w:r>
          </w:p>
        </w:tc>
        <w:tc>
          <w:tcPr>
            <w:tcW w:w="3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247D665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兼容 OpenAI 格式，中文能力强，性价比高</w:t>
            </w:r>
          </w:p>
        </w:tc>
      </w:tr>
      <w:tr w14:paraId="4DEBB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113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0B9385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RAG 检索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8DD0C2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向量相似度 + 关键词回退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CB4A66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-</w:t>
            </w:r>
          </w:p>
        </w:tc>
        <w:tc>
          <w:tcPr>
            <w:tcW w:w="3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A9E8A8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pgvector 向量检索为主，SQLite LIKE 文本搜索为备选</w:t>
            </w:r>
          </w:p>
        </w:tc>
      </w:tr>
      <w:tr w14:paraId="327A7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113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9A28D9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数据库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B65AB0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SQLite / PostgreSQL + pgvector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0AFE3F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-</w:t>
            </w:r>
          </w:p>
        </w:tc>
        <w:tc>
          <w:tcPr>
            <w:tcW w:w="3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3FB5B65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开发零配置，生产支持向量检索</w:t>
            </w:r>
          </w:p>
        </w:tc>
      </w:tr>
      <w:tr w14:paraId="5636E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113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9E0DB7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用户认证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B76D48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JWT (python-jose)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D96919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3.3.0</w:t>
            </w:r>
          </w:p>
        </w:tc>
        <w:tc>
          <w:tcPr>
            <w:tcW w:w="3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67A0F62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无状态鉴权，前后端分离友好</w:t>
            </w:r>
          </w:p>
        </w:tc>
      </w:tr>
      <w:tr w14:paraId="461D6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113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9149EB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流式响应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065FCB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SSE (sse-starlette)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21DF67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2.1.3</w:t>
            </w:r>
          </w:p>
        </w:tc>
        <w:tc>
          <w:tcPr>
            <w:tcW w:w="3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3A22908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大模型逐字流式输出，用户体验好</w:t>
            </w:r>
          </w:p>
        </w:tc>
      </w:tr>
      <w:tr w14:paraId="068B3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113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9FD9D7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HTTP 客户端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62A60FF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httpx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ACFE8D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≥0.27.0</w:t>
            </w:r>
          </w:p>
        </w:tc>
        <w:tc>
          <w:tcPr>
            <w:tcW w:w="3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6314B58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直接调用 DeepSeek API，避免 OpenAI SDK 代理兼容问题</w:t>
            </w:r>
          </w:p>
        </w:tc>
      </w:tr>
      <w:tr w14:paraId="652EC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135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5665B88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部署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71FE636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Docker + Docker Compose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0A61DD2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-</w:t>
            </w:r>
          </w:p>
        </w:tc>
        <w:tc>
          <w:tcPr>
            <w:tcW w:w="397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0124699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前端 Nginx + 后端 FastAPI + 数据库，一键部署</w:t>
            </w:r>
          </w:p>
        </w:tc>
      </w:tr>
    </w:tbl>
    <w:p w14:paraId="39B8457F">
      <w:pPr>
        <w:pStyle w:val="4"/>
        <w:rPr>
          <w:color w:val="auto"/>
        </w:rPr>
      </w:pPr>
      <w:bookmarkStart w:id="7" w:name="_Toc22753"/>
      <w:r>
        <w:rPr>
          <w:rFonts w:ascii="微软雅黑" w:hAnsi="微软雅黑" w:eastAsia="微软雅黑"/>
          <w:b/>
          <w:color w:val="auto"/>
          <w:sz w:val="28"/>
        </w:rPr>
        <w:t>3.2 核心依赖清单</w:t>
      </w:r>
      <w:bookmarkEnd w:id="7"/>
    </w:p>
    <w:p w14:paraId="3A3D64E7">
      <w:pPr>
        <w:shd w:val="clear" w:color="auto" w:fill="F2F2F2"/>
        <w:spacing w:line="288" w:lineRule="auto"/>
        <w:ind w:left="283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># 后端核心依赖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>fastapi==0.115.0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>uvicorn[standard]==0.30.6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>sqlalchemy[asyncio]==2.0.35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>python-jose[cryptography]==3.3.0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>passlib[bcrypt]==1.7.4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>pydantic==2.9.2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>pydantic-settings==2.5.2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>sse-starlette==2.1.3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>aiosqlite==0.20.0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>opencv-python-headless==4.10.0.84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>ultralytics==8.3.52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>httpx&gt;=0.27.0</w:t>
      </w:r>
    </w:p>
    <w:p w14:paraId="47C216C9">
      <w:pPr>
        <w:pStyle w:val="3"/>
        <w:rPr>
          <w:color w:val="auto"/>
        </w:rPr>
      </w:pPr>
      <w:bookmarkStart w:id="8" w:name="_Toc8008"/>
      <w:r>
        <w:rPr>
          <w:rFonts w:ascii="微软雅黑" w:hAnsi="微软雅黑" w:eastAsia="微软雅黑"/>
          <w:b/>
          <w:color w:val="auto"/>
          <w:sz w:val="32"/>
        </w:rPr>
        <w:t>四、系统架构设计</w:t>
      </w:r>
      <w:bookmarkEnd w:id="8"/>
    </w:p>
    <w:p w14:paraId="57C54EF7">
      <w:pPr>
        <w:pStyle w:val="4"/>
        <w:rPr>
          <w:color w:val="auto"/>
        </w:rPr>
      </w:pPr>
      <w:bookmarkStart w:id="9" w:name="_Toc6674"/>
      <w:r>
        <w:rPr>
          <w:rFonts w:ascii="微软雅黑" w:hAnsi="微软雅黑" w:eastAsia="微软雅黑"/>
          <w:b/>
          <w:color w:val="auto"/>
          <w:sz w:val="28"/>
        </w:rPr>
        <w:t>4.1 整体架构</w:t>
      </w:r>
      <w:bookmarkEnd w:id="9"/>
    </w:p>
    <w:p w14:paraId="28AB147F">
      <w:pPr>
        <w:spacing w:line="360" w:lineRule="auto"/>
        <w:ind w:firstLine="420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系统采用前后端分离架构，结合智能体感知-规划-行动的设计模式，整体分为四层：浏览器前端层、FastAPI 后端层、数据持久化层和外部 AI 服务层。</w:t>
      </w:r>
    </w:p>
    <w:p w14:paraId="06E1CA6C">
      <w:pPr>
        <w:spacing w:line="360" w:lineRule="auto"/>
        <w:ind w:firstLine="420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前端负责摄像头采集、虚拟宠物展示和问答交互；后端负责视觉检测、问答服务和学习记录；数据层存储用户、对话、知识库和学习记录；外部服务提供大模型和向量能力。</w:t>
      </w:r>
    </w:p>
    <w:p w14:paraId="78EED7D8">
      <w:pPr>
        <w:pStyle w:val="4"/>
        <w:rPr>
          <w:color w:val="auto"/>
        </w:rPr>
      </w:pPr>
      <w:bookmarkStart w:id="10" w:name="_Toc20323"/>
      <w:r>
        <w:rPr>
          <w:rFonts w:ascii="微软雅黑" w:hAnsi="微软雅黑" w:eastAsia="微软雅黑"/>
          <w:b/>
          <w:color w:val="auto"/>
          <w:sz w:val="28"/>
        </w:rPr>
        <w:t>4.2 模块职责</w:t>
      </w:r>
      <w:bookmarkEnd w:id="1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118"/>
        <w:gridCol w:w="3969"/>
      </w:tblGrid>
      <w:tr w14:paraId="4B83D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0D463FCA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模块</w:t>
            </w:r>
          </w:p>
        </w:tc>
        <w:tc>
          <w:tcPr>
            <w:tcW w:w="311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77917F5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职责</w:t>
            </w:r>
          </w:p>
        </w:tc>
        <w:tc>
          <w:tcPr>
            <w:tcW w:w="3969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18A8A49F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核心文件</w:t>
            </w:r>
          </w:p>
        </w:tc>
      </w:tr>
      <w:tr w14:paraId="15559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61369C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用户认证模块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B2678F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注册、登录、JWT 签发与验证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160506C0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app/routers/auth.py, app/core/security.py</w:t>
            </w:r>
          </w:p>
        </w:tc>
      </w:tr>
      <w:tr w14:paraId="10A50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14B859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视觉检测模块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68D66FF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图像解码、人脸检测、学习状态分类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3589464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app/routers/vision.py</w:t>
            </w:r>
          </w:p>
        </w:tc>
      </w:tr>
      <w:tr w14:paraId="4985E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43A820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问答服务模块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AA4F70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DeepSeek API 调用、RAG 检索、SSE 流式输出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2157765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app/services/chat_service.py, app/services/rag_service.py</w:t>
            </w:r>
          </w:p>
        </w:tc>
      </w:tr>
      <w:tr w14:paraId="30454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B8B259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对话管理模块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17406E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会话创建、历史记录、消息存储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3AD18B5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app/routers/chat.py</w:t>
            </w:r>
          </w:p>
        </w:tc>
      </w:tr>
      <w:tr w14:paraId="1D555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1F306D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学习记录模块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0B16CB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学习计时、分心记录、报告生成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193F1C5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app/routers/study.py</w:t>
            </w:r>
          </w:p>
        </w:tc>
      </w:tr>
      <w:tr w14:paraId="72CEF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C20E55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运行时设置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4E7863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API Key 动态配置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6C3339D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app/routers/settings.py, app/core/runtime_config.py</w:t>
            </w:r>
          </w:p>
        </w:tc>
      </w:tr>
      <w:tr w14:paraId="7337F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627AA19F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数据持久化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7180150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ORM 映射、数据库连接管理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5FA5881F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app/core/database.py, app/models/</w:t>
            </w:r>
          </w:p>
        </w:tc>
      </w:tr>
    </w:tbl>
    <w:p w14:paraId="42F550FC">
      <w:pPr>
        <w:bidi w:val="0"/>
      </w:pPr>
      <w:bookmarkStart w:id="11" w:name="_Toc20307"/>
    </w:p>
    <w:p w14:paraId="7053B7A2">
      <w:pPr>
        <w:bidi w:val="0"/>
      </w:pPr>
    </w:p>
    <w:p w14:paraId="3DFBF42B">
      <w:pPr>
        <w:pStyle w:val="3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32"/>
        </w:rPr>
        <w:t>五、Agent 智能体设计</w:t>
      </w:r>
      <w:bookmarkEnd w:id="11"/>
    </w:p>
    <w:p w14:paraId="1FEE08CF">
      <w:pPr>
        <w:pStyle w:val="4"/>
        <w:rPr>
          <w:color w:val="auto"/>
        </w:rPr>
      </w:pPr>
      <w:bookmarkStart w:id="12" w:name="_Toc32014"/>
      <w:r>
        <w:rPr>
          <w:rFonts w:ascii="微软雅黑" w:hAnsi="微软雅黑" w:eastAsia="微软雅黑"/>
          <w:b/>
          <w:color w:val="auto"/>
          <w:sz w:val="28"/>
        </w:rPr>
        <w:t>5.1 核心理念</w:t>
      </w:r>
      <w:bookmarkEnd w:id="12"/>
    </w:p>
    <w:p w14:paraId="134EB0D7">
      <w:pPr>
        <w:spacing w:line="360" w:lineRule="auto"/>
        <w:ind w:firstLine="420"/>
        <w:rPr>
          <w:rFonts w:ascii="微软雅黑" w:hAnsi="微软雅黑" w:eastAsia="微软雅黑"/>
          <w:b w:val="0"/>
          <w:color w:val="auto"/>
          <w:sz w:val="21"/>
        </w:rPr>
      </w:pPr>
      <w:r>
        <w:rPr>
          <w:rFonts w:ascii="微软雅黑" w:hAnsi="微软雅黑" w:eastAsia="微软雅黑"/>
          <w:b w:val="0"/>
          <w:color w:val="auto"/>
          <w:sz w:val="21"/>
        </w:rPr>
        <w:t>本系统的智能体遵循感知-规划-行动（Perception-Planning-Action）循环模式。感知层负责采集摄像头图像、检测人脸状态；规划层根据感知结果和规则引擎判定学习状态，决定是否提醒；行动层执行语音提醒、动画切换和问答响应。</w:t>
      </w:r>
    </w:p>
    <w:p w14:paraId="615B3A2E">
      <w:pPr>
        <w:spacing w:line="360" w:lineRule="auto"/>
        <w:ind w:firstLine="420"/>
        <w:rPr>
          <w:rFonts w:ascii="微软雅黑" w:hAnsi="微软雅黑" w:eastAsia="微软雅黑"/>
          <w:b w:val="0"/>
          <w:color w:val="auto"/>
          <w:sz w:val="21"/>
        </w:rPr>
      </w:pPr>
    </w:p>
    <w:p w14:paraId="50B39453">
      <w:pPr>
        <w:pStyle w:val="4"/>
        <w:rPr>
          <w:color w:val="auto"/>
        </w:rPr>
      </w:pPr>
      <w:bookmarkStart w:id="13" w:name="_Toc937"/>
      <w:r>
        <w:rPr>
          <w:rFonts w:ascii="微软雅黑" w:hAnsi="微软雅黑" w:eastAsia="微软雅黑"/>
          <w:b/>
          <w:color w:val="auto"/>
          <w:sz w:val="28"/>
        </w:rPr>
        <w:t>5.2 感知层（Perception）</w:t>
      </w:r>
      <w:bookmarkEnd w:id="1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986"/>
        <w:gridCol w:w="2839"/>
        <w:gridCol w:w="2554"/>
      </w:tblGrid>
      <w:tr w14:paraId="3C14C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  <w:jc w:val="center"/>
        </w:trPr>
        <w:tc>
          <w:tcPr>
            <w:tcW w:w="1419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48451846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感知通道</w:t>
            </w:r>
          </w:p>
        </w:tc>
        <w:tc>
          <w:tcPr>
            <w:tcW w:w="198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9D31082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数据来源</w:t>
            </w:r>
          </w:p>
        </w:tc>
        <w:tc>
          <w:tcPr>
            <w:tcW w:w="2839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3A9DFAC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处理方式</w:t>
            </w:r>
          </w:p>
        </w:tc>
        <w:tc>
          <w:tcPr>
            <w:tcW w:w="255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CB055DD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输出</w:t>
            </w:r>
          </w:p>
        </w:tc>
      </w:tr>
      <w:tr w14:paraId="130F5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  <w:jc w:val="center"/>
        </w:trPr>
        <w:tc>
          <w:tcPr>
            <w:tcW w:w="141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542A0F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视觉感知</w:t>
            </w:r>
          </w:p>
        </w:tc>
        <w:tc>
          <w:tcPr>
            <w:tcW w:w="1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831F21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浏览器摄像头帧 (Base64 JPEG)</w:t>
            </w:r>
          </w:p>
        </w:tc>
        <w:tc>
          <w:tcPr>
            <w:tcW w:w="2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5A8FDF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OpenCV Haar Cascade 多分类器融合检测</w:t>
            </w:r>
          </w:p>
        </w:tc>
        <w:tc>
          <w:tcPr>
            <w:tcW w:w="2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02FBACC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人脸框坐标、置信度</w:t>
            </w:r>
          </w:p>
        </w:tc>
      </w:tr>
      <w:tr w14:paraId="0C150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  <w:jc w:val="center"/>
        </w:trPr>
        <w:tc>
          <w:tcPr>
            <w:tcW w:w="141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22AF420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状态感知</w:t>
            </w:r>
          </w:p>
        </w:tc>
        <w:tc>
          <w:tcPr>
            <w:tcW w:w="1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C3DACF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人脸位置与面积比</w:t>
            </w:r>
          </w:p>
        </w:tc>
        <w:tc>
          <w:tcPr>
            <w:tcW w:w="2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CCB4CB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规则引擎计算 (中心偏移、面积占比、宽高比)</w:t>
            </w:r>
          </w:p>
        </w:tc>
        <w:tc>
          <w:tcPr>
            <w:tcW w:w="2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6D94A2D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专注/分心/开小差/离开</w:t>
            </w:r>
          </w:p>
        </w:tc>
      </w:tr>
      <w:tr w14:paraId="596D7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  <w:jc w:val="center"/>
        </w:trPr>
        <w:tc>
          <w:tcPr>
            <w:tcW w:w="141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50587BF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时间感知</w:t>
            </w:r>
          </w:p>
        </w:tc>
        <w:tc>
          <w:tcPr>
            <w:tcW w:w="1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85A095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前端计时器</w:t>
            </w:r>
          </w:p>
        </w:tc>
        <w:tc>
          <w:tcPr>
            <w:tcW w:w="2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847DD9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25 分钟周期监测</w:t>
            </w:r>
          </w:p>
        </w:tc>
        <w:tc>
          <w:tcPr>
            <w:tcW w:w="2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3716D2E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是否到达提醒时间</w:t>
            </w:r>
          </w:p>
        </w:tc>
      </w:tr>
      <w:tr w14:paraId="213C4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419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15F774B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文本感知</w:t>
            </w:r>
          </w:p>
        </w:tc>
        <w:tc>
          <w:tcPr>
            <w:tcW w:w="1986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529DA4E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用户输入的问题</w:t>
            </w:r>
          </w:p>
        </w:tc>
        <w:tc>
          <w:tcPr>
            <w:tcW w:w="2839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4F1E535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DeepSeek API 向量化 + RAG 检索</w:t>
            </w:r>
          </w:p>
        </w:tc>
        <w:tc>
          <w:tcPr>
            <w:tcW w:w="255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62A85D6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相关知识文档</w:t>
            </w:r>
          </w:p>
        </w:tc>
      </w:tr>
    </w:tbl>
    <w:p w14:paraId="7AD9DC9A">
      <w:pPr>
        <w:spacing w:line="360" w:lineRule="auto"/>
        <w:ind w:firstLine="42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1"/>
        </w:rPr>
        <w:t>视觉感知算法流程：</w:t>
      </w:r>
    </w:p>
    <w:p w14:paraId="45A0FA3F">
      <w:pPr>
        <w:pStyle w:val="14"/>
        <w:spacing w:line="36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前端每 500ms 截取摄像头帧，压缩为 416px 宽 JPEG，Base64 编码</w:t>
      </w:r>
    </w:p>
    <w:p w14:paraId="522CA4F8">
      <w:pPr>
        <w:pStyle w:val="14"/>
        <w:spacing w:line="36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后端解码图像，转灰度图，CLAHE 对比度增强</w:t>
      </w:r>
    </w:p>
    <w:p w14:paraId="6B612244">
      <w:pPr>
        <w:pStyle w:val="14"/>
        <w:spacing w:line="36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加载多个 Haar Cascade 分类器（frontalface_default/alt2/alt/alt_tree）</w:t>
      </w:r>
    </w:p>
    <w:p w14:paraId="6172B59F">
      <w:pPr>
        <w:pStyle w:val="14"/>
        <w:spacing w:line="36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多尺度检测（scaleFactor: 1.03~1.05, minSize: 20~30px）</w:t>
      </w:r>
    </w:p>
    <w:p w14:paraId="72AF6B0A">
      <w:pPr>
        <w:pStyle w:val="14"/>
        <w:spacing w:line="36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IoU 合并重叠框（阈值 0.3），保留最大人脸</w:t>
      </w:r>
    </w:p>
    <w:p w14:paraId="53DEC33F">
      <w:pPr>
        <w:pStyle w:val="14"/>
        <w:spacing w:line="36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计算人脸中心偏移量、面积占比，输出状态判定</w:t>
      </w:r>
    </w:p>
    <w:p w14:paraId="545150D4">
      <w:pPr>
        <w:pStyle w:val="14"/>
        <w:numPr>
          <w:numId w:val="0"/>
        </w:numPr>
        <w:spacing w:after="200" w:line="360" w:lineRule="auto"/>
        <w:contextualSpacing/>
        <w:rPr>
          <w:rFonts w:ascii="微软雅黑" w:hAnsi="微软雅黑" w:eastAsia="微软雅黑"/>
          <w:b w:val="0"/>
          <w:color w:val="auto"/>
          <w:sz w:val="21"/>
        </w:rPr>
      </w:pPr>
    </w:p>
    <w:p w14:paraId="7723AEFE">
      <w:pPr>
        <w:pStyle w:val="14"/>
        <w:numPr>
          <w:numId w:val="0"/>
        </w:numPr>
        <w:spacing w:after="200" w:line="360" w:lineRule="auto"/>
        <w:contextualSpacing/>
        <w:rPr>
          <w:rFonts w:ascii="微软雅黑" w:hAnsi="微软雅黑" w:eastAsia="微软雅黑"/>
          <w:b w:val="0"/>
          <w:color w:val="auto"/>
          <w:sz w:val="21"/>
        </w:rPr>
      </w:pPr>
    </w:p>
    <w:p w14:paraId="7A3ACFC5">
      <w:pPr>
        <w:pStyle w:val="4"/>
        <w:rPr>
          <w:color w:val="auto"/>
        </w:rPr>
      </w:pPr>
      <w:bookmarkStart w:id="14" w:name="_Toc14112"/>
      <w:r>
        <w:rPr>
          <w:rFonts w:ascii="微软雅黑" w:hAnsi="微软雅黑" w:eastAsia="微软雅黑"/>
          <w:b/>
          <w:color w:val="auto"/>
          <w:sz w:val="28"/>
        </w:rPr>
        <w:t>5.3 规划层（Planning）</w:t>
      </w:r>
      <w:bookmarkEnd w:id="14"/>
    </w:p>
    <w:p w14:paraId="749F851E">
      <w:pPr>
        <w:spacing w:line="360" w:lineRule="auto"/>
        <w:ind w:firstLine="42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1"/>
        </w:rPr>
        <w:t>状态判定规则（优先级从高到低）：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1134"/>
        <w:gridCol w:w="1134"/>
        <w:gridCol w:w="3118"/>
      </w:tblGrid>
      <w:tr w14:paraId="01D62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6799D46D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条件</w:t>
            </w:r>
          </w:p>
        </w:tc>
        <w:tc>
          <w:tcPr>
            <w:tcW w:w="113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D423716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状态</w:t>
            </w:r>
          </w:p>
        </w:tc>
        <w:tc>
          <w:tcPr>
            <w:tcW w:w="113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813F078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专注分数</w:t>
            </w:r>
          </w:p>
        </w:tc>
        <w:tc>
          <w:tcPr>
            <w:tcW w:w="311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116DF1C5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原因</w:t>
            </w:r>
          </w:p>
        </w:tc>
      </w:tr>
      <w:tr w14:paraId="64DFD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1296CE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无人脸或面积比 &lt; 1.5%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E282B6F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离开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F3672E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10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740E03C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人脸太小或离屏幕太远</w:t>
            </w:r>
          </w:p>
        </w:tc>
      </w:tr>
      <w:tr w14:paraId="04CAF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B8E90F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中心偏移 X &gt; 62% 或 Y &gt; 72%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60CD290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开小差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7B46E3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≤ 32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792D4FF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人脸偏离画面中心</w:t>
            </w:r>
          </w:p>
        </w:tc>
      </w:tr>
      <w:tr w14:paraId="129F5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E99EC5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检测置信度 &lt; 0.4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94FE68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分心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1756EB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≤ 55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2E004F3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检测置信度偏低</w:t>
            </w:r>
          </w:p>
        </w:tc>
      </w:tr>
      <w:tr w14:paraId="439E5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BA2772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中心偏移 X &lt; 50% 且 Y &lt; 62% 且面积 ≥ 2%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449B48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专注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C3D63E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≥ 78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72226F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检测到稳定人脸</w:t>
            </w:r>
          </w:p>
        </w:tc>
      </w:tr>
      <w:tr w14:paraId="33F82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4650467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其他情况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41CD35D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分心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012AAB6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≤ 65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0F5B104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人脸位置不稳定</w:t>
            </w:r>
          </w:p>
        </w:tc>
      </w:tr>
    </w:tbl>
    <w:p w14:paraId="22BD3F43">
      <w:pPr>
        <w:spacing w:line="360" w:lineRule="auto"/>
        <w:ind w:firstLine="42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1"/>
        </w:rPr>
        <w:t>提醒策略规划：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701"/>
        <w:gridCol w:w="4252"/>
      </w:tblGrid>
      <w:tr w14:paraId="4D8A4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6F295DAB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触发条件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94C51B8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提醒类型</w:t>
            </w:r>
          </w:p>
        </w:tc>
        <w:tc>
          <w:tcPr>
            <w:tcW w:w="425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2B27A935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提醒内容</w:t>
            </w:r>
          </w:p>
        </w:tc>
      </w:tr>
      <w:tr w14:paraId="1F1A8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226113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25 分钟计时到达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C51A8F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休息提醒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DE1D86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"你已经学习25分钟啦，起来走动一下吧~"</w:t>
            </w:r>
          </w:p>
        </w:tc>
      </w:tr>
      <w:tr w14:paraId="28797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54BF94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检测到"分心"状态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81F7AE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分心提醒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1A3253B0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"注意力好像飘走了哦，深呼吸重新集中一下吧~"</w:t>
            </w:r>
          </w:p>
        </w:tc>
      </w:tr>
      <w:tr w14:paraId="15C69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81A245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检测到"开小差"状态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CA3538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开小差提醒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776958E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"好像走神了呢，要继续学习吗？"</w:t>
            </w:r>
          </w:p>
        </w:tc>
      </w:tr>
      <w:tr w14:paraId="0D9DE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09F2025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检测到"离开"状态超 30 秒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383496F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离开提醒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760BAD8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"你去哪里了呀？学习还没结束哦~"</w:t>
            </w:r>
          </w:p>
        </w:tc>
      </w:tr>
    </w:tbl>
    <w:p w14:paraId="23E01FCE">
      <w:pPr>
        <w:pStyle w:val="4"/>
        <w:rPr>
          <w:color w:val="auto"/>
        </w:rPr>
      </w:pPr>
      <w:bookmarkStart w:id="15" w:name="_Toc8919"/>
      <w:r>
        <w:rPr>
          <w:rFonts w:ascii="微软雅黑" w:hAnsi="微软雅黑" w:eastAsia="微软雅黑"/>
          <w:b/>
          <w:color w:val="auto"/>
          <w:sz w:val="28"/>
        </w:rPr>
        <w:t>5.4 行动层（Action）</w:t>
      </w:r>
      <w:bookmarkEnd w:id="1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2543"/>
        <w:gridCol w:w="4240"/>
      </w:tblGrid>
      <w:tr w14:paraId="2EA29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1696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5E762B72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行动类型</w:t>
            </w:r>
          </w:p>
        </w:tc>
        <w:tc>
          <w:tcPr>
            <w:tcW w:w="254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9093C7B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执行方式</w:t>
            </w:r>
          </w:p>
        </w:tc>
        <w:tc>
          <w:tcPr>
            <w:tcW w:w="424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29B95471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技术实现</w:t>
            </w:r>
          </w:p>
        </w:tc>
      </w:tr>
      <w:tr w14:paraId="3B2DC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  <w:jc w:val="center"/>
        </w:trPr>
        <w:tc>
          <w:tcPr>
            <w:tcW w:w="169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34C154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语音提醒</w:t>
            </w:r>
          </w:p>
        </w:tc>
        <w:tc>
          <w:tcPr>
            <w:tcW w:w="2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D57716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Web Speech API 合成中文语音</w:t>
            </w:r>
          </w:p>
        </w:tc>
        <w:tc>
          <w:tcPr>
            <w:tcW w:w="4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034E0E9F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SpeechSynthesisUtterance, lang=zh-CN, rate=0.9</w:t>
            </w:r>
          </w:p>
        </w:tc>
      </w:tr>
      <w:tr w14:paraId="01BB7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  <w:jc w:val="center"/>
        </w:trPr>
        <w:tc>
          <w:tcPr>
            <w:tcW w:w="169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EC5BA3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宠物动画</w:t>
            </w:r>
          </w:p>
        </w:tc>
        <w:tc>
          <w:tcPr>
            <w:tcW w:w="2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DA303F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CSS 动画切换宠物表情与动作</w:t>
            </w:r>
          </w:p>
        </w:tc>
        <w:tc>
          <w:tcPr>
            <w:tcW w:w="4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DAAC1F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专注→安静看书；分心→敲屏幕；离开→张望</w:t>
            </w:r>
          </w:p>
        </w:tc>
      </w:tr>
      <w:tr w14:paraId="3A8A7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  <w:jc w:val="center"/>
        </w:trPr>
        <w:tc>
          <w:tcPr>
            <w:tcW w:w="169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ED1EDAF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人脸框绘制</w:t>
            </w:r>
          </w:p>
        </w:tc>
        <w:tc>
          <w:tcPr>
            <w:tcW w:w="2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2A97D0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Canvas 实时绘制检测框与状态标签</w:t>
            </w:r>
          </w:p>
        </w:tc>
        <w:tc>
          <w:tcPr>
            <w:tcW w:w="4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78E5BC9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绿色框(专注) / 橙色框(开小差) / 红色遮罩(分心)</w:t>
            </w:r>
          </w:p>
        </w:tc>
      </w:tr>
      <w:tr w14:paraId="334C2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  <w:jc w:val="center"/>
        </w:trPr>
        <w:tc>
          <w:tcPr>
            <w:tcW w:w="1696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799A3E6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知识问答</w:t>
            </w:r>
          </w:p>
        </w:tc>
        <w:tc>
          <w:tcPr>
            <w:tcW w:w="254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24072AF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DeepSeek API 流式生成回答</w:t>
            </w:r>
          </w:p>
        </w:tc>
        <w:tc>
          <w:tcPr>
            <w:tcW w:w="424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73CD830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SSE 推送，逐字显示，末尾附知识总结</w:t>
            </w:r>
          </w:p>
        </w:tc>
      </w:tr>
    </w:tbl>
    <w:p w14:paraId="6205BCA7">
      <w:pPr>
        <w:pStyle w:val="4"/>
        <w:rPr>
          <w:color w:val="auto"/>
        </w:rPr>
      </w:pPr>
      <w:bookmarkStart w:id="16" w:name="_Toc31114"/>
      <w:r>
        <w:rPr>
          <w:rFonts w:ascii="微软雅黑" w:hAnsi="微软雅黑" w:eastAsia="微软雅黑"/>
          <w:b/>
          <w:color w:val="auto"/>
          <w:sz w:val="28"/>
        </w:rPr>
        <w:t>5.5 问答工作流</w:t>
      </w:r>
      <w:bookmarkEnd w:id="16"/>
    </w:p>
    <w:p w14:paraId="757A04EE">
      <w:pPr>
        <w:pStyle w:val="14"/>
        <w:spacing w:line="360" w:lineRule="auto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1"/>
        </w:rPr>
        <w:t>问题向量化：</w:t>
      </w:r>
      <w:r>
        <w:rPr>
          <w:rFonts w:ascii="微软雅黑" w:hAnsi="微软雅黑" w:eastAsia="微软雅黑"/>
          <w:b w:val="0"/>
          <w:color w:val="auto"/>
          <w:sz w:val="21"/>
        </w:rPr>
        <w:t>调用 DeepSeek embedding API 将用户问题转为向量；失败则返回模拟向量</w:t>
      </w:r>
    </w:p>
    <w:p w14:paraId="5E4682B7">
      <w:pPr>
        <w:pStyle w:val="14"/>
        <w:spacing w:line="360" w:lineRule="auto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1"/>
        </w:rPr>
        <w:t>RAG 知识检索：</w:t>
      </w:r>
      <w:r>
        <w:rPr>
          <w:rFonts w:ascii="微软雅黑" w:hAnsi="微软雅黑" w:eastAsia="微软雅黑"/>
          <w:b w:val="0"/>
          <w:color w:val="auto"/>
          <w:sz w:val="21"/>
        </w:rPr>
        <w:t>生产环境使用 pgvector 余弦相似度搜索 top-5 相关文档；开发环境使用 SQLite LIKE 关键词搜索作为回退</w:t>
      </w:r>
    </w:p>
    <w:p w14:paraId="3AAF0752">
      <w:pPr>
        <w:pStyle w:val="14"/>
        <w:spacing w:line="360" w:lineRule="auto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1"/>
        </w:rPr>
        <w:t>构建 Prompt：</w:t>
      </w:r>
      <w:r>
        <w:rPr>
          <w:rFonts w:ascii="微软雅黑" w:hAnsi="微软雅黑" w:eastAsia="微软雅黑"/>
          <w:b w:val="0"/>
          <w:color w:val="auto"/>
          <w:sz w:val="21"/>
        </w:rPr>
        <w:t>组装科目专属系统提示，注入检索到的参考资料，追加知识总结要求</w:t>
      </w:r>
    </w:p>
    <w:p w14:paraId="162EF18F">
      <w:pPr>
        <w:pStyle w:val="14"/>
        <w:spacing w:line="360" w:lineRule="auto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1"/>
        </w:rPr>
        <w:t>DeepSeek API 调用：</w:t>
      </w:r>
      <w:r>
        <w:rPr>
          <w:rFonts w:ascii="微软雅黑" w:hAnsi="微软雅黑" w:eastAsia="微软雅黑"/>
          <w:b w:val="0"/>
          <w:color w:val="auto"/>
          <w:sz w:val="21"/>
        </w:rPr>
        <w:t>使用 httpx 原生流式调用，逐字 yield 给 SSE，max_tokens=4096, temperature=0.7</w:t>
      </w:r>
    </w:p>
    <w:p w14:paraId="173B4F1E">
      <w:pPr>
        <w:pStyle w:val="14"/>
        <w:spacing w:line="360" w:lineRule="auto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1"/>
        </w:rPr>
        <w:t>保存对话历史：</w:t>
      </w:r>
      <w:r>
        <w:rPr>
          <w:rFonts w:ascii="微软雅黑" w:hAnsi="微软雅黑" w:eastAsia="微软雅黑"/>
          <w:b w:val="0"/>
          <w:color w:val="auto"/>
          <w:sz w:val="21"/>
        </w:rPr>
        <w:t>用户消息和 AI 回复存入 chat_history 表，通过 session_id 关联会话</w:t>
      </w:r>
    </w:p>
    <w:p w14:paraId="2BC297FF">
      <w:pPr>
        <w:pStyle w:val="14"/>
        <w:numPr>
          <w:numId w:val="0"/>
        </w:numPr>
        <w:spacing w:after="200" w:line="360" w:lineRule="auto"/>
        <w:contextualSpacing/>
        <w:rPr>
          <w:rFonts w:ascii="微软雅黑" w:hAnsi="微软雅黑" w:eastAsia="微软雅黑"/>
          <w:b w:val="0"/>
          <w:color w:val="auto"/>
          <w:sz w:val="21"/>
        </w:rPr>
      </w:pPr>
    </w:p>
    <w:p w14:paraId="6FF04A31">
      <w:pPr>
        <w:pStyle w:val="14"/>
        <w:numPr>
          <w:numId w:val="0"/>
        </w:numPr>
        <w:spacing w:after="200" w:line="360" w:lineRule="auto"/>
        <w:contextualSpacing/>
        <w:rPr>
          <w:rFonts w:ascii="微软雅黑" w:hAnsi="微软雅黑" w:eastAsia="微软雅黑"/>
          <w:b w:val="0"/>
          <w:color w:val="auto"/>
          <w:sz w:val="21"/>
        </w:rPr>
      </w:pPr>
    </w:p>
    <w:p w14:paraId="072D319A">
      <w:pPr>
        <w:pStyle w:val="14"/>
        <w:numPr>
          <w:numId w:val="0"/>
        </w:numPr>
        <w:spacing w:after="200" w:line="360" w:lineRule="auto"/>
        <w:contextualSpacing/>
        <w:rPr>
          <w:rFonts w:ascii="微软雅黑" w:hAnsi="微软雅黑" w:eastAsia="微软雅黑"/>
          <w:b w:val="0"/>
          <w:color w:val="auto"/>
          <w:sz w:val="21"/>
        </w:rPr>
      </w:pPr>
    </w:p>
    <w:p w14:paraId="4051588E">
      <w:pPr>
        <w:pStyle w:val="14"/>
        <w:numPr>
          <w:numId w:val="0"/>
        </w:numPr>
        <w:spacing w:after="200" w:line="360" w:lineRule="auto"/>
        <w:contextualSpacing/>
        <w:rPr>
          <w:rFonts w:ascii="微软雅黑" w:hAnsi="微软雅黑" w:eastAsia="微软雅黑"/>
          <w:b w:val="0"/>
          <w:color w:val="auto"/>
          <w:sz w:val="21"/>
        </w:rPr>
      </w:pPr>
    </w:p>
    <w:p w14:paraId="0FCCB1FB">
      <w:pPr>
        <w:pStyle w:val="14"/>
        <w:numPr>
          <w:numId w:val="0"/>
        </w:numPr>
        <w:spacing w:after="200" w:line="360" w:lineRule="auto"/>
        <w:contextualSpacing/>
        <w:rPr>
          <w:rFonts w:ascii="微软雅黑" w:hAnsi="微软雅黑" w:eastAsia="微软雅黑"/>
          <w:b w:val="0"/>
          <w:color w:val="auto"/>
          <w:sz w:val="21"/>
        </w:rPr>
      </w:pPr>
    </w:p>
    <w:p w14:paraId="0EB99E4F">
      <w:pPr>
        <w:pStyle w:val="14"/>
        <w:numPr>
          <w:numId w:val="0"/>
        </w:numPr>
        <w:spacing w:after="200" w:line="360" w:lineRule="auto"/>
        <w:contextualSpacing/>
        <w:rPr>
          <w:rFonts w:ascii="微软雅黑" w:hAnsi="微软雅黑" w:eastAsia="微软雅黑"/>
          <w:b w:val="0"/>
          <w:color w:val="auto"/>
          <w:sz w:val="21"/>
        </w:rPr>
      </w:pPr>
    </w:p>
    <w:p w14:paraId="2BA59A02">
      <w:pPr>
        <w:pStyle w:val="14"/>
        <w:numPr>
          <w:numId w:val="0"/>
        </w:numPr>
        <w:spacing w:after="200" w:line="360" w:lineRule="auto"/>
        <w:contextualSpacing/>
        <w:rPr>
          <w:rFonts w:ascii="微软雅黑" w:hAnsi="微软雅黑" w:eastAsia="微软雅黑"/>
          <w:b w:val="0"/>
          <w:color w:val="auto"/>
          <w:sz w:val="21"/>
        </w:rPr>
      </w:pPr>
    </w:p>
    <w:p w14:paraId="4EA105D6">
      <w:pPr>
        <w:pStyle w:val="14"/>
        <w:numPr>
          <w:numId w:val="0"/>
        </w:numPr>
        <w:spacing w:after="200" w:line="360" w:lineRule="auto"/>
        <w:contextualSpacing/>
        <w:rPr>
          <w:rFonts w:ascii="微软雅黑" w:hAnsi="微软雅黑" w:eastAsia="微软雅黑"/>
          <w:b w:val="0"/>
          <w:color w:val="auto"/>
          <w:sz w:val="21"/>
        </w:rPr>
      </w:pPr>
    </w:p>
    <w:p w14:paraId="7DAE96CB">
      <w:pPr>
        <w:pStyle w:val="14"/>
        <w:numPr>
          <w:numId w:val="0"/>
        </w:numPr>
        <w:spacing w:after="200" w:line="360" w:lineRule="auto"/>
        <w:contextualSpacing/>
        <w:rPr>
          <w:rFonts w:ascii="微软雅黑" w:hAnsi="微软雅黑" w:eastAsia="微软雅黑"/>
          <w:b w:val="0"/>
          <w:color w:val="auto"/>
          <w:sz w:val="21"/>
        </w:rPr>
      </w:pPr>
    </w:p>
    <w:p w14:paraId="568A86BE">
      <w:pPr>
        <w:pStyle w:val="14"/>
        <w:numPr>
          <w:numId w:val="0"/>
        </w:numPr>
        <w:spacing w:after="200" w:line="360" w:lineRule="auto"/>
        <w:contextualSpacing/>
        <w:rPr>
          <w:rFonts w:ascii="微软雅黑" w:hAnsi="微软雅黑" w:eastAsia="微软雅黑"/>
          <w:b w:val="0"/>
          <w:color w:val="auto"/>
          <w:sz w:val="21"/>
        </w:rPr>
      </w:pPr>
    </w:p>
    <w:p w14:paraId="3B025C99">
      <w:pPr>
        <w:pStyle w:val="14"/>
        <w:numPr>
          <w:numId w:val="0"/>
        </w:numPr>
        <w:spacing w:after="200" w:line="360" w:lineRule="auto"/>
        <w:contextualSpacing/>
        <w:rPr>
          <w:rFonts w:ascii="微软雅黑" w:hAnsi="微软雅黑" w:eastAsia="微软雅黑"/>
          <w:b w:val="0"/>
          <w:color w:val="auto"/>
          <w:sz w:val="21"/>
        </w:rPr>
      </w:pPr>
    </w:p>
    <w:p w14:paraId="18C1EE1B">
      <w:pPr>
        <w:pStyle w:val="14"/>
        <w:numPr>
          <w:numId w:val="0"/>
        </w:numPr>
        <w:spacing w:after="200" w:line="360" w:lineRule="auto"/>
        <w:contextualSpacing/>
        <w:rPr>
          <w:rFonts w:ascii="微软雅黑" w:hAnsi="微软雅黑" w:eastAsia="微软雅黑"/>
          <w:b w:val="0"/>
          <w:color w:val="auto"/>
          <w:sz w:val="21"/>
        </w:rPr>
      </w:pPr>
    </w:p>
    <w:p w14:paraId="07104ED8">
      <w:pPr>
        <w:pStyle w:val="14"/>
        <w:numPr>
          <w:numId w:val="0"/>
        </w:numPr>
        <w:spacing w:after="200" w:line="360" w:lineRule="auto"/>
        <w:contextualSpacing/>
        <w:rPr>
          <w:rFonts w:ascii="微软雅黑" w:hAnsi="微软雅黑" w:eastAsia="微软雅黑"/>
          <w:b w:val="0"/>
          <w:color w:val="auto"/>
          <w:sz w:val="21"/>
        </w:rPr>
      </w:pPr>
    </w:p>
    <w:p w14:paraId="2D352644">
      <w:pPr>
        <w:pStyle w:val="14"/>
        <w:numPr>
          <w:numId w:val="0"/>
        </w:numPr>
        <w:spacing w:after="200" w:line="360" w:lineRule="auto"/>
        <w:contextualSpacing/>
        <w:rPr>
          <w:rFonts w:ascii="微软雅黑" w:hAnsi="微软雅黑" w:eastAsia="微软雅黑"/>
          <w:b w:val="0"/>
          <w:color w:val="auto"/>
          <w:sz w:val="21"/>
        </w:rPr>
      </w:pPr>
    </w:p>
    <w:p w14:paraId="5DE74D9E">
      <w:pPr>
        <w:pStyle w:val="3"/>
        <w:rPr>
          <w:color w:val="auto"/>
        </w:rPr>
      </w:pPr>
      <w:bookmarkStart w:id="17" w:name="_Toc25433"/>
      <w:r>
        <w:rPr>
          <w:rFonts w:ascii="微软雅黑" w:hAnsi="微软雅黑" w:eastAsia="微软雅黑"/>
          <w:b/>
          <w:color w:val="auto"/>
          <w:sz w:val="32"/>
        </w:rPr>
        <w:t>六、数据模型设计</w:t>
      </w:r>
      <w:bookmarkEnd w:id="17"/>
    </w:p>
    <w:p w14:paraId="7353275B">
      <w:pPr>
        <w:pStyle w:val="4"/>
        <w:rPr>
          <w:color w:val="auto"/>
        </w:rPr>
      </w:pPr>
      <w:bookmarkStart w:id="18" w:name="_Toc27111"/>
      <w:r>
        <w:rPr>
          <w:rFonts w:ascii="微软雅黑" w:hAnsi="微软雅黑" w:eastAsia="微软雅黑"/>
          <w:b/>
          <w:color w:val="auto"/>
          <w:sz w:val="28"/>
        </w:rPr>
        <w:t>6.1 数据库表结构</w:t>
      </w:r>
      <w:bookmarkEnd w:id="18"/>
    </w:p>
    <w:p w14:paraId="33E67CF3">
      <w:pPr>
        <w:pStyle w:val="5"/>
        <w:rPr>
          <w:color w:val="auto"/>
        </w:rPr>
      </w:pPr>
      <w:bookmarkStart w:id="19" w:name="_Toc8514"/>
      <w:r>
        <w:rPr>
          <w:rFonts w:ascii="微软雅黑" w:hAnsi="微软雅黑" w:eastAsia="微软雅黑"/>
          <w:b/>
          <w:color w:val="auto"/>
          <w:sz w:val="24"/>
        </w:rPr>
        <w:t>用户表 (users)</w:t>
      </w:r>
      <w:bookmarkEnd w:id="1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1984"/>
        <w:gridCol w:w="2835"/>
      </w:tblGrid>
      <w:tr w14:paraId="6F37D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18BE725C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字段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42F1D5D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类型</w:t>
            </w:r>
          </w:p>
        </w:tc>
        <w:tc>
          <w:tcPr>
            <w:tcW w:w="198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DEB2D57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约束</w:t>
            </w:r>
          </w:p>
        </w:tc>
        <w:tc>
          <w:tcPr>
            <w:tcW w:w="283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1A13BDEE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说明</w:t>
            </w:r>
          </w:p>
        </w:tc>
      </w:tr>
      <w:tr w14:paraId="12030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584067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id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2A4FCA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Integer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476E8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PK, 自增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22A0ECB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用户ID</w:t>
            </w:r>
          </w:p>
        </w:tc>
      </w:tr>
      <w:tr w14:paraId="77198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70E223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username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BC1A20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String(50)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B95A56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UNIQUE, NOT NULL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1B7CC74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用户名</w:t>
            </w:r>
          </w:p>
        </w:tc>
      </w:tr>
      <w:tr w14:paraId="49CE3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C8D889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email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490219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String(100)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4D06B9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UNIQUE, NOT NULL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1C6AE65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邮箱</w:t>
            </w:r>
          </w:p>
        </w:tc>
      </w:tr>
      <w:tr w14:paraId="2A2B4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292D45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hashed_password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1090F0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String(255)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CD3A0E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NOT NULL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0B9DC67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bcrypt 哈希密码</w:t>
            </w:r>
          </w:p>
        </w:tc>
      </w:tr>
      <w:tr w14:paraId="40889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3B541590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created_at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46F188E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DateTime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673198F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DEFAULT NOW()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0D6FA36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创建时间</w:t>
            </w:r>
          </w:p>
        </w:tc>
      </w:tr>
    </w:tbl>
    <w:p w14:paraId="438BC595">
      <w:pPr>
        <w:pStyle w:val="5"/>
        <w:rPr>
          <w:color w:val="auto"/>
        </w:rPr>
      </w:pPr>
      <w:bookmarkStart w:id="20" w:name="_Toc5458"/>
      <w:r>
        <w:rPr>
          <w:rFonts w:ascii="微软雅黑" w:hAnsi="微软雅黑" w:eastAsia="微软雅黑"/>
          <w:b/>
          <w:color w:val="auto"/>
          <w:sz w:val="24"/>
        </w:rPr>
        <w:t>对话历史表 (chat_history)</w:t>
      </w:r>
      <w:bookmarkEnd w:id="2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1984"/>
        <w:gridCol w:w="3118"/>
      </w:tblGrid>
      <w:tr w14:paraId="0DF48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1ACF0F26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字段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724FBF4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类型</w:t>
            </w:r>
          </w:p>
        </w:tc>
        <w:tc>
          <w:tcPr>
            <w:tcW w:w="198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EDB7E2F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约束</w:t>
            </w:r>
          </w:p>
        </w:tc>
        <w:tc>
          <w:tcPr>
            <w:tcW w:w="311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521FED7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说明</w:t>
            </w:r>
          </w:p>
        </w:tc>
      </w:tr>
      <w:tr w14:paraId="7F3D7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DB553E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id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831CC9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Integer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E4882D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PK, 自增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13B2652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消息ID</w:t>
            </w:r>
          </w:p>
        </w:tc>
      </w:tr>
      <w:tr w14:paraId="1E03E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4F1616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user_id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C9C63E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Integer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9431C8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FK(users.id)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2B0E2E3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用户ID</w:t>
            </w:r>
          </w:p>
        </w:tc>
      </w:tr>
      <w:tr w14:paraId="3EA3A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6CFC2C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session_id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EAA10A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String(36)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DFDF62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NOT NULL, INDEX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7070C71F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会话ID (UUID)</w:t>
            </w:r>
          </w:p>
        </w:tc>
      </w:tr>
      <w:tr w14:paraId="1BD1B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E4D765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subject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7839A5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String(20)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9C1453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NOT NULL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66EA05F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科目</w:t>
            </w:r>
          </w:p>
        </w:tc>
      </w:tr>
      <w:tr w14:paraId="7D5B8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5D2B8D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role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B12AFC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String(20)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D9CEEA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NOT NULL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7D081DB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角色 (user/assistant)</w:t>
            </w:r>
          </w:p>
        </w:tc>
      </w:tr>
      <w:tr w14:paraId="0CA61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75737B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content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C192E3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Text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F434D8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NOT NULL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6A0C64E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消息内容</w:t>
            </w:r>
          </w:p>
        </w:tc>
      </w:tr>
      <w:tr w14:paraId="0FCD8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6548318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created_at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42DE34C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DateTime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72296B9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DEFAULT NOW()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3A6A0FB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创建时间</w:t>
            </w:r>
          </w:p>
        </w:tc>
      </w:tr>
    </w:tbl>
    <w:p w14:paraId="1D6FF98B">
      <w:pPr>
        <w:pStyle w:val="5"/>
        <w:rPr>
          <w:color w:val="auto"/>
        </w:rPr>
      </w:pPr>
      <w:bookmarkStart w:id="21" w:name="_Toc14639"/>
      <w:r>
        <w:rPr>
          <w:rFonts w:ascii="微软雅黑" w:hAnsi="微软雅黑" w:eastAsia="微软雅黑"/>
          <w:b/>
          <w:color w:val="auto"/>
          <w:sz w:val="24"/>
        </w:rPr>
        <w:t>知识库表 (knowledge_base)</w:t>
      </w:r>
      <w:bookmarkEnd w:id="2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984"/>
        <w:gridCol w:w="1701"/>
        <w:gridCol w:w="3118"/>
      </w:tblGrid>
      <w:tr w14:paraId="4E8A9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5EF3CB41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字段</w:t>
            </w:r>
          </w:p>
        </w:tc>
        <w:tc>
          <w:tcPr>
            <w:tcW w:w="198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476DAEE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类型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2661A6D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约束</w:t>
            </w:r>
          </w:p>
        </w:tc>
        <w:tc>
          <w:tcPr>
            <w:tcW w:w="311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0D9A3F42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说明</w:t>
            </w:r>
          </w:p>
        </w:tc>
      </w:tr>
      <w:tr w14:paraId="2E0EC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555EA0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id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A19E07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Integer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7E2703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PK, 自增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7BDC75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知识ID</w:t>
            </w:r>
          </w:p>
        </w:tc>
      </w:tr>
      <w:tr w14:paraId="04B9C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515532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subject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F885C9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String(50)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3DD12E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NOT NULL, INDEX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E92596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科目</w:t>
            </w:r>
          </w:p>
        </w:tc>
      </w:tr>
      <w:tr w14:paraId="4BA11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4DCE79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content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DCB8AF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Text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CBE892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NOT NULL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BDDE1B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知识内容</w:t>
            </w:r>
          </w:p>
        </w:tc>
      </w:tr>
      <w:tr w14:paraId="6D511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ADE06A0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embedding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D83444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VECTOR(1536) / Text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D052DD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NULLABLE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7CD67F3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向量 (PG) / 空 (SQLite)</w:t>
            </w:r>
          </w:p>
        </w:tc>
      </w:tr>
      <w:tr w14:paraId="768EC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E77E5A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source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B0B44B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String(255)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37BB94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NULLABLE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C7F469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来源</w:t>
            </w:r>
          </w:p>
        </w:tc>
      </w:tr>
      <w:tr w14:paraId="35E16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449A2CB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created_at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7541D44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DateTime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6BAB311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DEFAULT NOW()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3F48509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创建时间</w:t>
            </w:r>
          </w:p>
        </w:tc>
      </w:tr>
    </w:tbl>
    <w:p w14:paraId="4D4810F4">
      <w:pPr>
        <w:pStyle w:val="5"/>
        <w:rPr>
          <w:color w:val="auto"/>
        </w:rPr>
      </w:pPr>
      <w:bookmarkStart w:id="22" w:name="_Toc8734"/>
      <w:r>
        <w:rPr>
          <w:rFonts w:ascii="微软雅黑" w:hAnsi="微软雅黑" w:eastAsia="微软雅黑"/>
          <w:b/>
          <w:color w:val="auto"/>
          <w:sz w:val="24"/>
        </w:rPr>
        <w:t>学习记录表 (study_sessions)</w:t>
      </w:r>
      <w:bookmarkEnd w:id="2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2"/>
        <w:gridCol w:w="1675"/>
        <w:gridCol w:w="1683"/>
        <w:gridCol w:w="3002"/>
      </w:tblGrid>
      <w:tr w14:paraId="27F9F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638B796B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字段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C4040A0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类型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4312274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约束</w:t>
            </w:r>
          </w:p>
        </w:tc>
        <w:tc>
          <w:tcPr>
            <w:tcW w:w="311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178674EB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说明</w:t>
            </w:r>
          </w:p>
        </w:tc>
      </w:tr>
      <w:tr w14:paraId="01C6C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217B37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id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C8A188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Integer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EC987F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PK, 自增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7FC1BDF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记录ID</w:t>
            </w:r>
          </w:p>
        </w:tc>
      </w:tr>
      <w:tr w14:paraId="6DB65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82C2E2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user_id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C57E32F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Integer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F45918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FK(users.id)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0DE23ED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用户ID</w:t>
            </w:r>
          </w:p>
        </w:tc>
      </w:tr>
      <w:tr w14:paraId="7725E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3C79CF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start_time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8EB28E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DateTime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F5F9E8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DEFAULT NOW()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0C00F68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开始时间</w:t>
            </w:r>
          </w:p>
        </w:tc>
      </w:tr>
      <w:tr w14:paraId="0AD8D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6D1274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end_time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6A4A59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DateTime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834B94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NULLABLE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60A5C61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结束时间</w:t>
            </w:r>
          </w:p>
        </w:tc>
      </w:tr>
      <w:tr w14:paraId="720E9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5E9D55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focus_duration_seconds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02E9CB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Integer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8708B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DEFAULT 0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351D628F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专注时长(秒)</w:t>
            </w:r>
          </w:p>
        </w:tc>
      </w:tr>
      <w:tr w14:paraId="1BE47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77AF22A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distraction_count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2FBC808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Integer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4EE6C16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DEFAULT 0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101B540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分心次数</w:t>
            </w:r>
          </w:p>
        </w:tc>
      </w:tr>
    </w:tbl>
    <w:p w14:paraId="7AE518C5">
      <w:pPr>
        <w:bidi w:val="0"/>
      </w:pPr>
    </w:p>
    <w:p w14:paraId="4E861F62">
      <w:pPr>
        <w:bidi w:val="0"/>
      </w:pPr>
    </w:p>
    <w:p w14:paraId="249E7395">
      <w:pPr>
        <w:bidi w:val="0"/>
      </w:pPr>
    </w:p>
    <w:p w14:paraId="644BE048">
      <w:pPr>
        <w:bidi w:val="0"/>
      </w:pPr>
    </w:p>
    <w:p w14:paraId="023FB77F">
      <w:pPr>
        <w:bidi w:val="0"/>
      </w:pPr>
    </w:p>
    <w:p w14:paraId="4D08C39D">
      <w:pPr>
        <w:bidi w:val="0"/>
      </w:pPr>
    </w:p>
    <w:p w14:paraId="47A1124F">
      <w:pPr>
        <w:bidi w:val="0"/>
      </w:pPr>
    </w:p>
    <w:p w14:paraId="79CF15CD">
      <w:pPr>
        <w:bidi w:val="0"/>
      </w:pPr>
    </w:p>
    <w:p w14:paraId="156C40F8">
      <w:pPr>
        <w:bidi w:val="0"/>
      </w:pPr>
    </w:p>
    <w:p w14:paraId="0AC81501">
      <w:pPr>
        <w:bidi w:val="0"/>
      </w:pPr>
    </w:p>
    <w:p w14:paraId="6E147E14">
      <w:pPr>
        <w:bidi w:val="0"/>
      </w:pPr>
    </w:p>
    <w:p w14:paraId="2023FD46">
      <w:pPr>
        <w:bidi w:val="0"/>
      </w:pPr>
    </w:p>
    <w:p w14:paraId="53FDAAB9">
      <w:pPr>
        <w:bidi w:val="0"/>
      </w:pPr>
    </w:p>
    <w:p w14:paraId="0D81417F">
      <w:pPr>
        <w:bidi w:val="0"/>
      </w:pPr>
    </w:p>
    <w:p w14:paraId="12B28BF8">
      <w:pPr>
        <w:pStyle w:val="3"/>
        <w:rPr>
          <w:color w:val="auto"/>
        </w:rPr>
      </w:pPr>
      <w:bookmarkStart w:id="23" w:name="_Toc11178"/>
      <w:r>
        <w:rPr>
          <w:rFonts w:ascii="微软雅黑" w:hAnsi="微软雅黑" w:eastAsia="微软雅黑"/>
          <w:b/>
          <w:color w:val="auto"/>
          <w:sz w:val="32"/>
        </w:rPr>
        <w:t>七、安全设计</w:t>
      </w:r>
      <w:bookmarkEnd w:id="23"/>
    </w:p>
    <w:p w14:paraId="04B935D2">
      <w:pPr>
        <w:pStyle w:val="4"/>
        <w:rPr>
          <w:color w:val="auto"/>
        </w:rPr>
      </w:pPr>
      <w:bookmarkStart w:id="24" w:name="_Toc15403"/>
      <w:r>
        <w:rPr>
          <w:rFonts w:ascii="微软雅黑" w:hAnsi="微软雅黑" w:eastAsia="微软雅黑"/>
          <w:b/>
          <w:color w:val="auto"/>
          <w:sz w:val="28"/>
        </w:rPr>
        <w:t>7.1 认证与授权</w:t>
      </w:r>
      <w:bookmarkEnd w:id="2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257D2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03F3B746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安全措施</w:t>
            </w:r>
          </w:p>
        </w:tc>
        <w:tc>
          <w:tcPr>
            <w:tcW w:w="623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6CA7BE15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实现方式</w:t>
            </w:r>
          </w:p>
        </w:tc>
      </w:tr>
      <w:tr w14:paraId="04B40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2B6633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密码存储</w:t>
            </w:r>
          </w:p>
        </w:tc>
        <w:tc>
          <w:tcPr>
            <w:tcW w:w="6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0D0130F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bcrypt 哈希 (passlib)</w:t>
            </w:r>
          </w:p>
        </w:tc>
      </w:tr>
      <w:tr w14:paraId="5C79C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7FC8B9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Token 签发</w:t>
            </w:r>
          </w:p>
        </w:tc>
        <w:tc>
          <w:tcPr>
            <w:tcW w:w="6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68797A3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JWT HS256, 有效期 24 小时</w:t>
            </w:r>
          </w:p>
        </w:tc>
      </w:tr>
      <w:tr w14:paraId="45B70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90A9A6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Token 验证</w:t>
            </w:r>
          </w:p>
        </w:tc>
        <w:tc>
          <w:tcPr>
            <w:tcW w:w="6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1F64C42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每个受保护端点通过 get_current_user 依赖注入验证</w:t>
            </w:r>
          </w:p>
        </w:tc>
      </w:tr>
      <w:tr w14:paraId="2A567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0F2A2740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API Key 保护</w:t>
            </w:r>
          </w:p>
        </w:tc>
        <w:tc>
          <w:tcPr>
            <w:tcW w:w="6236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152A225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运行时内存存储，不写入文件；通过 settings API 动态配置</w:t>
            </w:r>
          </w:p>
        </w:tc>
      </w:tr>
    </w:tbl>
    <w:p w14:paraId="6BEF8232">
      <w:pPr>
        <w:pStyle w:val="4"/>
        <w:rPr>
          <w:color w:val="auto"/>
        </w:rPr>
      </w:pPr>
      <w:bookmarkStart w:id="25" w:name="_Toc21673"/>
      <w:r>
        <w:rPr>
          <w:rFonts w:ascii="微软雅黑" w:hAnsi="微软雅黑" w:eastAsia="微软雅黑"/>
          <w:b/>
          <w:color w:val="auto"/>
          <w:sz w:val="28"/>
        </w:rPr>
        <w:t>7.2 数据安全</w:t>
      </w:r>
      <w:bookmarkEnd w:id="2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47E62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75B4B7BE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安全措施</w:t>
            </w:r>
          </w:p>
        </w:tc>
        <w:tc>
          <w:tcPr>
            <w:tcW w:w="623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02D3742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实现方式</w:t>
            </w:r>
          </w:p>
        </w:tc>
      </w:tr>
      <w:tr w14:paraId="5436A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B3E370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SQL 注入防护</w:t>
            </w:r>
          </w:p>
        </w:tc>
        <w:tc>
          <w:tcPr>
            <w:tcW w:w="6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08DF475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SQLAlchemy ORM 参数化查询</w:t>
            </w:r>
          </w:p>
        </w:tc>
      </w:tr>
      <w:tr w14:paraId="33B03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6DA474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CORS 配置</w:t>
            </w:r>
          </w:p>
        </w:tc>
        <w:tc>
          <w:tcPr>
            <w:tcW w:w="6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764B825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默认允许所有源 (开发)，生产环境限制具体域名</w:t>
            </w:r>
          </w:p>
        </w:tc>
      </w:tr>
      <w:tr w14:paraId="2EA44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3D5B77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代理环境变量清除</w:t>
            </w:r>
          </w:p>
        </w:tc>
        <w:tc>
          <w:tcPr>
            <w:tcW w:w="6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3934222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启动时清除 HTTP_PROXY/HTTPS_PROXY 等，避免 API 调用泄露</w:t>
            </w:r>
          </w:p>
        </w:tc>
      </w:tr>
      <w:tr w14:paraId="3F5D5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7F8C027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摄像头隐私</w:t>
            </w:r>
          </w:p>
        </w:tc>
        <w:tc>
          <w:tcPr>
            <w:tcW w:w="6236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30DD81D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图像仅在内存中处理检测，不持久化存储用户面部图像</w:t>
            </w:r>
          </w:p>
        </w:tc>
      </w:tr>
    </w:tbl>
    <w:p w14:paraId="16CF2902">
      <w:pPr>
        <w:bidi w:val="0"/>
      </w:pPr>
    </w:p>
    <w:p w14:paraId="4223B2BF">
      <w:pPr>
        <w:bidi w:val="0"/>
      </w:pPr>
    </w:p>
    <w:p w14:paraId="700453A8">
      <w:pPr>
        <w:bidi w:val="0"/>
      </w:pPr>
    </w:p>
    <w:p w14:paraId="60DFEEAC">
      <w:pPr>
        <w:bidi w:val="0"/>
      </w:pPr>
    </w:p>
    <w:p w14:paraId="25B48FD6">
      <w:pPr>
        <w:bidi w:val="0"/>
      </w:pPr>
    </w:p>
    <w:p w14:paraId="00697CDA">
      <w:pPr>
        <w:bidi w:val="0"/>
      </w:pPr>
    </w:p>
    <w:p w14:paraId="0B3FF90C">
      <w:pPr>
        <w:bidi w:val="0"/>
      </w:pPr>
    </w:p>
    <w:p w14:paraId="6ABDA1DC">
      <w:pPr>
        <w:bidi w:val="0"/>
      </w:pPr>
      <w:bookmarkStart w:id="37" w:name="_GoBack"/>
      <w:bookmarkEnd w:id="37"/>
    </w:p>
    <w:p w14:paraId="66166E59">
      <w:pPr>
        <w:bidi w:val="0"/>
      </w:pPr>
    </w:p>
    <w:p w14:paraId="35B94F2B">
      <w:pPr>
        <w:pStyle w:val="3"/>
        <w:rPr>
          <w:color w:val="auto"/>
        </w:rPr>
      </w:pPr>
      <w:bookmarkStart w:id="26" w:name="_Toc30944"/>
      <w:r>
        <w:rPr>
          <w:rFonts w:ascii="微软雅黑" w:hAnsi="微软雅黑" w:eastAsia="微软雅黑"/>
          <w:b/>
          <w:color w:val="auto"/>
          <w:sz w:val="32"/>
        </w:rPr>
        <w:t>八、部署方案</w:t>
      </w:r>
      <w:bookmarkEnd w:id="26"/>
    </w:p>
    <w:p w14:paraId="14231A93">
      <w:pPr>
        <w:pStyle w:val="4"/>
        <w:rPr>
          <w:color w:val="auto"/>
        </w:rPr>
      </w:pPr>
      <w:bookmarkStart w:id="27" w:name="_Toc8211"/>
      <w:r>
        <w:rPr>
          <w:rFonts w:ascii="微软雅黑" w:hAnsi="微软雅黑" w:eastAsia="微软雅黑"/>
          <w:b/>
          <w:color w:val="auto"/>
          <w:sz w:val="28"/>
        </w:rPr>
        <w:t>8.1 开发环境</w:t>
      </w:r>
      <w:bookmarkEnd w:id="27"/>
    </w:p>
    <w:p w14:paraId="5914EF33">
      <w:pPr>
        <w:shd w:val="clear" w:color="auto" w:fill="F2F2F2"/>
        <w:spacing w:line="288" w:lineRule="auto"/>
        <w:ind w:left="283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>前端: Python http.server 8080 端口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>后端: Uvicorn 8000 端口, SQLite 数据库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>数据库: SQLite (ai_tutor.db, 零配置)</w:t>
      </w:r>
    </w:p>
    <w:p w14:paraId="2319B8CF">
      <w:pPr>
        <w:pStyle w:val="4"/>
        <w:rPr>
          <w:color w:val="auto"/>
        </w:rPr>
      </w:pPr>
      <w:bookmarkStart w:id="28" w:name="_Toc6176"/>
      <w:r>
        <w:rPr>
          <w:rFonts w:ascii="微软雅黑" w:hAnsi="微软雅黑" w:eastAsia="微软雅黑"/>
          <w:b/>
          <w:color w:val="auto"/>
          <w:sz w:val="28"/>
        </w:rPr>
        <w:t>8.2 生产环境 (Docker Compose)</w:t>
      </w:r>
      <w:bookmarkEnd w:id="28"/>
    </w:p>
    <w:p w14:paraId="5518C426">
      <w:pPr>
        <w:shd w:val="clear" w:color="auto" w:fill="F2F2F2"/>
        <w:spacing w:line="288" w:lineRule="auto"/>
        <w:ind w:left="283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>version: '3.8'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>services: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frontend: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build: ./ai-tutor-frontend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ports: ["80:80"]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depends_on: [backend]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backend: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build: ./ai-tutor-backend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ports: ["8000:8000"]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environment: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  - DATABASE_URL=postgresql+asyncpg://user:pass@db:5432/ai_tutor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  - DEEPSEEK_API_KEY=${DEEPSEEK_API_KEY}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depends_on: [db]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db: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image: pgvector/pgvector:pg16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environment: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  - POSTGRES_USER=user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  - POSTGRES_PASSWORD=pass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  - POSTGRES_DB=ai_tutor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volumes: [pgdata:/var/lib/postgresql/data]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>volumes: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pgdata:</w:t>
      </w:r>
    </w:p>
    <w:p w14:paraId="2AD932A7">
      <w:pPr>
        <w:spacing w:line="360" w:lineRule="auto"/>
        <w:ind w:firstLine="420"/>
        <w:rPr>
          <w:rFonts w:ascii="微软雅黑" w:hAnsi="微软雅黑" w:eastAsia="微软雅黑"/>
          <w:b w:val="0"/>
          <w:color w:val="auto"/>
          <w:sz w:val="21"/>
        </w:rPr>
      </w:pPr>
      <w:r>
        <w:rPr>
          <w:rFonts w:ascii="微软雅黑" w:hAnsi="微软雅黑" w:eastAsia="微软雅黑"/>
          <w:b w:val="0"/>
          <w:color w:val="auto"/>
          <w:sz w:val="21"/>
        </w:rPr>
        <w:t>注意：摄像头 API 只能在 localhost 或 HTTPS 下调用，生产环境需配置 HTTPS (Let's Encrypt + Nginx 反向代理)。</w:t>
      </w:r>
    </w:p>
    <w:p w14:paraId="671CC3F2">
      <w:pPr>
        <w:spacing w:line="360" w:lineRule="auto"/>
        <w:ind w:firstLine="420"/>
        <w:rPr>
          <w:rFonts w:ascii="微软雅黑" w:hAnsi="微软雅黑" w:eastAsia="微软雅黑"/>
          <w:b w:val="0"/>
          <w:color w:val="auto"/>
          <w:sz w:val="21"/>
        </w:rPr>
      </w:pPr>
    </w:p>
    <w:p w14:paraId="182ABDC6">
      <w:pPr>
        <w:spacing w:line="360" w:lineRule="auto"/>
        <w:ind w:firstLine="420"/>
        <w:rPr>
          <w:rFonts w:ascii="微软雅黑" w:hAnsi="微软雅黑" w:eastAsia="微软雅黑"/>
          <w:b w:val="0"/>
          <w:color w:val="auto"/>
          <w:sz w:val="21"/>
        </w:rPr>
      </w:pPr>
    </w:p>
    <w:p w14:paraId="67B0FC49">
      <w:pPr>
        <w:spacing w:line="360" w:lineRule="auto"/>
        <w:ind w:firstLine="420"/>
        <w:rPr>
          <w:rFonts w:ascii="微软雅黑" w:hAnsi="微软雅黑" w:eastAsia="微软雅黑"/>
          <w:b w:val="0"/>
          <w:color w:val="auto"/>
          <w:sz w:val="21"/>
        </w:rPr>
      </w:pPr>
    </w:p>
    <w:p w14:paraId="5AC4ED4A">
      <w:pPr>
        <w:pStyle w:val="3"/>
        <w:rPr>
          <w:color w:val="auto"/>
        </w:rPr>
      </w:pPr>
      <w:bookmarkStart w:id="29" w:name="_Toc11126"/>
      <w:r>
        <w:rPr>
          <w:rFonts w:ascii="微软雅黑" w:hAnsi="微软雅黑" w:eastAsia="微软雅黑"/>
          <w:b/>
          <w:color w:val="auto"/>
          <w:sz w:val="32"/>
        </w:rPr>
        <w:t>九、亮点与差异点</w:t>
      </w:r>
      <w:bookmarkEnd w:id="29"/>
    </w:p>
    <w:p w14:paraId="48393592">
      <w:pPr>
        <w:spacing w:line="360" w:lineRule="auto"/>
        <w:ind w:firstLine="420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与市面上现有的学习类 App、刷题软件和 AI 问答工具相比，本产品的核心差异和亮点主要体现在以下几个方面：</w:t>
      </w:r>
    </w:p>
    <w:p w14:paraId="4B4EAE68">
      <w:pPr>
        <w:pStyle w:val="4"/>
        <w:rPr>
          <w:color w:val="auto"/>
        </w:rPr>
      </w:pPr>
      <w:bookmarkStart w:id="30" w:name="_Toc29102"/>
      <w:r>
        <w:rPr>
          <w:rFonts w:ascii="微软雅黑" w:hAnsi="微软雅黑" w:eastAsia="微软雅黑"/>
          <w:b/>
          <w:color w:val="auto"/>
          <w:sz w:val="28"/>
        </w:rPr>
        <w:t>9.1 视觉监督 + 知识问答二合一</w:t>
      </w:r>
      <w:bookmarkEnd w:id="30"/>
    </w:p>
    <w:p w14:paraId="177F6FC6">
      <w:pPr>
        <w:spacing w:line="360" w:lineRule="auto"/>
        <w:ind w:firstLine="420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现有产品大多只做单一方向：要么专注学习计时/番茄钟（如 Forest、番茄 ToDo），要么专注 AI 问答（如各类 GPT 工具）。本产品将实时视觉状态监督和考研领域知识问答深度结合，形成"监督 + 辅导"的完整学习闭环——既能盯着你学，又能帮你解决不会的问题。</w:t>
      </w:r>
    </w:p>
    <w:p w14:paraId="48F3342E">
      <w:pPr>
        <w:pStyle w:val="4"/>
        <w:rPr>
          <w:color w:val="auto"/>
        </w:rPr>
      </w:pPr>
      <w:bookmarkStart w:id="31" w:name="_Toc1611"/>
      <w:r>
        <w:rPr>
          <w:rFonts w:ascii="微软雅黑" w:hAnsi="微软雅黑" w:eastAsia="微软雅黑"/>
          <w:b/>
          <w:color w:val="auto"/>
          <w:sz w:val="28"/>
        </w:rPr>
        <w:t>9.2 摄像头本地感知，保护隐私</w:t>
      </w:r>
      <w:bookmarkEnd w:id="31"/>
    </w:p>
    <w:p w14:paraId="5F86F1A3">
      <w:pPr>
        <w:spacing w:line="360" w:lineRule="auto"/>
        <w:ind w:firstLine="420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人脸检测完全在用户本地浏览器 + 后端服务器内存中完成，不存储任何用户面部图像，检测完即丢弃。相比需要上传人脸数据到云端的产品，隐私风险更低，用户心理负担更小。</w:t>
      </w:r>
    </w:p>
    <w:p w14:paraId="73A20C8A">
      <w:pPr>
        <w:pStyle w:val="4"/>
        <w:rPr>
          <w:color w:val="auto"/>
        </w:rPr>
      </w:pPr>
      <w:bookmarkStart w:id="32" w:name="_Toc6870"/>
      <w:r>
        <w:rPr>
          <w:rFonts w:ascii="微软雅黑" w:hAnsi="微软雅黑" w:eastAsia="微软雅黑"/>
          <w:b/>
          <w:color w:val="auto"/>
          <w:sz w:val="28"/>
        </w:rPr>
        <w:t>9.3 轻量级部署，零成本起步</w:t>
      </w:r>
      <w:bookmarkEnd w:id="32"/>
    </w:p>
    <w:p w14:paraId="166553E0">
      <w:pPr>
        <w:pStyle w:val="16"/>
        <w:spacing w:line="36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前端单 HTML 文件即可运行，无需安装客户端</w:t>
      </w:r>
    </w:p>
    <w:p w14:paraId="06A61279">
      <w:pPr>
        <w:pStyle w:val="16"/>
        <w:spacing w:line="36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后端基于 FastAPI + SQLite，开发环境零配置启动</w:t>
      </w:r>
    </w:p>
    <w:p w14:paraId="499C4C74">
      <w:pPr>
        <w:pStyle w:val="16"/>
        <w:spacing w:line="36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大模型使用 DeepSeek API，按调用量付费，学生也能用得起</w:t>
      </w:r>
    </w:p>
    <w:p w14:paraId="635FD60C">
      <w:pPr>
        <w:pStyle w:val="16"/>
        <w:spacing w:line="36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支持 Docker Compose 一键部署到自己的服务器</w:t>
      </w:r>
    </w:p>
    <w:p w14:paraId="023B5B2D">
      <w:pPr>
        <w:pStyle w:val="4"/>
        <w:rPr>
          <w:color w:val="auto"/>
        </w:rPr>
      </w:pPr>
      <w:bookmarkStart w:id="33" w:name="_Toc3454"/>
      <w:r>
        <w:rPr>
          <w:rFonts w:ascii="微软雅黑" w:hAnsi="微软雅黑" w:eastAsia="微软雅黑"/>
          <w:b/>
          <w:color w:val="auto"/>
          <w:sz w:val="28"/>
        </w:rPr>
        <w:t>9.4 考研垂直领域优化</w:t>
      </w:r>
      <w:bookmarkEnd w:id="33"/>
    </w:p>
    <w:p w14:paraId="5D908F7B">
      <w:pPr>
        <w:spacing w:line="360" w:lineRule="auto"/>
        <w:ind w:firstLine="420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通用 AI 问答工具虽然功能强大，但缺乏考研场景的针对性。本产品：</w:t>
      </w:r>
    </w:p>
    <w:p w14:paraId="24EA8411">
      <w:pPr>
        <w:pStyle w:val="16"/>
        <w:spacing w:line="36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按政治 / 英语 / 数学 / 专业课四个方向定制系统提示词</w:t>
      </w:r>
    </w:p>
    <w:p w14:paraId="6528B774">
      <w:pPr>
        <w:pStyle w:val="16"/>
        <w:spacing w:line="36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内置 RAG 知识库，可以导入考研资料做精准检索</w:t>
      </w:r>
    </w:p>
    <w:p w14:paraId="34F7C07D">
      <w:pPr>
        <w:pStyle w:val="16"/>
        <w:spacing w:line="36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回答自动附带知识总结（核心要点、关键公式、记忆技巧、常见考点）</w:t>
      </w:r>
    </w:p>
    <w:p w14:paraId="0EC7AB53">
      <w:pPr>
        <w:pStyle w:val="16"/>
        <w:spacing w:line="36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语气和内容风格贴合考研学生需求，更像一位陪考学长/学姐</w:t>
      </w:r>
    </w:p>
    <w:p w14:paraId="661B5E1F">
      <w:pPr>
        <w:pStyle w:val="4"/>
        <w:rPr>
          <w:color w:val="auto"/>
        </w:rPr>
      </w:pPr>
      <w:bookmarkStart w:id="34" w:name="_Toc28257"/>
      <w:r>
        <w:rPr>
          <w:rFonts w:ascii="微软雅黑" w:hAnsi="微软雅黑" w:eastAsia="微软雅黑"/>
          <w:b/>
          <w:color w:val="auto"/>
          <w:sz w:val="28"/>
        </w:rPr>
        <w:t>9.5 温柔陪伴式设计</w:t>
      </w:r>
      <w:bookmarkEnd w:id="34"/>
    </w:p>
    <w:p w14:paraId="6916C423">
      <w:pPr>
        <w:spacing w:line="360" w:lineRule="auto"/>
        <w:ind w:firstLine="420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不同于冷冰冰的打卡和监督工具，本产品通过虚拟宠物 + 温柔语音提醒的方式，营造陪伴感：</w:t>
      </w:r>
    </w:p>
    <w:p w14:paraId="6C9F471F">
      <w:pPr>
        <w:pStyle w:val="16"/>
        <w:spacing w:line="36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分心时温柔提醒，而非刺耳警告</w:t>
      </w:r>
    </w:p>
    <w:p w14:paraId="6373FA14">
      <w:pPr>
        <w:pStyle w:val="16"/>
        <w:spacing w:line="36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25 分钟到点提醒休息，符合番茄工作法</w:t>
      </w:r>
    </w:p>
    <w:p w14:paraId="7DC31139">
      <w:pPr>
        <w:pStyle w:val="16"/>
        <w:spacing w:line="36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宠物表情随学习状态变化，增加趣味</w:t>
      </w:r>
    </w:p>
    <w:p w14:paraId="5C242E4A">
      <w:pPr>
        <w:pStyle w:val="16"/>
        <w:spacing w:line="36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学习报告以鼓励为主，减少焦虑感</w:t>
      </w:r>
    </w:p>
    <w:p w14:paraId="7AEB3304">
      <w:pPr>
        <w:pStyle w:val="16"/>
        <w:numPr>
          <w:numId w:val="0"/>
        </w:numPr>
        <w:spacing w:line="360" w:lineRule="auto"/>
        <w:ind w:leftChars="0"/>
        <w:rPr>
          <w:rFonts w:ascii="微软雅黑" w:hAnsi="微软雅黑" w:eastAsia="微软雅黑"/>
          <w:b w:val="0"/>
          <w:color w:val="auto"/>
          <w:sz w:val="21"/>
        </w:rPr>
      </w:pPr>
    </w:p>
    <w:p w14:paraId="5DA19D5D">
      <w:pPr>
        <w:pStyle w:val="16"/>
        <w:numPr>
          <w:numId w:val="0"/>
        </w:numPr>
        <w:spacing w:line="360" w:lineRule="auto"/>
        <w:ind w:leftChars="0"/>
        <w:rPr>
          <w:rFonts w:ascii="微软雅黑" w:hAnsi="微软雅黑" w:eastAsia="微软雅黑"/>
          <w:b w:val="0"/>
          <w:color w:val="auto"/>
          <w:sz w:val="21"/>
        </w:rPr>
      </w:pPr>
    </w:p>
    <w:p w14:paraId="5AE43535">
      <w:pPr>
        <w:pStyle w:val="16"/>
        <w:numPr>
          <w:numId w:val="0"/>
        </w:numPr>
        <w:spacing w:line="360" w:lineRule="auto"/>
        <w:ind w:leftChars="0"/>
        <w:rPr>
          <w:rFonts w:ascii="微软雅黑" w:hAnsi="微软雅黑" w:eastAsia="微软雅黑"/>
          <w:b w:val="0"/>
          <w:color w:val="auto"/>
          <w:sz w:val="21"/>
        </w:rPr>
      </w:pPr>
    </w:p>
    <w:p w14:paraId="4990CD98">
      <w:pPr>
        <w:pStyle w:val="16"/>
        <w:numPr>
          <w:numId w:val="0"/>
        </w:numPr>
        <w:spacing w:line="360" w:lineRule="auto"/>
        <w:ind w:leftChars="0"/>
        <w:rPr>
          <w:rFonts w:ascii="微软雅黑" w:hAnsi="微软雅黑" w:eastAsia="微软雅黑"/>
          <w:b w:val="0"/>
          <w:color w:val="auto"/>
          <w:sz w:val="21"/>
        </w:rPr>
      </w:pPr>
    </w:p>
    <w:p w14:paraId="4DD20A9B">
      <w:pPr>
        <w:pStyle w:val="16"/>
        <w:numPr>
          <w:numId w:val="0"/>
        </w:numPr>
        <w:spacing w:line="360" w:lineRule="auto"/>
        <w:ind w:leftChars="0"/>
        <w:rPr>
          <w:rFonts w:ascii="微软雅黑" w:hAnsi="微软雅黑" w:eastAsia="微软雅黑"/>
          <w:b w:val="0"/>
          <w:color w:val="auto"/>
          <w:sz w:val="21"/>
        </w:rPr>
      </w:pPr>
    </w:p>
    <w:p w14:paraId="4423D5D2">
      <w:pPr>
        <w:pStyle w:val="16"/>
        <w:numPr>
          <w:numId w:val="0"/>
        </w:numPr>
        <w:spacing w:line="360" w:lineRule="auto"/>
        <w:ind w:leftChars="0"/>
        <w:rPr>
          <w:rFonts w:ascii="微软雅黑" w:hAnsi="微软雅黑" w:eastAsia="微软雅黑"/>
          <w:b w:val="0"/>
          <w:color w:val="auto"/>
          <w:sz w:val="21"/>
        </w:rPr>
      </w:pPr>
    </w:p>
    <w:p w14:paraId="1E17CF92">
      <w:pPr>
        <w:pStyle w:val="16"/>
        <w:numPr>
          <w:numId w:val="0"/>
        </w:numPr>
        <w:spacing w:line="360" w:lineRule="auto"/>
        <w:ind w:leftChars="0"/>
        <w:rPr>
          <w:rFonts w:ascii="微软雅黑" w:hAnsi="微软雅黑" w:eastAsia="微软雅黑"/>
          <w:b w:val="0"/>
          <w:color w:val="auto"/>
          <w:sz w:val="21"/>
        </w:rPr>
      </w:pPr>
    </w:p>
    <w:p w14:paraId="1EC70590">
      <w:pPr>
        <w:pStyle w:val="16"/>
        <w:numPr>
          <w:numId w:val="0"/>
        </w:numPr>
        <w:spacing w:line="360" w:lineRule="auto"/>
        <w:ind w:leftChars="0"/>
        <w:rPr>
          <w:rFonts w:ascii="微软雅黑" w:hAnsi="微软雅黑" w:eastAsia="微软雅黑"/>
          <w:b w:val="0"/>
          <w:color w:val="auto"/>
          <w:sz w:val="21"/>
        </w:rPr>
      </w:pPr>
    </w:p>
    <w:p w14:paraId="0E5A47D5">
      <w:pPr>
        <w:pStyle w:val="16"/>
        <w:numPr>
          <w:numId w:val="0"/>
        </w:numPr>
        <w:spacing w:line="360" w:lineRule="auto"/>
        <w:ind w:leftChars="0"/>
        <w:rPr>
          <w:rFonts w:ascii="微软雅黑" w:hAnsi="微软雅黑" w:eastAsia="微软雅黑"/>
          <w:b w:val="0"/>
          <w:color w:val="auto"/>
          <w:sz w:val="21"/>
        </w:rPr>
      </w:pPr>
    </w:p>
    <w:p w14:paraId="7137D9BF">
      <w:pPr>
        <w:pStyle w:val="16"/>
        <w:numPr>
          <w:numId w:val="0"/>
        </w:numPr>
        <w:spacing w:line="360" w:lineRule="auto"/>
        <w:ind w:leftChars="0"/>
        <w:rPr>
          <w:rFonts w:ascii="微软雅黑" w:hAnsi="微软雅黑" w:eastAsia="微软雅黑"/>
          <w:b w:val="0"/>
          <w:color w:val="auto"/>
          <w:sz w:val="21"/>
        </w:rPr>
      </w:pPr>
    </w:p>
    <w:p w14:paraId="631B8908">
      <w:pPr>
        <w:pStyle w:val="16"/>
        <w:numPr>
          <w:numId w:val="0"/>
        </w:numPr>
        <w:spacing w:line="360" w:lineRule="auto"/>
        <w:ind w:leftChars="0"/>
        <w:rPr>
          <w:rFonts w:ascii="微软雅黑" w:hAnsi="微软雅黑" w:eastAsia="微软雅黑"/>
          <w:b w:val="0"/>
          <w:color w:val="auto"/>
          <w:sz w:val="21"/>
        </w:rPr>
      </w:pPr>
    </w:p>
    <w:p w14:paraId="2D041DB1">
      <w:pPr>
        <w:pStyle w:val="16"/>
        <w:numPr>
          <w:numId w:val="0"/>
        </w:numPr>
        <w:spacing w:line="360" w:lineRule="auto"/>
        <w:ind w:leftChars="0"/>
        <w:rPr>
          <w:rFonts w:ascii="微软雅黑" w:hAnsi="微软雅黑" w:eastAsia="微软雅黑"/>
          <w:b w:val="0"/>
          <w:color w:val="auto"/>
          <w:sz w:val="21"/>
        </w:rPr>
      </w:pPr>
    </w:p>
    <w:p w14:paraId="238B4114">
      <w:pPr>
        <w:pStyle w:val="16"/>
        <w:numPr>
          <w:numId w:val="0"/>
        </w:numPr>
        <w:spacing w:line="360" w:lineRule="auto"/>
        <w:ind w:leftChars="0"/>
        <w:rPr>
          <w:rFonts w:ascii="微软雅黑" w:hAnsi="微软雅黑" w:eastAsia="微软雅黑"/>
          <w:b w:val="0"/>
          <w:color w:val="auto"/>
          <w:sz w:val="21"/>
        </w:rPr>
      </w:pPr>
    </w:p>
    <w:p w14:paraId="19CFF469">
      <w:pPr>
        <w:pStyle w:val="16"/>
        <w:numPr>
          <w:numId w:val="0"/>
        </w:numPr>
        <w:spacing w:line="360" w:lineRule="auto"/>
        <w:ind w:leftChars="0"/>
        <w:rPr>
          <w:rFonts w:ascii="微软雅黑" w:hAnsi="微软雅黑" w:eastAsia="微软雅黑"/>
          <w:b w:val="0"/>
          <w:color w:val="auto"/>
          <w:sz w:val="21"/>
        </w:rPr>
      </w:pPr>
    </w:p>
    <w:p w14:paraId="126E685C">
      <w:pPr>
        <w:pStyle w:val="3"/>
        <w:rPr>
          <w:color w:val="auto"/>
        </w:rPr>
      </w:pPr>
      <w:bookmarkStart w:id="35" w:name="_Toc1043"/>
      <w:r>
        <w:rPr>
          <w:rFonts w:ascii="微软雅黑" w:hAnsi="微软雅黑" w:eastAsia="微软雅黑"/>
          <w:b/>
          <w:color w:val="auto"/>
          <w:sz w:val="32"/>
        </w:rPr>
        <w:t>十、项目里程碑</w:t>
      </w:r>
      <w:bookmarkEnd w:id="3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2840"/>
        <w:gridCol w:w="4260"/>
      </w:tblGrid>
      <w:tr w14:paraId="7F515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1419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438674ED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阶段</w:t>
            </w:r>
          </w:p>
        </w:tc>
        <w:tc>
          <w:tcPr>
            <w:tcW w:w="284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15E3BF0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内容</w:t>
            </w:r>
          </w:p>
        </w:tc>
        <w:tc>
          <w:tcPr>
            <w:tcW w:w="426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5EA13B2A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交付物</w:t>
            </w:r>
          </w:p>
        </w:tc>
      </w:tr>
      <w:tr w14:paraId="1C878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141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960B56F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第1阶段</w:t>
            </w:r>
          </w:p>
        </w:tc>
        <w:tc>
          <w:tcPr>
            <w:tcW w:w="2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8AE203F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环境搭建、数据库设计</w:t>
            </w:r>
          </w:p>
        </w:tc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15E6EE3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项目骨架、数据库表结构</w:t>
            </w:r>
          </w:p>
        </w:tc>
      </w:tr>
      <w:tr w14:paraId="4F4EA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1" w:hRule="atLeast"/>
          <w:jc w:val="center"/>
        </w:trPr>
        <w:tc>
          <w:tcPr>
            <w:tcW w:w="141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817A2B0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第2阶段</w:t>
            </w:r>
          </w:p>
        </w:tc>
        <w:tc>
          <w:tcPr>
            <w:tcW w:w="2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4C3BDA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前端 UI（摄像头+宠物+对话）</w:t>
            </w:r>
          </w:p>
        </w:tc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088EC62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可交互的前端界面</w:t>
            </w:r>
          </w:p>
        </w:tc>
      </w:tr>
      <w:tr w14:paraId="1B1B3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1" w:hRule="atLeast"/>
          <w:jc w:val="center"/>
        </w:trPr>
        <w:tc>
          <w:tcPr>
            <w:tcW w:w="141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08ED5A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第3阶段</w:t>
            </w:r>
          </w:p>
        </w:tc>
        <w:tc>
          <w:tcPr>
            <w:tcW w:w="2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3EE708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后端 API（认证+问答+学习记录）</w:t>
            </w:r>
          </w:p>
        </w:tc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5E85C24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可调用的 REST API</w:t>
            </w:r>
          </w:p>
        </w:tc>
      </w:tr>
      <w:tr w14:paraId="183D2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141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51E69A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第4阶段</w:t>
            </w:r>
          </w:p>
        </w:tc>
        <w:tc>
          <w:tcPr>
            <w:tcW w:w="2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4FBF8D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大模型集成 + RAG 知识库</w:t>
            </w:r>
          </w:p>
        </w:tc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1D96730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智能问答功能上线</w:t>
            </w:r>
          </w:p>
        </w:tc>
      </w:tr>
      <w:tr w14:paraId="7BB6F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1" w:hRule="atLeast"/>
          <w:jc w:val="center"/>
        </w:trPr>
        <w:tc>
          <w:tcPr>
            <w:tcW w:w="141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C81688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第5阶段</w:t>
            </w:r>
          </w:p>
        </w:tc>
        <w:tc>
          <w:tcPr>
            <w:tcW w:w="2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C9257B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视觉检测集成（OpenCV+YOLOv8）</w:t>
            </w:r>
          </w:p>
        </w:tc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0B15BEB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学习状态监督功能上线</w:t>
            </w:r>
          </w:p>
        </w:tc>
      </w:tr>
      <w:tr w14:paraId="3BDDF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419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142127B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第6阶段</w:t>
            </w:r>
          </w:p>
        </w:tc>
        <w:tc>
          <w:tcPr>
            <w:tcW w:w="284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5CF8B8F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联调测试、Docker 部署</w:t>
            </w:r>
          </w:p>
        </w:tc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2635BA50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可部署的完整系统</w:t>
            </w:r>
          </w:p>
        </w:tc>
      </w:tr>
    </w:tbl>
    <w:p w14:paraId="331C41AC">
      <w:pPr>
        <w:bidi w:val="0"/>
      </w:pPr>
    </w:p>
    <w:p w14:paraId="6AC599A0">
      <w:pPr>
        <w:bidi w:val="0"/>
      </w:pPr>
    </w:p>
    <w:p w14:paraId="101A1B17">
      <w:pPr>
        <w:bidi w:val="0"/>
      </w:pPr>
    </w:p>
    <w:p w14:paraId="7D884FFB">
      <w:pPr>
        <w:pStyle w:val="3"/>
        <w:rPr>
          <w:color w:val="auto"/>
        </w:rPr>
      </w:pPr>
      <w:bookmarkStart w:id="36" w:name="_Toc12570"/>
      <w:r>
        <w:rPr>
          <w:rFonts w:ascii="微软雅黑" w:hAnsi="微软雅黑" w:eastAsia="微软雅黑"/>
          <w:b/>
          <w:color w:val="auto"/>
          <w:sz w:val="32"/>
        </w:rPr>
        <w:t>十一、风险与应对</w:t>
      </w:r>
      <w:bookmarkEnd w:id="3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850"/>
        <w:gridCol w:w="850"/>
        <w:gridCol w:w="4535"/>
      </w:tblGrid>
      <w:tr w14:paraId="447DB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6F3FC57C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风险</w:t>
            </w:r>
          </w:p>
        </w:tc>
        <w:tc>
          <w:tcPr>
            <w:tcW w:w="85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C01357E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概率</w:t>
            </w:r>
          </w:p>
        </w:tc>
        <w:tc>
          <w:tcPr>
            <w:tcW w:w="85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DC30910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影响</w:t>
            </w:r>
          </w:p>
        </w:tc>
        <w:tc>
          <w:tcPr>
            <w:tcW w:w="453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AA67E43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应对措施</w:t>
            </w:r>
          </w:p>
        </w:tc>
      </w:tr>
      <w:tr w14:paraId="6D6E2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98155D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DeepSeek API 不可用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9C215D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中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E05F80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高</w:t>
            </w:r>
          </w:p>
        </w:tc>
        <w:tc>
          <w:tcPr>
            <w:tcW w:w="4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68B4D5B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开发模式返回模拟回答；预留 OpenAI 备用配置</w:t>
            </w:r>
          </w:p>
        </w:tc>
      </w:tr>
      <w:tr w14:paraId="51A4F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478215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OpenCV 检测精度不足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69A724F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中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A9D60AF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中</w:t>
            </w:r>
          </w:p>
        </w:tc>
        <w:tc>
          <w:tcPr>
            <w:tcW w:w="4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60B576E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多分类器融合 + CLAHE 增强；预留 YOLOv8 模型接口</w:t>
            </w:r>
          </w:p>
        </w:tc>
      </w:tr>
      <w:tr w14:paraId="51775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C5313B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浏览器不支持摄像头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39BD80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低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9F14B2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高</w:t>
            </w:r>
          </w:p>
        </w:tc>
        <w:tc>
          <w:tcPr>
            <w:tcW w:w="4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223015E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降级为纯计时器模式，无视觉检测</w:t>
            </w:r>
          </w:p>
        </w:tc>
      </w:tr>
      <w:tr w14:paraId="49B17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E2563C0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代理环境变量冲突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2A181C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中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9CA3A8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中</w:t>
            </w:r>
          </w:p>
        </w:tc>
        <w:tc>
          <w:tcPr>
            <w:tcW w:w="4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EEE4CE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三重清除机制（启动时/导入时/客户端创建时）</w:t>
            </w:r>
          </w:p>
        </w:tc>
      </w:tr>
      <w:tr w14:paraId="16923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658ECE8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SQLite 并发限制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4F9076E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低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4AD8FFD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低</w:t>
            </w:r>
          </w:p>
        </w:tc>
        <w:tc>
          <w:tcPr>
            <w:tcW w:w="453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618D4F4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生产环境切换 PostgreSQL + pgvector</w:t>
            </w:r>
          </w:p>
        </w:tc>
      </w:tr>
    </w:tbl>
    <w:p w14:paraId="04BF9E30">
      <w:pPr>
        <w:rPr>
          <w:color w:val="auto"/>
        </w:rPr>
      </w:pP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684935"/>
    <w:rsid w:val="19503E55"/>
    <w:rsid w:val="2BBC25D5"/>
    <w:rsid w:val="34FD5949"/>
    <w:rsid w:val="4E572491"/>
    <w:rsid w:val="67950838"/>
    <w:rsid w:val="6D5910F7"/>
    <w:rsid w:val="75232716"/>
    <w:rsid w:val="76450AC7"/>
    <w:rsid w:val="784C3F6D"/>
    <w:rsid w:val="7FBA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qFormat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1721</Words>
  <Characters>2633</Characters>
  <Lines>0</Lines>
  <Paragraphs>0</Paragraphs>
  <TotalTime>0</TotalTime>
  <ScaleCrop>false</ScaleCrop>
  <LinksUpToDate>false</LinksUpToDate>
  <CharactersWithSpaces>2754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笑话</cp:lastModifiedBy>
  <dcterms:modified xsi:type="dcterms:W3CDTF">2026-07-05T02:18:53Z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eyJoZGlkIjoiMDcxZmVlOWE4OGJiMzExMDE1NGUyYWMxZDgwZjk3NzUiLCJ1c2VySWQiOiIxNTMwNjQyMjIyIn0=</vt:lpwstr>
  </property>
  <property fmtid="{D5CDD505-2E9C-101B-9397-08002B2CF9AE}" pid="3" name="KSOProductBuildVer">
    <vt:lpwstr>2052-12.1.0.26895</vt:lpwstr>
  </property>
  <property fmtid="{D5CDD505-2E9C-101B-9397-08002B2CF9AE}" pid="4" name="ICV">
    <vt:lpwstr>72609859623E409A84E7EBD13E8CD368_12</vt:lpwstr>
  </property>
</Properties>
</file>