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CC492">
      <w:pPr>
        <w:spacing w:after="120"/>
        <w:jc w:val="center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40"/>
        </w:rPr>
        <w:t>AI 学习助手 — Agent 工作流设计图</w:t>
      </w:r>
    </w:p>
    <w:p w14:paraId="4D323E05">
      <w:pPr>
        <w:spacing w:after="360"/>
        <w:jc w:val="center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2"/>
        </w:rPr>
        <w:t>感知-规划-行动循环 | 视觉监督 Agent + 问答 Agent 双工作流</w:t>
      </w:r>
    </w:p>
    <w:p w14:paraId="2D8C3225">
      <w:pPr>
        <w:spacing w:after="320"/>
        <w:jc w:val="center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8"/>
        </w:rPr>
        <w:t>Agent 核心循环 (Perception-Planning-Action)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850"/>
        <w:gridCol w:w="3118"/>
        <w:gridCol w:w="850"/>
        <w:gridCol w:w="3118"/>
      </w:tblGrid>
      <w:tr w14:paraId="6F59C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543343C2">
            <w:pPr>
              <w:spacing w:after="4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8"/>
              </w:rPr>
              <w:t>感知</w:t>
            </w:r>
          </w:p>
          <w:p w14:paraId="1D43BD98">
            <w:pPr>
              <w:spacing w:after="16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Perception</w:t>
            </w:r>
          </w:p>
          <w:p w14:paraId="7EACCABB">
            <w:pPr>
              <w:spacing w:line="336" w:lineRule="auto"/>
              <w:ind w:left="170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📷 摄像头帧采集 (500ms)</w:t>
            </w:r>
          </w:p>
          <w:p w14:paraId="0841F6EB">
            <w:pPr>
              <w:spacing w:line="336" w:lineRule="auto"/>
              <w:ind w:left="170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🔍 OpenCV 人脸检测</w:t>
            </w:r>
          </w:p>
          <w:p w14:paraId="3E68245F">
            <w:pPr>
              <w:spacing w:line="336" w:lineRule="auto"/>
              <w:ind w:left="170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🧠 YOLOv8 状态分类</w:t>
            </w:r>
          </w:p>
          <w:p w14:paraId="2014D709">
            <w:pPr>
              <w:spacing w:line="336" w:lineRule="auto"/>
              <w:ind w:left="170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⏱️ 学习计时器状态</w:t>
            </w:r>
          </w:p>
          <w:p w14:paraId="02445262">
            <w:pPr>
              <w:spacing w:line="336" w:lineRule="auto"/>
              <w:ind w:left="170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📝 用户文本输入</w:t>
            </w:r>
          </w:p>
        </w:tc>
        <w:tc>
          <w:tcPr>
            <w:tcW w:w="8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13139DA">
            <w:pPr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48"/>
              </w:rPr>
              <w:t>→</w:t>
            </w:r>
          </w:p>
        </w:tc>
        <w:tc>
          <w:tcPr>
            <w:tcW w:w="311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3C654ED">
            <w:pPr>
              <w:spacing w:after="4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8"/>
              </w:rPr>
              <w:t>规划</w:t>
            </w:r>
          </w:p>
          <w:p w14:paraId="6A20A803">
            <w:pPr>
              <w:spacing w:after="16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Planning</w:t>
            </w:r>
          </w:p>
          <w:p w14:paraId="34112BB0">
            <w:pPr>
              <w:spacing w:line="336" w:lineRule="auto"/>
              <w:ind w:left="170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📐 人脸中心偏移计算</w:t>
            </w:r>
          </w:p>
          <w:p w14:paraId="1FB15034">
            <w:pPr>
              <w:spacing w:line="336" w:lineRule="auto"/>
              <w:ind w:left="170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📊 面积占比 &amp; 宽高比</w:t>
            </w:r>
          </w:p>
          <w:p w14:paraId="52CC41DF">
            <w:pPr>
              <w:spacing w:line="336" w:lineRule="auto"/>
              <w:ind w:left="170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🎯 状态判定规则引擎</w:t>
            </w:r>
          </w:p>
          <w:p w14:paraId="7FFFF681">
            <w:pPr>
              <w:spacing w:line="336" w:lineRule="auto"/>
              <w:ind w:left="170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⏰ 25分钟提醒决策</w:t>
            </w:r>
          </w:p>
          <w:p w14:paraId="6B0B56C5">
            <w:pPr>
              <w:spacing w:line="336" w:lineRule="auto"/>
              <w:ind w:left="170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📚 RAG 知识检索策略</w:t>
            </w:r>
          </w:p>
        </w:tc>
        <w:tc>
          <w:tcPr>
            <w:tcW w:w="8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2ADC4A5">
            <w:pPr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48"/>
              </w:rPr>
              <w:t>→</w:t>
            </w:r>
          </w:p>
        </w:tc>
        <w:tc>
          <w:tcPr>
            <w:tcW w:w="311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4209B09">
            <w:pPr>
              <w:spacing w:after="4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8"/>
              </w:rPr>
              <w:t>行动</w:t>
            </w:r>
          </w:p>
          <w:p w14:paraId="11C7D26C">
            <w:pPr>
              <w:spacing w:after="16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Action</w:t>
            </w:r>
          </w:p>
          <w:p w14:paraId="04E1B501">
            <w:pPr>
              <w:spacing w:line="336" w:lineRule="auto"/>
              <w:ind w:left="170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🔊 Web Speech 语音提醒</w:t>
            </w:r>
          </w:p>
          <w:p w14:paraId="3F5A90F6">
            <w:pPr>
              <w:spacing w:line="336" w:lineRule="auto"/>
              <w:ind w:left="170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🦉 宠物动画切换</w:t>
            </w:r>
          </w:p>
          <w:p w14:paraId="28A20582">
            <w:pPr>
              <w:spacing w:line="336" w:lineRule="auto"/>
              <w:ind w:left="170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🖼️ Canvas 人脸框绘制</w:t>
            </w:r>
          </w:p>
          <w:p w14:paraId="1674EE15">
            <w:pPr>
              <w:spacing w:line="336" w:lineRule="auto"/>
              <w:ind w:left="170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🤖 DeepSeek 流式问答</w:t>
            </w:r>
          </w:p>
          <w:p w14:paraId="103E2F6D">
            <w:pPr>
              <w:spacing w:line="336" w:lineRule="auto"/>
              <w:ind w:left="170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💾 对话历史持久化</w:t>
            </w:r>
          </w:p>
        </w:tc>
      </w:tr>
    </w:tbl>
    <w:p w14:paraId="053CB1FD">
      <w:pPr>
        <w:spacing w:before="160" w:after="400"/>
        <w:jc w:val="center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↻ 循环回到感知层 (每 500ms 下一周期)</w:t>
      </w:r>
    </w:p>
    <w:p w14:paraId="3499BDA8">
      <w:pPr>
        <w:spacing w:after="240"/>
        <w:jc w:val="center"/>
        <w:rPr>
          <w:rFonts w:ascii="微软雅黑" w:hAnsi="微软雅黑" w:eastAsia="微软雅黑"/>
          <w:b/>
          <w:color w:val="auto"/>
          <w:sz w:val="28"/>
        </w:rPr>
      </w:pPr>
    </w:p>
    <w:p w14:paraId="2B11BD33">
      <w:pPr>
        <w:spacing w:after="240"/>
        <w:jc w:val="center"/>
        <w:rPr>
          <w:rFonts w:ascii="微软雅黑" w:hAnsi="微软雅黑" w:eastAsia="微软雅黑"/>
          <w:b/>
          <w:color w:val="auto"/>
          <w:sz w:val="28"/>
        </w:rPr>
      </w:pPr>
    </w:p>
    <w:p w14:paraId="4A0D6A0A">
      <w:pPr>
        <w:spacing w:after="240"/>
        <w:jc w:val="center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8"/>
        </w:rPr>
        <w:t>两条工作流详情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3"/>
        <w:gridCol w:w="6803"/>
      </w:tblGrid>
      <w:tr w14:paraId="020AD2F8">
        <w:trPr>
          <w:jc w:val="center"/>
        </w:trPr>
        <w:tc>
          <w:tcPr>
            <w:tcW w:w="6803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783CF2E8">
            <w:pPr>
              <w:spacing w:after="20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6"/>
              </w:rPr>
              <w:t>工作流 A：视觉学习监督</w:t>
            </w:r>
          </w:p>
          <w:tbl>
            <w:tblPr>
              <w:tblStyle w:val="32"/>
              <w:tblW w:w="0" w:type="auto"/>
              <w:tblInd w:w="-15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5953"/>
            </w:tblGrid>
            <w:tr w14:paraId="1DA67CB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67" w:type="dxa"/>
                  <w:tcBorders>
                    <w:top w:val="single" w:color="000000" w:sz="12" w:space="0"/>
                    <w:left w:val="single" w:color="000000" w:sz="12" w:space="0"/>
                    <w:bottom w:val="single" w:color="000000" w:sz="4" w:space="0"/>
                    <w:right w:val="single" w:color="000000" w:sz="4" w:space="0"/>
                    <w:tl2br w:val="nil"/>
                  </w:tcBorders>
                  <w:shd w:val="clear" w:color="auto" w:fill="FFFFFF"/>
                </w:tcPr>
                <w:p w14:paraId="343150CB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w="5953" w:type="dxa"/>
                  <w:tcBorders>
                    <w:top w:val="single" w:color="000000" w:sz="12" w:space="0"/>
                    <w:left w:val="single" w:color="000000" w:sz="4" w:space="0"/>
                    <w:bottom w:val="single" w:color="000000" w:sz="4" w:space="0"/>
                    <w:right w:val="single" w:color="000000" w:sz="12" w:space="0"/>
                  </w:tcBorders>
                  <w:shd w:val="clear" w:color="auto" w:fill="FFFFFF"/>
                </w:tcPr>
                <w:p w14:paraId="27826189">
                  <w:pPr>
                    <w:spacing w:after="40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1"/>
                    </w:rPr>
                    <w:t>摄像头帧采集</w:t>
                  </w:r>
                </w:p>
                <w:p w14:paraId="5ED936F5">
                  <w:pPr>
                    <w:spacing w:line="336" w:lineRule="auto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前端 getUserMedia 获取视频流，Canvas 截帧压缩为 416px JPEG，Base64 编码</w:t>
                  </w:r>
                </w:p>
              </w:tc>
            </w:tr>
          </w:tbl>
          <w:p w14:paraId="3B2B2F74">
            <w:pPr>
              <w:rPr>
                <w:b w:val="0"/>
                <w:color w:val="000000"/>
              </w:rPr>
            </w:pPr>
          </w:p>
          <w:p w14:paraId="2E050091">
            <w:pPr>
              <w:spacing w:before="0" w:after="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│</w:t>
            </w:r>
          </w:p>
          <w:tbl>
            <w:tblPr>
              <w:tblStyle w:val="32"/>
              <w:tblW w:w="0" w:type="auto"/>
              <w:tblInd w:w="-15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5953"/>
            </w:tblGrid>
            <w:tr w14:paraId="06F65D8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67" w:type="dxa"/>
                  <w:tcBorders>
                    <w:top w:val="single" w:color="000000" w:sz="12" w:space="0"/>
                    <w:left w:val="single" w:color="000000" w:sz="12" w:space="0"/>
                    <w:bottom w:val="single" w:color="000000" w:sz="4" w:space="0"/>
                    <w:right w:val="single" w:color="000000" w:sz="4" w:space="0"/>
                    <w:tl2br w:val="nil"/>
                  </w:tcBorders>
                  <w:shd w:val="clear" w:color="auto" w:fill="FFFFFF"/>
                </w:tcPr>
                <w:p w14:paraId="111E39D3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2</w:t>
                  </w:r>
                </w:p>
              </w:tc>
              <w:tc>
                <w:tcPr>
                  <w:tcW w:w="5953" w:type="dxa"/>
                  <w:tcBorders>
                    <w:top w:val="single" w:color="000000" w:sz="12" w:space="0"/>
                    <w:left w:val="single" w:color="000000" w:sz="4" w:space="0"/>
                    <w:bottom w:val="single" w:color="000000" w:sz="4" w:space="0"/>
                    <w:right w:val="single" w:color="000000" w:sz="12" w:space="0"/>
                  </w:tcBorders>
                  <w:shd w:val="clear" w:color="auto" w:fill="FFFFFF"/>
                </w:tcPr>
                <w:p w14:paraId="64BF60F5">
                  <w:pPr>
                    <w:spacing w:after="40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1"/>
                    </w:rPr>
                    <w:t>后端图像解码 + 预处理</w:t>
                  </w:r>
                </w:p>
                <w:p w14:paraId="712E7248">
                  <w:pPr>
                    <w:spacing w:line="336" w:lineRule="auto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cv2.imdecode 解码 → BGR 转灰度 → equalizeHist 直方图均衡化 → CLAHE 自适应对比度增强</w:t>
                  </w:r>
                </w:p>
              </w:tc>
            </w:tr>
          </w:tbl>
          <w:p w14:paraId="4C5A8B74">
            <w:pPr>
              <w:rPr>
                <w:b w:val="0"/>
                <w:color w:val="000000"/>
              </w:rPr>
            </w:pPr>
          </w:p>
          <w:p w14:paraId="0E0819F8">
            <w:pPr>
              <w:spacing w:before="0" w:after="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│</w:t>
            </w:r>
          </w:p>
          <w:tbl>
            <w:tblPr>
              <w:tblStyle w:val="32"/>
              <w:tblW w:w="0" w:type="auto"/>
              <w:tblInd w:w="-15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0"/>
              <w:gridCol w:w="5989"/>
            </w:tblGrid>
            <w:tr w14:paraId="1607C3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0" w:type="dxa"/>
                  <w:tcBorders>
                    <w:top w:val="single" w:color="000000" w:sz="12" w:space="0"/>
                    <w:left w:val="single" w:color="000000" w:sz="12" w:space="0"/>
                    <w:bottom w:val="single" w:color="000000" w:sz="4" w:space="0"/>
                    <w:right w:val="single" w:color="000000" w:sz="4" w:space="0"/>
                    <w:tl2br w:val="nil"/>
                  </w:tcBorders>
                  <w:shd w:val="clear" w:color="auto" w:fill="FFFFFF"/>
                </w:tcPr>
                <w:p w14:paraId="2E45469E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3</w:t>
                  </w:r>
                </w:p>
              </w:tc>
              <w:tc>
                <w:tcPr>
                  <w:tcW w:w="5989" w:type="dxa"/>
                  <w:tcBorders>
                    <w:top w:val="single" w:color="000000" w:sz="12" w:space="0"/>
                    <w:left w:val="single" w:color="000000" w:sz="4" w:space="0"/>
                    <w:bottom w:val="single" w:color="000000" w:sz="4" w:space="0"/>
                    <w:right w:val="single" w:color="000000" w:sz="12" w:space="0"/>
                  </w:tcBorders>
                  <w:shd w:val="clear" w:color="auto" w:fill="FFFFFF"/>
                </w:tcPr>
                <w:p w14:paraId="2BC5D49E">
                  <w:pPr>
                    <w:spacing w:after="40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1"/>
                    </w:rPr>
                    <w:t>多分类器人脸检测</w:t>
                  </w:r>
                </w:p>
                <w:p w14:paraId="6504FF2D">
                  <w:pPr>
                    <w:spacing w:line="336" w:lineRule="auto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加载 4 个 Haar Cascade 分类器 (default/alt2/alt/alt_tree)，多尺度检测 (scaleFactor 1.03~1.05)，IoU 合并重叠框</w:t>
                  </w:r>
                </w:p>
              </w:tc>
            </w:tr>
          </w:tbl>
          <w:p w14:paraId="0B332856">
            <w:pPr>
              <w:rPr>
                <w:b w:val="0"/>
                <w:color w:val="000000"/>
              </w:rPr>
            </w:pPr>
          </w:p>
          <w:p w14:paraId="501B9816">
            <w:pPr>
              <w:spacing w:before="0" w:after="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│</w:t>
            </w:r>
          </w:p>
          <w:tbl>
            <w:tblPr>
              <w:tblStyle w:val="32"/>
              <w:tblW w:w="0" w:type="auto"/>
              <w:tblInd w:w="-15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5953"/>
            </w:tblGrid>
            <w:tr w14:paraId="0DFEB20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67" w:type="dxa"/>
                  <w:tcBorders>
                    <w:top w:val="single" w:color="000000" w:sz="12" w:space="0"/>
                    <w:left w:val="single" w:color="000000" w:sz="12" w:space="0"/>
                    <w:bottom w:val="single" w:color="000000" w:sz="4" w:space="0"/>
                    <w:right w:val="single" w:color="000000" w:sz="4" w:space="0"/>
                    <w:tl2br w:val="nil"/>
                  </w:tcBorders>
                  <w:shd w:val="clear" w:color="auto" w:fill="FFFFFF"/>
                </w:tcPr>
                <w:p w14:paraId="2A4ED400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4</w:t>
                  </w:r>
                </w:p>
              </w:tc>
              <w:tc>
                <w:tcPr>
                  <w:tcW w:w="5953" w:type="dxa"/>
                  <w:tcBorders>
                    <w:top w:val="single" w:color="000000" w:sz="12" w:space="0"/>
                    <w:left w:val="single" w:color="000000" w:sz="4" w:space="0"/>
                    <w:bottom w:val="single" w:color="000000" w:sz="4" w:space="0"/>
                    <w:right w:val="single" w:color="000000" w:sz="12" w:space="0"/>
                  </w:tcBorders>
                  <w:shd w:val="clear" w:color="auto" w:fill="FFFFFF"/>
                </w:tcPr>
                <w:p w14:paraId="4E0C8653">
                  <w:pPr>
                    <w:spacing w:after="40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1"/>
                    </w:rPr>
                    <w:t>状态判定 (规则引擎)</w:t>
                  </w:r>
                </w:p>
                <w:p w14:paraId="4F3810C5">
                  <w:pPr>
                    <w:spacing w:line="336" w:lineRule="auto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计算人脸中心偏移量 (center_dx/dy)、面积占比 (area_ratio)、置信度 (score)，按优先级判定学习状态</w:t>
                  </w:r>
                </w:p>
              </w:tc>
            </w:tr>
          </w:tbl>
          <w:p w14:paraId="2CA76EE1">
            <w:pPr>
              <w:rPr>
                <w:b w:val="0"/>
                <w:color w:val="000000"/>
              </w:rPr>
            </w:pPr>
          </w:p>
          <w:p w14:paraId="5747BE44">
            <w:pPr>
              <w:spacing w:before="0" w:after="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│</w:t>
            </w:r>
          </w:p>
          <w:tbl>
            <w:tblPr>
              <w:tblStyle w:val="32"/>
              <w:tblW w:w="0" w:type="auto"/>
              <w:tblInd w:w="-15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8"/>
              <w:gridCol w:w="5971"/>
            </w:tblGrid>
            <w:tr w14:paraId="14585FA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68" w:type="dxa"/>
                  <w:tcBorders>
                    <w:top w:val="single" w:color="000000" w:sz="12" w:space="0"/>
                    <w:left w:val="single" w:color="000000" w:sz="12" w:space="0"/>
                    <w:bottom w:val="single" w:color="000000" w:sz="4" w:space="0"/>
                    <w:right w:val="single" w:color="000000" w:sz="4" w:space="0"/>
                    <w:tl2br w:val="nil"/>
                  </w:tcBorders>
                  <w:shd w:val="clear" w:color="auto" w:fill="FFFFFF"/>
                </w:tcPr>
                <w:p w14:paraId="7815BB2D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5</w:t>
                  </w:r>
                </w:p>
              </w:tc>
              <w:tc>
                <w:tcPr>
                  <w:tcW w:w="5971" w:type="dxa"/>
                  <w:tcBorders>
                    <w:top w:val="single" w:color="000000" w:sz="12" w:space="0"/>
                    <w:left w:val="single" w:color="000000" w:sz="4" w:space="0"/>
                    <w:bottom w:val="single" w:color="000000" w:sz="4" w:space="0"/>
                    <w:right w:val="single" w:color="000000" w:sz="12" w:space="0"/>
                  </w:tcBorders>
                  <w:shd w:val="clear" w:color="auto" w:fill="FFFFFF"/>
                </w:tcPr>
                <w:p w14:paraId="29E2CDA7">
                  <w:pPr>
                    <w:spacing w:after="40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1"/>
                    </w:rPr>
                    <w:t>前端行动执行</w:t>
                  </w:r>
                </w:p>
                <w:p w14:paraId="416663DF">
                  <w:pPr>
                    <w:spacing w:line="336" w:lineRule="auto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Canvas 绘制人脸框 (绿/橙/红) → 宠物表情切换 → 语音提醒触发 → 分心计数 +1</w:t>
                  </w:r>
                </w:p>
              </w:tc>
            </w:tr>
          </w:tbl>
          <w:p w14:paraId="4726483A">
            <w:pPr>
              <w:rPr>
                <w:b w:val="0"/>
                <w:color w:val="000000"/>
              </w:rPr>
            </w:pPr>
          </w:p>
        </w:tc>
        <w:tc>
          <w:tcPr>
            <w:tcW w:w="68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45ED11B">
            <w:pPr>
              <w:spacing w:after="20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6"/>
              </w:rPr>
              <w:t>工作流 B：考研智能问答</w:t>
            </w:r>
          </w:p>
          <w:tbl>
            <w:tblPr>
              <w:tblStyle w:val="32"/>
              <w:tblW w:w="0" w:type="auto"/>
              <w:tblInd w:w="-15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5953"/>
            </w:tblGrid>
            <w:tr w14:paraId="0B50728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67" w:type="dxa"/>
                  <w:tcBorders>
                    <w:top w:val="single" w:color="000000" w:sz="12" w:space="0"/>
                    <w:left w:val="single" w:color="000000" w:sz="12" w:space="0"/>
                    <w:bottom w:val="single" w:color="000000" w:sz="4" w:space="0"/>
                    <w:right w:val="single" w:color="000000" w:sz="4" w:space="0"/>
                    <w:tl2br w:val="nil"/>
                  </w:tcBorders>
                  <w:shd w:val="clear" w:color="auto" w:fill="FFFFFF"/>
                </w:tcPr>
                <w:p w14:paraId="25CDBFA9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1</w:t>
                  </w:r>
                </w:p>
              </w:tc>
              <w:tc>
                <w:tcPr>
                  <w:tcW w:w="5953" w:type="dxa"/>
                  <w:tcBorders>
                    <w:top w:val="single" w:color="000000" w:sz="12" w:space="0"/>
                    <w:left w:val="single" w:color="000000" w:sz="4" w:space="0"/>
                    <w:bottom w:val="single" w:color="000000" w:sz="4" w:space="0"/>
                    <w:right w:val="single" w:color="000000" w:sz="12" w:space="0"/>
                  </w:tcBorders>
                  <w:shd w:val="clear" w:color="auto" w:fill="FFFFFF"/>
                </w:tcPr>
                <w:p w14:paraId="604C3CF7">
                  <w:pPr>
                    <w:spacing w:after="40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1"/>
                    </w:rPr>
                    <w:t>用户提问 + 历史加载</w:t>
                  </w:r>
                </w:p>
                <w:p w14:paraId="7018A587">
                  <w:pPr>
                    <w:spacing w:line="336" w:lineRule="auto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前端发送 question + subject + session_id → 后端从 chat_history 加载该会话历史消息</w:t>
                  </w:r>
                </w:p>
              </w:tc>
            </w:tr>
          </w:tbl>
          <w:p w14:paraId="400E77C7">
            <w:pPr>
              <w:rPr>
                <w:b w:val="0"/>
                <w:color w:val="000000"/>
              </w:rPr>
            </w:pPr>
          </w:p>
          <w:p w14:paraId="323364A3">
            <w:pPr>
              <w:spacing w:before="0" w:after="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│</w:t>
            </w:r>
          </w:p>
          <w:tbl>
            <w:tblPr>
              <w:tblStyle w:val="32"/>
              <w:tblW w:w="0" w:type="auto"/>
              <w:tblInd w:w="-15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5953"/>
            </w:tblGrid>
            <w:tr w14:paraId="19F564E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67" w:type="dxa"/>
                  <w:tcBorders>
                    <w:top w:val="single" w:color="000000" w:sz="12" w:space="0"/>
                    <w:left w:val="single" w:color="000000" w:sz="12" w:space="0"/>
                    <w:bottom w:val="single" w:color="000000" w:sz="4" w:space="0"/>
                    <w:right w:val="single" w:color="000000" w:sz="4" w:space="0"/>
                    <w:tl2br w:val="nil"/>
                  </w:tcBorders>
                  <w:shd w:val="clear" w:color="auto" w:fill="FFFFFF"/>
                </w:tcPr>
                <w:p w14:paraId="73396DB5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2</w:t>
                  </w:r>
                </w:p>
              </w:tc>
              <w:tc>
                <w:tcPr>
                  <w:tcW w:w="5953" w:type="dxa"/>
                  <w:tcBorders>
                    <w:top w:val="single" w:color="000000" w:sz="12" w:space="0"/>
                    <w:left w:val="single" w:color="000000" w:sz="4" w:space="0"/>
                    <w:bottom w:val="single" w:color="000000" w:sz="4" w:space="0"/>
                    <w:right w:val="single" w:color="000000" w:sz="12" w:space="0"/>
                  </w:tcBorders>
                  <w:shd w:val="clear" w:color="auto" w:fill="FFFFFF"/>
                </w:tcPr>
                <w:p w14:paraId="6AEFDE3E">
                  <w:pPr>
                    <w:spacing w:after="40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1"/>
                    </w:rPr>
                    <w:t>问题向量化</w:t>
                  </w:r>
                </w:p>
                <w:p w14:paraId="503BF3A1">
                  <w:pPr>
                    <w:spacing w:line="336" w:lineRule="auto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调用 DeepSeek embedding API 将问题转为 1536 维向量；失败则返回模拟向量</w:t>
                  </w:r>
                </w:p>
              </w:tc>
            </w:tr>
          </w:tbl>
          <w:p w14:paraId="57BB8757">
            <w:pPr>
              <w:rPr>
                <w:b w:val="0"/>
                <w:color w:val="000000"/>
              </w:rPr>
            </w:pPr>
          </w:p>
          <w:p w14:paraId="6328FADA">
            <w:pPr>
              <w:spacing w:before="0" w:after="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│</w:t>
            </w:r>
          </w:p>
          <w:tbl>
            <w:tblPr>
              <w:tblStyle w:val="32"/>
              <w:tblW w:w="0" w:type="auto"/>
              <w:tblInd w:w="-15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5953"/>
            </w:tblGrid>
            <w:tr w14:paraId="5246570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67" w:type="dxa"/>
                  <w:tcBorders>
                    <w:top w:val="single" w:color="000000" w:sz="12" w:space="0"/>
                    <w:left w:val="single" w:color="000000" w:sz="12" w:space="0"/>
                    <w:bottom w:val="single" w:color="000000" w:sz="4" w:space="0"/>
                    <w:right w:val="single" w:color="000000" w:sz="4" w:space="0"/>
                    <w:tl2br w:val="nil"/>
                  </w:tcBorders>
                  <w:shd w:val="clear" w:color="auto" w:fill="FFFFFF"/>
                </w:tcPr>
                <w:p w14:paraId="7CDA0A9F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3</w:t>
                  </w:r>
                </w:p>
              </w:tc>
              <w:tc>
                <w:tcPr>
                  <w:tcW w:w="5953" w:type="dxa"/>
                  <w:tcBorders>
                    <w:top w:val="single" w:color="000000" w:sz="12" w:space="0"/>
                    <w:left w:val="single" w:color="000000" w:sz="4" w:space="0"/>
                    <w:bottom w:val="single" w:color="000000" w:sz="4" w:space="0"/>
                    <w:right w:val="single" w:color="000000" w:sz="12" w:space="0"/>
                  </w:tcBorders>
                  <w:shd w:val="clear" w:color="auto" w:fill="FFFFFF"/>
                </w:tcPr>
                <w:p w14:paraId="23AFE254">
                  <w:pPr>
                    <w:spacing w:after="40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1"/>
                    </w:rPr>
                    <w:t>RAG 知识检索</w:t>
                  </w:r>
                </w:p>
                <w:p w14:paraId="73EF6755">
                  <w:pPr>
                    <w:spacing w:line="336" w:lineRule="auto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pgvector 余弦相似度搜索 top-5 相关文档 (生产) / SQLite LIKE 关键词搜索 (开发回退)</w:t>
                  </w:r>
                </w:p>
              </w:tc>
            </w:tr>
          </w:tbl>
          <w:p w14:paraId="07585363">
            <w:pPr>
              <w:rPr>
                <w:b w:val="0"/>
                <w:color w:val="000000"/>
              </w:rPr>
            </w:pPr>
          </w:p>
          <w:p w14:paraId="41CAB73F">
            <w:pPr>
              <w:spacing w:before="0" w:after="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│</w:t>
            </w:r>
          </w:p>
          <w:tbl>
            <w:tblPr>
              <w:tblStyle w:val="32"/>
              <w:tblW w:w="0" w:type="auto"/>
              <w:tblInd w:w="-15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5953"/>
            </w:tblGrid>
            <w:tr w14:paraId="6963089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67" w:type="dxa"/>
                  <w:tcBorders>
                    <w:top w:val="single" w:color="000000" w:sz="12" w:space="0"/>
                    <w:left w:val="single" w:color="000000" w:sz="12" w:space="0"/>
                    <w:bottom w:val="single" w:color="000000" w:sz="4" w:space="0"/>
                    <w:right w:val="single" w:color="000000" w:sz="4" w:space="0"/>
                    <w:tl2br w:val="nil"/>
                  </w:tcBorders>
                  <w:shd w:val="clear" w:color="auto" w:fill="FFFFFF"/>
                </w:tcPr>
                <w:p w14:paraId="51DC6F4D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4</w:t>
                  </w:r>
                </w:p>
              </w:tc>
              <w:tc>
                <w:tcPr>
                  <w:tcW w:w="5953" w:type="dxa"/>
                  <w:tcBorders>
                    <w:top w:val="single" w:color="000000" w:sz="12" w:space="0"/>
                    <w:left w:val="single" w:color="000000" w:sz="4" w:space="0"/>
                    <w:bottom w:val="single" w:color="000000" w:sz="4" w:space="0"/>
                    <w:right w:val="single" w:color="000000" w:sz="12" w:space="0"/>
                  </w:tcBorders>
                  <w:shd w:val="clear" w:color="auto" w:fill="FFFFFF"/>
                </w:tcPr>
                <w:p w14:paraId="6231DADD">
                  <w:pPr>
                    <w:spacing w:after="40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1"/>
                    </w:rPr>
                    <w:t>Prompt 构建</w:t>
                  </w:r>
                </w:p>
                <w:p w14:paraId="6B9D6F9B">
                  <w:pPr>
                    <w:spacing w:line="336" w:lineRule="auto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科目专属系统提示 (政治/英语/数学/专业课) + 注入检索参考资料 + 追加知识总结要求</w:t>
                  </w:r>
                </w:p>
              </w:tc>
            </w:tr>
          </w:tbl>
          <w:p w14:paraId="18323EAA">
            <w:pPr>
              <w:rPr>
                <w:b w:val="0"/>
                <w:color w:val="000000"/>
              </w:rPr>
            </w:pPr>
          </w:p>
          <w:p w14:paraId="5F6488F8">
            <w:pPr>
              <w:spacing w:before="0" w:after="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│</w:t>
            </w:r>
          </w:p>
          <w:tbl>
            <w:tblPr>
              <w:tblStyle w:val="32"/>
              <w:tblW w:w="0" w:type="auto"/>
              <w:tblInd w:w="-15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5953"/>
            </w:tblGrid>
            <w:tr w14:paraId="0CD491A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42" w:hRule="atLeast"/>
              </w:trPr>
              <w:tc>
                <w:tcPr>
                  <w:tcW w:w="567" w:type="dxa"/>
                  <w:tcBorders>
                    <w:top w:val="single" w:color="000000" w:sz="12" w:space="0"/>
                    <w:left w:val="single" w:color="000000" w:sz="12" w:space="0"/>
                    <w:bottom w:val="single" w:color="000000" w:sz="4" w:space="0"/>
                    <w:right w:val="single" w:color="000000" w:sz="4" w:space="0"/>
                    <w:tl2br w:val="nil"/>
                  </w:tcBorders>
                  <w:shd w:val="clear" w:color="auto" w:fill="FFFFFF"/>
                </w:tcPr>
                <w:p w14:paraId="34EBD43B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5</w:t>
                  </w:r>
                </w:p>
              </w:tc>
              <w:tc>
                <w:tcPr>
                  <w:tcW w:w="5953" w:type="dxa"/>
                  <w:tcBorders>
                    <w:top w:val="single" w:color="000000" w:sz="12" w:space="0"/>
                    <w:left w:val="single" w:color="000000" w:sz="4" w:space="0"/>
                    <w:bottom w:val="single" w:color="000000" w:sz="4" w:space="0"/>
                    <w:right w:val="single" w:color="000000" w:sz="12" w:space="0"/>
                  </w:tcBorders>
                  <w:shd w:val="clear" w:color="auto" w:fill="FFFFFF"/>
                </w:tcPr>
                <w:p w14:paraId="6C9CA652">
                  <w:pPr>
                    <w:spacing w:after="40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1"/>
                    </w:rPr>
                    <w:t>DeepSeek 流式生成</w:t>
                  </w:r>
                </w:p>
                <w:p w14:paraId="47563630">
                  <w:pPr>
                    <w:spacing w:line="336" w:lineRule="auto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httpx 原生 stream 调用，逐 chunk yield 给 SSE，前端逐字渲染</w:t>
                  </w:r>
                </w:p>
              </w:tc>
            </w:tr>
          </w:tbl>
          <w:p w14:paraId="376ED333">
            <w:pPr>
              <w:rPr>
                <w:b w:val="0"/>
                <w:color w:val="000000"/>
              </w:rPr>
            </w:pPr>
          </w:p>
          <w:p w14:paraId="540A87E8">
            <w:pPr>
              <w:spacing w:before="0" w:after="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4"/>
              </w:rPr>
              <w:t>│</w:t>
            </w:r>
          </w:p>
          <w:tbl>
            <w:tblPr>
              <w:tblStyle w:val="32"/>
              <w:tblW w:w="0" w:type="auto"/>
              <w:tblInd w:w="-15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7"/>
              <w:gridCol w:w="5953"/>
            </w:tblGrid>
            <w:tr w14:paraId="4A2053E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75" w:hRule="atLeast"/>
              </w:trPr>
              <w:tc>
                <w:tcPr>
                  <w:tcW w:w="567" w:type="dxa"/>
                  <w:tcBorders>
                    <w:top w:val="single" w:color="000000" w:sz="12" w:space="0"/>
                    <w:left w:val="single" w:color="000000" w:sz="12" w:space="0"/>
                    <w:bottom w:val="single" w:color="000000" w:sz="4" w:space="0"/>
                    <w:right w:val="single" w:color="000000" w:sz="4" w:space="0"/>
                    <w:tl2br w:val="nil"/>
                  </w:tcBorders>
                  <w:shd w:val="clear" w:color="auto" w:fill="FFFFFF"/>
                </w:tcPr>
                <w:p w14:paraId="4AC3F126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2"/>
                    </w:rPr>
                    <w:t>6</w:t>
                  </w:r>
                </w:p>
              </w:tc>
              <w:tc>
                <w:tcPr>
                  <w:tcW w:w="5953" w:type="dxa"/>
                  <w:tcBorders>
                    <w:top w:val="single" w:color="000000" w:sz="12" w:space="0"/>
                    <w:left w:val="single" w:color="000000" w:sz="4" w:space="0"/>
                    <w:bottom w:val="single" w:color="000000" w:sz="4" w:space="0"/>
                    <w:right w:val="single" w:color="000000" w:sz="12" w:space="0"/>
                  </w:tcBorders>
                  <w:shd w:val="clear" w:color="auto" w:fill="FFFFFF"/>
                </w:tcPr>
                <w:p w14:paraId="724F6932">
                  <w:pPr>
                    <w:spacing w:after="40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21"/>
                    </w:rPr>
                    <w:t>对话历史持久化</w:t>
                  </w:r>
                </w:p>
                <w:p w14:paraId="25932B86">
                  <w:pPr>
                    <w:spacing w:line="336" w:lineRule="auto"/>
                    <w:rPr>
                      <w:b w:val="0"/>
                      <w:color w:val="000000"/>
                    </w:rPr>
                  </w:pPr>
                  <w:r>
                    <w:rPr>
                      <w:rFonts w:ascii="微软雅黑" w:hAnsi="微软雅黑" w:eastAsia="微软雅黑"/>
                      <w:b w:val="0"/>
                      <w:color w:val="000000"/>
                      <w:sz w:val="18"/>
                    </w:rPr>
                    <w:t>用户消息 + AI 完整回复存入 chat_history 表，session_id 关联会话</w:t>
                  </w:r>
                </w:p>
              </w:tc>
            </w:tr>
          </w:tbl>
          <w:p w14:paraId="2D8127E0">
            <w:pPr>
              <w:rPr>
                <w:b w:val="0"/>
                <w:color w:val="000000"/>
              </w:rPr>
            </w:pPr>
          </w:p>
        </w:tc>
      </w:tr>
    </w:tbl>
    <w:p w14:paraId="73B2FC8C">
      <w:pPr>
        <w:rPr>
          <w:color w:val="auto"/>
        </w:rPr>
      </w:pPr>
    </w:p>
    <w:p w14:paraId="4AC28FD1">
      <w:pPr>
        <w:rPr>
          <w:color w:val="auto"/>
        </w:rPr>
      </w:pPr>
    </w:p>
    <w:p w14:paraId="2865F960">
      <w:pPr>
        <w:rPr>
          <w:color w:val="auto"/>
        </w:rPr>
      </w:pPr>
    </w:p>
    <w:p w14:paraId="4BBFFC90">
      <w:pPr>
        <w:rPr>
          <w:color w:val="auto"/>
        </w:rPr>
      </w:pPr>
    </w:p>
    <w:p w14:paraId="78F9A9EE">
      <w:pPr>
        <w:spacing w:before="320" w:after="200"/>
        <w:jc w:val="center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8"/>
        </w:rPr>
        <w:t>学习状态判定决策表 (规划层规则引擎)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1417"/>
        <w:gridCol w:w="1134"/>
        <w:gridCol w:w="3969"/>
      </w:tblGrid>
      <w:tr w14:paraId="167E3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557AC97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bookmarkStart w:id="0" w:name="_GoBack"/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优先级</w:t>
            </w:r>
          </w:p>
        </w:tc>
        <w:tc>
          <w:tcPr>
            <w:tcW w:w="340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CECCAF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触发条件</w:t>
            </w:r>
          </w:p>
        </w:tc>
        <w:tc>
          <w:tcPr>
            <w:tcW w:w="14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BA1CA2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判定状态</w:t>
            </w:r>
          </w:p>
        </w:tc>
        <w:tc>
          <w:tcPr>
            <w:tcW w:w="113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0124D57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专注分数</w:t>
            </w:r>
          </w:p>
        </w:tc>
        <w:tc>
          <w:tcPr>
            <w:tcW w:w="396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2593758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行动响应</w:t>
            </w:r>
          </w:p>
        </w:tc>
      </w:tr>
      <w:tr w14:paraId="5EAC7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1887D2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 (最高)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B81A06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无人脸 / 面积比 &lt; 1.5%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07C0E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离开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B3506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10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2084BB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红色遮罩 + "你去哪里了呀？"语音</w:t>
            </w:r>
          </w:p>
        </w:tc>
      </w:tr>
      <w:tr w14:paraId="72BBB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432CF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049F3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中心偏移 X &gt; 62% 或 Y &gt; 72%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82BDD7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开小差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19E1E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≤ 32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45F422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橙色框 + "好像走神了呢"语音</w:t>
            </w:r>
          </w:p>
        </w:tc>
      </w:tr>
      <w:tr w14:paraId="22A57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EBAAB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C9BA9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检测置信度 &lt; 0.4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748978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分心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503AD6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≤ 55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ADE6A3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红色框 + "注意力飘走了哦"语音</w:t>
            </w:r>
          </w:p>
        </w:tc>
      </w:tr>
      <w:tr w14:paraId="0A0E1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42F2D8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D2EBB9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偏移 X&lt;50% 且 Y&lt;62% 且 面积≥2%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B0CDAB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专注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B3EA3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≥ 78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DCEE5E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绿色框 + 宠物安静看书动画</w:t>
            </w:r>
          </w:p>
        </w:tc>
      </w:tr>
      <w:tr w14:paraId="736BE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84C3FA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 (默认)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6DCBE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其他情况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C8E351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分心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54CCA4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≤ 65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961759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红色框 + 分心提醒</w:t>
            </w:r>
          </w:p>
        </w:tc>
      </w:tr>
      <w:tr w14:paraId="4B46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227EB39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定时器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5783EF9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25分钟计时到达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6FF081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—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3890272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—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0ED6415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宠物跳出 + "该休息一下啦~"语音</w:t>
            </w:r>
          </w:p>
        </w:tc>
      </w:tr>
      <w:bookmarkEnd w:id="0"/>
    </w:tbl>
    <w:p w14:paraId="2626AFF5">
      <w:pPr>
        <w:rPr>
          <w:color w:val="auto"/>
        </w:rPr>
      </w:pPr>
    </w:p>
    <w:sectPr>
      <w:pgSz w:w="15840" w:h="12240" w:orient="landscape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F3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803</Words>
  <Characters>1210</Characters>
  <Lines>0</Lines>
  <Paragraphs>0</Paragraphs>
  <TotalTime>1</TotalTime>
  <ScaleCrop>false</ScaleCrop>
  <LinksUpToDate>false</LinksUpToDate>
  <CharactersWithSpaces>1378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笑话</cp:lastModifiedBy>
  <dcterms:modified xsi:type="dcterms:W3CDTF">2026-07-05T01:49:15Z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eyJoZGlkIjoiMDcxZmVlOWE4OGJiMzExMDE1NGUyYWMxZDgwZjk3NzUiLCJ1c2VySWQiOiIxNTMwNjQyMjIyIn0=</vt:lpwstr>
  </property>
  <property fmtid="{D5CDD505-2E9C-101B-9397-08002B2CF9AE}" pid="3" name="KSOProductBuildVer">
    <vt:lpwstr>2052-12.1.0.26895</vt:lpwstr>
  </property>
  <property fmtid="{D5CDD505-2E9C-101B-9397-08002B2CF9AE}" pid="4" name="ICV">
    <vt:lpwstr>9C674B3D3A9F48759BB04443AE0B4B59_12</vt:lpwstr>
  </property>
</Properties>
</file>