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Minutes - Boone County 2025-06-02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9:01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79.999999999999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"/>
              <w:gridCol w:w="1493.333333333333"/>
              <w:gridCol w:w="1493.333333333333"/>
              <w:tblGridChange w:id="0">
                <w:tblGrid>
                  <w:gridCol w:w="1493.333333333333"/>
                  <w:gridCol w:w="1493.333333333333"/>
                  <w:gridCol w:w="149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Not 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Secretary’s Report - Approve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Treasurer’s Report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Treasurer was not present at meeting, no treasurer report.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tbl>
            <w:tblPr>
              <w:tblStyle w:val="Table5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Rob Bernstein - going to Melbourne, KY on Saturday August 23rd - High Water Saloon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9:07 PM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7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8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9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Evan Haag - Vice Chair</w:t>
          </w:r>
        </w:p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D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Ui3XgfJVHge9Hwe3R9++T1msqw==">CgMxLjA4AHIhMVQ2Tk16Nzg3bjBJN3FJem82OTFrMHdsTHFZSHNOaXU0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