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Rules Committee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jc w:val="center"/>
        <w:rPr>
          <w:color w:val="0563c1"/>
          <w:u w:val="single"/>
        </w:rPr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Minutes of Meeting, Date: 1/5/26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Call to Order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Meeting called to order at: 21:14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 attendance: Christian Varney, Rob Lodder, Ken Moellman, Joe Hunter, Andrew Roberts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of Agenda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Secretary’s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720"/>
        <w:rPr/>
      </w:pPr>
      <w:r w:rsidDel="00000000" w:rsidR="00000000" w:rsidRPr="00000000">
        <w:rPr>
          <w:rtl w:val="0"/>
        </w:rPr>
        <w:t xml:space="preserve">Approval of the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Old Business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rtl w:val="0"/>
        </w:rPr>
        <w:t xml:space="preserve">None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 Business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rtl w:val="0"/>
        </w:rPr>
        <w:t xml:space="preserve">Finalize Report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Adjournment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Meeting adjourned at: 21:50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(type your name)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X Andrew Roberts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X______________________________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1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8f8" w:val="clear"/>
        <w:spacing w:after="380" w:line="276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