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scheduled for 8PM Eastern Time on Jan 4, 2025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Call to Order - 8PM ET (8:15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Chair Moellman - absent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Vice Chair Roberts - present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Secretary Altendorf- present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Treasurer Lodder  - present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Dale Gillespie Louisville VC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Adoption of Agenda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adopted w/o obj 8:18 pm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Secretary’s Report (8:19 PM)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All affiliate conventions have been posted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Treasurer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’s Report  (8:19 PM)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Beginning Balance $38315.18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Credits (+) 936.93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Electronic Deposits 936.93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Debits (-) 304.22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Electronic Withdrawals 79.50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Other Debits 244.72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Total Service Charges (-) 0.00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Ending Balance $38,947.89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motion to consolidate all affiliate accounts into one bank.  Can’t be at Huntington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motion to put money into interest bearing account.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Chair’s Report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Present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Vice-Chair’s Report 8:21 PM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Membership has been stable.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Committees and Director Reports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 - preparing for convention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Rules - preparing for 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MRC - not met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Communications Committee - still rolling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Old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Convention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Lodder will contact Bryant’s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Andrew and Ch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Business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treasuer email motions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 - Agenda exhausted 8:26 PM Adjournment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Vice-Chair (Acting Secretary)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Chair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