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Held via signal at 10:30 AM</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Attendance: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Chair Garret Gabeheart and Treasurer Charles Altendorf in attendance. Secretary Sarah Altendorf absent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Treasurer Report:</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Bank account set up at Guardian Savings bank on southland drive in Lexington.  Account Balance is $100. Robert Lodder State Treasurer and Charles Altendorf are signers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Business:</w:t>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Start Spreading the word about convention in January.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Social Media posting about FCPS abuse and preventing it in woodford continues to be popular.  Zoning and Extanus issues seem to be not netting much support or are worth the drama.</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