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GIỮA KỲ</w:t>
      </w:r>
    </w:p>
    <w:p>
      <w:r>
        <w:t>Book Recommendation Dataset</w:t>
        <w:br/>
        <w:t>Trả lời mục 1, 2 và 3 — Phần III: Suggestions on how to do the exercise</w:t>
      </w:r>
    </w:p>
    <w:p>
      <w:r>
        <w:t>Nguồn yêu cầu: Mid-Term.pdf trong thư mục dự án. Số liệu được tính trực tiếp từ archive/Books.csv, archive/Users.csv và archive/Ratings.csv. Code và kết quả chạy nằm trong a.ipynb. Phạm vi báo cáo là kiểm tra, tích hợp và làm sạch dữ liệu; chưa bao gồm EDA hay huấn luyện mô hình.</w:t>
      </w:r>
    </w:p>
    <w:p>
      <w:pPr>
        <w:pStyle w:val="Heading1"/>
      </w:pPr>
      <w:r>
        <w:t>1. Data Inspection — Kiểm tra dữ liệu</w:t>
      </w:r>
    </w:p>
    <w:p>
      <w:r>
        <w:t>Ba tệp mô tả ba thực thể khác nhau, không có cùng cấu trúc cột. Vì vậy, không nối dọc các tệp bằng concat. Cả ba tệp đọc thành công với UTF-8 ở chế độ strict; đây là kiểm chứng chúng tương thích UTF-8, giúp tránh lỗi khi đọc các tên sách và địa danh có dấu.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Tệp</w:t>
            </w:r>
          </w:p>
        </w:tc>
        <w:tc>
          <w:tcPr>
            <w:tcW w:type="dxa" w:w="2160"/>
          </w:tcPr>
          <w:p>
            <w:r>
              <w:t>Số dòng</w:t>
            </w:r>
          </w:p>
        </w:tc>
        <w:tc>
          <w:tcPr>
            <w:tcW w:type="dxa" w:w="2160"/>
          </w:tcPr>
          <w:p>
            <w:r>
              <w:t>Số cột</w:t>
            </w:r>
          </w:p>
        </w:tc>
        <w:tc>
          <w:tcPr>
            <w:tcW w:type="dxa" w:w="2160"/>
          </w:tcPr>
          <w:p>
            <w:r>
              <w:t>Dòng trùng</w:t>
            </w:r>
          </w:p>
        </w:tc>
      </w:tr>
      <w:tr>
        <w:tc>
          <w:tcPr>
            <w:tcW w:type="dxa" w:w="2160"/>
          </w:tcPr>
          <w:p>
            <w:r>
              <w:t>Books.csv</w:t>
            </w:r>
          </w:p>
        </w:tc>
        <w:tc>
          <w:tcPr>
            <w:tcW w:type="dxa" w:w="2160"/>
          </w:tcPr>
          <w:p>
            <w:r>
              <w:t>271,360</w:t>
            </w:r>
          </w:p>
        </w:tc>
        <w:tc>
          <w:tcPr>
            <w:tcW w:type="dxa" w:w="2160"/>
          </w:tcPr>
          <w:p>
            <w:r>
              <w:t>8</w:t>
            </w:r>
          </w:p>
        </w:tc>
        <w:tc>
          <w:tcPr>
            <w:tcW w:type="dxa" w:w="2160"/>
          </w:tcPr>
          <w:p>
            <w:r>
              <w:t>0</w:t>
            </w:r>
          </w:p>
        </w:tc>
      </w:tr>
      <w:tr>
        <w:tc>
          <w:tcPr>
            <w:tcW w:type="dxa" w:w="2160"/>
          </w:tcPr>
          <w:p>
            <w:r>
              <w:t>Users.csv</w:t>
            </w:r>
          </w:p>
        </w:tc>
        <w:tc>
          <w:tcPr>
            <w:tcW w:type="dxa" w:w="2160"/>
          </w:tcPr>
          <w:p>
            <w:r>
              <w:t>278,858</w:t>
            </w:r>
          </w:p>
        </w:tc>
        <w:tc>
          <w:tcPr>
            <w:tcW w:type="dxa" w:w="2160"/>
          </w:tcPr>
          <w:p>
            <w:r>
              <w:t>3</w:t>
            </w:r>
          </w:p>
        </w:tc>
        <w:tc>
          <w:tcPr>
            <w:tcW w:type="dxa" w:w="2160"/>
          </w:tcPr>
          <w:p>
            <w:r>
              <w:t>0</w:t>
            </w:r>
          </w:p>
        </w:tc>
      </w:tr>
      <w:tr>
        <w:tc>
          <w:tcPr>
            <w:tcW w:type="dxa" w:w="2160"/>
          </w:tcPr>
          <w:p>
            <w:r>
              <w:t>Ratings.csv</w:t>
            </w:r>
          </w:p>
        </w:tc>
        <w:tc>
          <w:tcPr>
            <w:tcW w:type="dxa" w:w="2160"/>
          </w:tcPr>
          <w:p>
            <w:r>
              <w:t>1,149,780</w:t>
            </w:r>
          </w:p>
        </w:tc>
        <w:tc>
          <w:tcPr>
            <w:tcW w:type="dxa" w:w="2160"/>
          </w:tcPr>
          <w:p>
            <w:r>
              <w:t>3</w:t>
            </w:r>
          </w:p>
        </w:tc>
        <w:tc>
          <w:tcPr>
            <w:tcW w:type="dxa" w:w="2160"/>
          </w:tcPr>
          <w:p>
            <w:r>
              <w:t>0</w:t>
            </w:r>
          </w:p>
        </w:tc>
      </w:tr>
    </w:tbl>
    <w:p>
      <w:r>
        <w:t>Books: ISBN, Book-Title, Book-Author, Year-Of-Publication, Publisher, Image-URL-S, Image-URL-M, Image-URL-L.</w:t>
      </w:r>
    </w:p>
    <w:p>
      <w:r>
        <w:t>Users: User-ID, Location, Age.</w:t>
      </w:r>
    </w:p>
    <w:p>
      <w:r>
        <w:t>Ratings: User-ID, ISBN, Book-Rating.</w:t>
      </w:r>
    </w:p>
    <w:p>
      <w:r>
        <w:t>Khóa chính của Books là ISBN; khóa chính của Users là User-ID. Cả hai khóa đều không thiếu và không trùng. Ratings có khóa ghép (User-ID, ISBN), không có cặp trùng. Ratings.User-ID liên kết đến Users.User-ID, Ratings.ISBN liên kết đến Books.ISBN; mỗi bảng phụ có thể gắn với nhiều lượt đánh giá.</w:t>
      </w:r>
    </w:p>
    <w:p>
      <w:r>
        <w:t>Books thiếu 2 tác giả, 2 nhà xuất bản và 3 đường dẫn ảnh lớn. Users thiếu 110.762 giá trị Age (khoảng 39,72%). Ratings không thiếu ở ba cột. Tuy nhiên, 118.644 lượt đánh giá không tìm thấy ISBN trong Books; tất cả lượt đánh giá đều có User-ID trong Users. Không được kết luận dữ liệu đầy đủ chỉ dựa vào số ô trống.</w:t>
      </w:r>
    </w:p>
    <w:p>
      <w:r>
        <w:t>Tuổi nằm trong khoảng 0–244, có 1.248 giá trị ngoài khoảng đề xuất 5–100. Năm xuất bản có 4.618 giá trị 0, 13 năm khác 0 ngoài khoảng 1450–2026 và 3 giá trị không phải số. Ba ISBN tương ứng là 078946697X, 2070426769, 0789466953; cột năm chứa DK Publishing Inc hoặc Gallimard, cho thấy cần kiểm tra lệch trường. Điểm đánh giá nằm trong 0–10; có 716.109 lượt điểm 0 và 433.671 lượt điểm 1–10. Ý nghĩa nghiệp vụ của điểm 0 cần đối chiếu mô tả dataset trước khi sử dụng làm nhãn.</w:t>
      </w:r>
    </w:p>
    <w:p>
      <w:pPr>
        <w:pStyle w:val="Heading1"/>
      </w:pPr>
      <w:r>
        <w:t>2. Data Loading and Integration — Đọc và tích hợp dữ liệu</w:t>
      </w:r>
    </w:p>
    <w:p>
      <w:r>
        <w:t>Notebook dùng vòng lặp để đọc ba tệp vào dictionary, tránh lặp thao tác thủ công. ISBN được đọc dưới dạng chuỗi ngay từ đầu để giữ số 0 đầu và ký tự X. Ratings là bảng trung tâm, được left join với các cột cần thiết của Books theo ISBN, sau đó left join với Users theo User-ID. Không ghép ba cột URL ảnh vì chưa cần cho bài toán bảng.</w:t>
      </w:r>
    </w:p>
    <w:p>
      <w:r>
        <w:t>Tham số validate="many_to_one" kiểm tra khóa bảng phụ là duy nhất; indicator tạo cột trạng thái khớp dữ liệu. Bảng ghép ban đầu có 1.149.780 dòng và 12 cột, giữ nguyên số lượt đánh giá. Có 1.031.136 lượt khớp sách và 118.644 lượt không khớp; toàn bộ lượt khớp người dùng. Nếu dùng inner join ngay từ đầu sẽ loại các lượt không khớp mà khó theo dõi. Bài làm giữ chúng lại và đánh dấu để lựa chọn khi xây dựng mô hình.</w:t>
      </w:r>
    </w:p>
    <w:p>
      <w:pPr>
        <w:pStyle w:val="Heading1"/>
      </w:pPr>
      <w:r>
        <w:t>3. Data Cleaning — Làm sạch dữ liệu</w:t>
      </w:r>
    </w:p>
    <w:p>
      <w:r>
        <w:t>Các quyết định sau là quy tắc đề xuất của bài làm. Chúng đã được thực thi trong notebook trên bản sao; các CSV gốc không bị sửa.</w:t>
      </w:r>
    </w:p>
    <w:p>
      <w:pPr>
        <w:pStyle w:val="ListBullet"/>
      </w:pPr>
      <w:r>
        <w:t>Giá trị thiếu và bất thường ở tuổi: chuyển Age sang số, đổi tuổi ngoài 5–100 thành thiếu và thêm cờ Age_missing. Sau xử lý có 112.010 tuổi thiếu. Ngưỡng này cần được xem lại sau EDA; không mặc định mọi ngoại lệ đều là lỗi.</w:t>
      </w:r>
    </w:p>
    <w:p>
      <w:pPr>
        <w:pStyle w:val="ListBullet"/>
      </w:pPr>
      <w:r>
        <w:t>Năm xuất bản: tách riêng 3 dòng không chuyển được thành số vào books_quarantine do có dấu hiệu lệch cột. Với 271.357 sách còn lại, đổi năm 0 và năm ngoài 1450–2026 thành thiếu, dùng kiểu Int64 nullable và cờ Year_missing. Có 4.631 năm thiếu. Không dùng datetime vì dữ liệu chỉ có năm.</w:t>
      </w:r>
    </w:p>
    <w:p>
      <w:pPr>
        <w:pStyle w:val="ListBullet"/>
      </w:pPr>
      <w:r>
        <w:t>Dữ liệu văn bản: cắt khoảng trắng đầu/cuối; điền Unknown cho tác giả, nhà xuất bản, vị trí hoặc tên sách bị thiếu/rỗng. Không sửa hàng loạt tiêu đề hoặc hợp nhất các ISBN theo tên sách, vì các ấn bản khác nhau có thể trùng tên.</w:t>
      </w:r>
    </w:p>
    <w:p>
      <w:pPr>
        <w:pStyle w:val="ListBullet"/>
      </w:pPr>
      <w:r>
        <w:t>Bản ghi trùng: kiểm tra và dùng drop_duplicates cho dòng trùng hoàn toàn. Dữ liệu hiện không có dòng trùng; cũng không có cặp User-ID–ISBN trùng. Nếu sau này có nhiều điểm khác nhau cho cùng cặp, notebook dừng để xem xét thay vì tự chọn điểm.</w:t>
      </w:r>
    </w:p>
    <w:p>
      <w:pPr>
        <w:pStyle w:val="ListBullet"/>
      </w:pPr>
      <w:r>
        <w:t>Kiểu dữ liệu: ISBN dùng string; User-ID dùng int64; Book-Rating dùng int8 sau khi kiểm tra số nguyên trong khoảng 0–10; Age dùng Float64 nullable; Year-Of-Publication dùng Int64 nullable. User-ID và ISBN là mã định danh, không phải đại lượng liên tục.</w:t>
      </w:r>
    </w:p>
    <w:p>
      <w:pPr>
        <w:pStyle w:val="ListBullet"/>
      </w:pPr>
      <w:r>
        <w:t>Tích hợp sau làm sạch: thực hiện lại left join với kiểm tra quan hệ nhiều–một. Bảng sạch vẫn giữ 1.149.780 lượt đánh giá. Các lượt không có metadata sách sạch được giữ kèm cờ book_match, bao gồm các lượt liên quan đến 3 sách tách riêng.</w:t>
      </w:r>
    </w:p>
    <w:p>
      <w:pPr>
        <w:pStyle w:val="ListBullet"/>
      </w:pPr>
      <w:r>
        <w:t>Chuẩn bị cho phân loại: giữ nguyên điểm 0 trong data_clean; tạo riêng classification_data từ 433.671 lượt điểm 1–10. Đề xuất nhãn liked = 1 khi điểm ≥ 8, ngược lại bằng 0. Đây là định nghĩa bài toán do nhóm lựa chọn, cần giải thích trong báo cáo; không phải nhãn có sẵn.</w:t>
      </w:r>
    </w:p>
    <w:p>
      <w:pPr>
        <w:pStyle w:val="ListBullet"/>
      </w:pPr>
      <w:r>
        <w:t>Điền thiếu cho mô hình: ở bước này giữ Age và năm thiếu cùng các cờ. Sau khi chia train/validation/test, học median trên train rồi dùng để điền cho các tập còn lại. Không tính median trên toàn bộ dữ liệu trước khi chia tập. Book-Rating không được làm đầu vào khi dự đoán liked vì sẽ làm lộ nhãn.</w:t>
      </w:r>
    </w:p>
    <w:p>
      <w:r>
        <w:t>Kết quả kiểm chứng: bảng sạch có 1,149,780 dòng; 118,648 lượt không có metadata sách sạch. Tập phân loại có 433,671 dòng; nhãn 1: 249,887, nhãn 0: 183,784. Chưa đưa ra kết luận về chất lượng mô hình ở giai đoạn này.</w:t>
      </w:r>
    </w:p>
    <w:p>
      <w:pPr>
        <w:pStyle w:val="Heading1"/>
      </w:pPr>
      <w:r>
        <w:t>Cách chạy code</w:t>
      </w:r>
    </w:p>
    <w:p>
      <w:r>
        <w:t>Mở a.ipynb bằng Jupyter hoặc Colab. Cần pandas, numpy và IPython; đặt archive trong thư mục làm việc rồi chọn Run All. Notebook gồm code cho cả ba mục, các kiểm tra bằng assert và kết quả chạy thực tế. Dữ liệu làm sạch được giữ trong các biến, chưa xuất thêm CSV để tránh tạo bản sao dung lượng lớn.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