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after="100"/>
      </w:pPr>
      <w:r>
        <w:rPr>
          <w:rFonts w:ascii="Calibri" w:hAnsi="Calibri" w:eastAsia="Microsoft YaHei"/>
          <w:b/>
          <w:color w:val="17365D"/>
          <w:sz w:val="50"/>
        </w:rPr>
        <w:t>OpenSport 双设备 IMU 实时运动监测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6"/>
        </w:rPr>
        <w:t>从技术 demo 到可验证产品方案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内部评审稿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V1.0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2026-07-22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产品阶段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Demo 验证 / MVP 定义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目标读者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产品、设计、算法、客户端、测试、项目负责人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一句话定义  </w:t>
            </w:r>
            <w:r>
              <w:rPr>
                <w:rFonts w:ascii="Calibri" w:hAnsi="Calibri" w:eastAsia="Microsoft YaHei"/>
                <w:b w:val="0"/>
                <w:sz w:val="21"/>
              </w:rPr>
              <w:t>通过两台耳戴式 IMU 设备的本地实时数据与算法推理，为研发/测试人员提供运动状态、置信度、姿态和信号质量的可视化监测能力。</w:t>
            </w:r>
          </w:p>
        </w:tc>
      </w:tr>
    </w:tbl>
    <w:p>
      <w:pPr>
        <w:spacing w:after="0"/>
      </w:pPr>
    </w:p>
    <w:p>
      <w:pPr>
        <w:pStyle w:val="Heading1"/>
      </w:pPr>
      <w:r>
        <w:t>0. 评审结论摘要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当前 demo 已打通双设备、双数据链路、本地推理和网页实时可视化，具备继续验证的工程基础。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现阶段算法仅适合作为内部探索结果：窗口级准确率 78.4%、平衡准确率 75.4%、ROC AUC 0.810；会话级准确率 84.0%。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数据来自少量人员、单日、预分段动作，标签仍使用临时业务规则，因此不得对外宣称为正式产品准确率。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MVP 应优先完成佩戴有效性门控、状态滞回、设备连接引导、异常提示、会话记录与可回溯日志，再扩大数据采集与跨人验证。</w:t>
      </w:r>
    </w:p>
    <w:p>
      <w:pPr>
        <w:pStyle w:val="Heading1"/>
      </w:pPr>
      <w:r>
        <w:t>1. 背景与问题</w:t>
      </w:r>
    </w:p>
    <w:p>
      <w:pPr>
        <w:pStyle w:val="Heading2"/>
      </w:pPr>
      <w:r>
        <w:t>1.1 背景</w:t>
      </w:r>
    </w:p>
    <w:p>
      <w:r>
        <w:t>OpenSport 当前已形成耳戴式 IMU 数据采集、清洗、特征提取、模型训练、实时推理和双设备监测页面的闭环。demo 支持 WitMotion CSV 记录流与 BLE GATT 直连两条隔离链路，面向研发现场展示两台设备的实时状态。</w:t>
      </w:r>
    </w:p>
    <w:p>
      <w:pPr>
        <w:pStyle w:val="Heading2"/>
      </w:pPr>
      <w:r>
        <w:t>1.2 用户问题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采集人员难以快速确认两台设备是否都在稳定产出有效数据。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算法人员缺少实时观察推理状态、置信度与原始信号趋势的统一入口。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出现断连、WitMotion 占用、数据陈旧或佩戴异常时，当前提示不足以支持非研发用户自行排障。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模型效果、业务标签与产品承诺之间尚未建立清晰边界。</w:t>
      </w:r>
    </w:p>
    <w:p>
      <w:pPr>
        <w:pStyle w:val="Heading1"/>
      </w:pPr>
      <w:r>
        <w:t>2. 产品目标与成功指标</w:t>
      </w:r>
    </w:p>
    <w:p>
      <w:pPr>
        <w:pStyle w:val="Heading2"/>
      </w:pPr>
      <w:r>
        <w:t>2.1 产品目标</w:t>
      </w:r>
    </w:p>
    <w:p>
      <w:pPr>
        <w:pStyle w:val="ListNumber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让现场人员在 30 秒内确认两台设备、数据链路与实时推理是否正常。</w:t>
      </w:r>
    </w:p>
    <w:p>
      <w:pPr>
        <w:pStyle w:val="ListNumber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让算法/测试人员可对比两侧设备的运动概率、六轴数据、姿态角与短时趋势。</w:t>
      </w:r>
    </w:p>
    <w:p>
      <w:pPr>
        <w:pStyle w:val="ListNumber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让异常状态可识别、可解释、可恢复，并保留可定位问题的会话记录。</w:t>
      </w:r>
    </w:p>
    <w:p>
      <w:pPr>
        <w:pStyle w:val="ListNumber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以内部可验证指标逐步收敛算法能力，不提前扩张为医疗、健康诊断或精准健身计量。</w:t>
      </w:r>
    </w:p>
    <w:p>
      <w:pPr>
        <w:pStyle w:val="Heading2"/>
      </w:pPr>
      <w:r>
        <w:t>2.2 MVP 成功指标（建议）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00"/>
        <w:gridCol w:w="2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口径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MVP 目标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双设备可用率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有效测试时长内两台设备同时有新鲜数据的占比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≥ 95%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端到端可视延迟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采样产生至页面状态更新的 P95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记录流 ≤ 2 s；BLE ≤ 1 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断连可感知时间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最后采样至页面进入异常态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≤ 3 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恢复成功率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可恢复异常中按引导恢复成功的会话占比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≥ 90%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内部模型基线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按受试者分组的独立验证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先不低于现有平衡准确率 75.4%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状态稳定性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稳定行为下每分钟无意义状态翻转次数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≤ 2 次</w:t>
            </w:r>
          </w:p>
        </w:tc>
      </w:tr>
    </w:tbl>
    <w:p>
      <w:pPr>
        <w:spacing w:after="0"/>
      </w:pPr>
    </w:p>
    <w:p>
      <w:pPr>
        <w:pStyle w:val="Heading1"/>
      </w:pPr>
      <w:r>
        <w:t>3. 用户与核心场景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核心诉求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典型任务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数据采集员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快速确认设备和数据正常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选择链路、检查双设备、发现断连、完成采集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算法工程师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验证实时特征与模型输出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观察概率、趋势、错误动作、导出日志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测试/项目负责人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按统一标准验收 demo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执行测试用例、确认异常态、记录结论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未来终端用户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获得稳定且可理解的运动反馈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本期不直接开放，仅作为后续产品化对象</w:t>
            </w:r>
          </w:p>
        </w:tc>
      </w:tr>
    </w:tbl>
    <w:p>
      <w:pPr>
        <w:spacing w:after="0"/>
      </w:pPr>
    </w:p>
    <w:p>
      <w:pPr>
        <w:pStyle w:val="Heading1"/>
      </w:pPr>
      <w:r>
        <w:t>4. 范围定义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范围内（MVP）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范围外（本期不做）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两台指定 IMU 设备的状态与实时数据展示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任意品牌/任意数量设备的通用接入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WitMotion 记录流与 BLE 直连二选一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同一设备被两条链路同时连接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运动/非运动二分类与概率展示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动作计数、卡路里、医疗或健康诊断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加速度、角速度、姿态角与近 180 点趋势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长期云端历史分析与跨端账号体系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断连、等待、重连、数据陈旧等异常提示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自动修复第三方 WitMotion 软件问题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本地数据与会话日志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未经授权上传原始传感器数据</w:t>
            </w:r>
          </w:p>
        </w:tc>
      </w:tr>
    </w:tbl>
    <w:p>
      <w:pPr>
        <w:spacing w:after="0"/>
      </w:pPr>
    </w:p>
    <w:p>
      <w:pPr>
        <w:pStyle w:val="Heading1"/>
      </w:pPr>
      <w:r>
        <w:t>5. 当前 Demo 说明（As-Is）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66666"/>
          <w:sz w:val="17"/>
        </w:rPr>
        <w:t>图 1  当前双设备 IMU 实时推理面板（本地 demo）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模块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当前能力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链路选择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记录流 / BLE 直连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两条数据源隔离；同一设备不可并行占用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设备筛选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两台 / 单台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仅改变页面展示，不改变采集对象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推理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运动 / 非运动 + 概率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2 秒窗口、50% 重叠、阈值 0.5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信号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加速度、角速度、Roll/Pitch/Yaw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展示当前值与最近 180 点趋势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连接状态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实时、等待、重连、陈旧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3 秒无新样本进入 stale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统计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连接次数、原始帧、规范化点、源速率、错误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用于现场诊断</w:t>
            </w:r>
          </w:p>
        </w:tc>
      </w:tr>
    </w:tbl>
    <w:p>
      <w:pPr>
        <w:spacing w:after="0"/>
      </w:pPr>
    </w:p>
    <w:p>
      <w:pPr>
        <w:pStyle w:val="Heading1"/>
      </w:pPr>
      <w:r>
        <w:t>6. 目标体验与业务流程（To-Be）</w:t>
      </w:r>
    </w:p>
    <w:p>
      <w:pPr>
        <w:pStyle w:val="ListNumber2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启动：用户打开监测服务，系统默认进入“WitMotion 记录流”，读取最近一次有效配置。</w:t>
      </w:r>
    </w:p>
    <w:p>
      <w:pPr>
        <w:pStyle w:val="ListNumber2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选择链路：若使用 WitMotion 采集，保持记录流；若使用 BLE 直连，页面明确提示先关闭 WitMotion。</w:t>
      </w:r>
    </w:p>
    <w:p>
      <w:pPr>
        <w:pStyle w:val="ListNumber2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设备检查：系统分别显示两台设备的连接、采样新鲜度、源速率与佩戴有效性。</w:t>
      </w:r>
    </w:p>
    <w:p>
      <w:pPr>
        <w:pStyle w:val="ListNumber2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推理：每台设备独立形成 2 秒窗口，完成清洗、特征提取与概率计算；满足滞回规则后切换展示状态。</w:t>
      </w:r>
    </w:p>
    <w:p>
      <w:pPr>
        <w:pStyle w:val="ListNumber2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监测：用户可切换单台/双台视图，观察数值与趋势；异常卡片提供原因和下一步操作。</w:t>
      </w:r>
    </w:p>
    <w:p>
      <w:pPr>
        <w:pStyle w:val="ListNumber2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结束：保存会话摘要、设备状态、推理序列和错误日志；原始数据遵循最小化与授权策略。</w:t>
      </w:r>
    </w:p>
    <w:p>
      <w:pPr>
        <w:pStyle w:val="Heading1"/>
      </w:pPr>
      <w:r>
        <w:t>7.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720"/>
        <w:gridCol w:w="1600"/>
        <w:gridCol w:w="3260"/>
        <w:gridCol w:w="3060"/>
      </w:tblGrid>
      <w:tr>
        <w:trPr>
          <w:tblHeader w:val="true"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ID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优先级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需求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产品规则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验收要点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数据链路选择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支持记录流与 BLE 直连二选一；切换后不混用历史样本。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选择后 1 s 内更新来源说明；接口返回 source 与选择一致。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双设备独立监测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固定展示 WT22222、WT901BLE11 的独立状态和数据。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单台异常不影响另一台刷新；设备身份与地址一致。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实时推理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展示运动/非运动、概率、最后采样时间。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概率范围 0–100%；窗口不足时显示“正在积累窗口”。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状态滞回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连续 3 个窗口满足阈值后进入运动，连续 5 个窗口不满足后退出。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稳定输入下不出现单窗口闪烁；规则可配置并记录版本。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连接与陈旧判断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超过 3 s 无新样本显示异常态，并区分等待、连接、重连、被占用。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状态、颜色、文案三者一致；不只依赖颜色表达。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传感器展示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显示三轴加速度、三轴角速度、姿态角及近 180 点趋势。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单位固定；无值用“—”而非伪造 0。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佩戴有效性门控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检测取下/不对称佩戴时暂停输出运动结论。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页面显示“佩戴无效”；恢复稳定佩戴后再进入窗口积累。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FR-08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异常自助排障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针对 WitMotion 占用、未广播、服务未启动、文件未追加给出动作指引。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每种异常均有可执行的一步建议与重试入口。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FR-09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会话记录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记录起止时间、设备、链路、模型版本、阈值、异常与摘要指标。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可按 session_id 定位完整日志；不覆盖原始数据。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FR-10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设备筛选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可查看双设备或任意单台，不改变后台采集。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切换视图后 300 ms 内完成，后台样本计数持续增长。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5"/>
              </w:rPr>
              <w:t>FR-11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P2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数据导出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导出当前会话的摘要与推理序列。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5"/>
              </w:rPr>
              <w:t>导出文件不默认包含个人身份字段。</w:t>
            </w:r>
          </w:p>
        </w:tc>
      </w:tr>
    </w:tbl>
    <w:p>
      <w:pPr>
        <w:spacing w:after="0"/>
      </w:pPr>
    </w:p>
    <w:p>
      <w:pPr>
        <w:pStyle w:val="Heading1"/>
      </w:pPr>
      <w:r>
        <w:t>8. 状态、文案与异常规则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00"/>
        <w:gridCol w:w="26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触发条件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用户文案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等待数据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服务可用但无有效样本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等待设备数据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检查采集软件或接收器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正在积累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样本不足 2 秒窗口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正在积累推理窗口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保持设备稳定连接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实时连接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3 秒内持续收到样本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实时推理中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无需操作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数据陈旧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最后样本年龄 &gt; 3 秒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数据已暂停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检查链路或刷新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正在重连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接收器执行重连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设备重连中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等待；超时后展示原因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WitMotion 占用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BLE 无法连接且检测到占用可能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设备可能被 WitMotion 占用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关闭 WitMotion 后重试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佩戴无效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取下或不对称佩戴门控命中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请重新佩戴设备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调整后静止 5–10 秒校准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服务不可用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API 请求失败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本地监控服务未启动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启动服务并重新加载</w:t>
            </w:r>
          </w:p>
        </w:tc>
      </w:tr>
    </w:tbl>
    <w:p>
      <w:pPr>
        <w:spacing w:after="0"/>
      </w:pPr>
    </w:p>
    <w:p>
      <w:pPr>
        <w:pStyle w:val="Heading1"/>
      </w:pPr>
      <w:r>
        <w:t>9. 数据与算法要求</w:t>
      </w:r>
    </w:p>
    <w:p>
      <w:pPr>
        <w:pStyle w:val="Heading2"/>
      </w:pPr>
      <w:r>
        <w:t>9.1 当前基线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项目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当前值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产品解释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模型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L2 正则化逻辑回归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解释性较好，作为 demo 基线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样本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97 个文件、50 个采集会话、7,638 个窗口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样本规模有限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窗口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2 秒、50% 重叠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约每 1 秒产生一次新推理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阈值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0.5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尚未按业务成本系统校准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窗口级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准确率 78.4%；平衡准确率 75.4%；AUC 0.810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仅内部嵌套分组验证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会话级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准确率 84.0%；平衡准确率 85.4%；AUC 0.884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窗口概率均值后的结果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重要边界  </w:t>
            </w:r>
            <w:r>
              <w:rPr>
                <w:rFonts w:ascii="Calibri" w:hAnsi="Calibri" w:eastAsia="Microsoft YaHei"/>
                <w:b w:val="0"/>
                <w:sz w:val="21"/>
              </w:rPr>
              <w:t>上述结果来自少量人员、单日和预先分段的数据。标签中的“运动”实际按临时的 exercise/non_exercise 协议映射，ambiguous 与 wear_artifact 未参与训练；不能推导新用户、自由生活或坐姿健康判断的真实准确率。</w:t>
            </w:r>
          </w:p>
        </w:tc>
      </w:tr>
    </w:tbl>
    <w:p>
      <w:pPr>
        <w:spacing w:after="0"/>
      </w:pPr>
    </w:p>
    <w:p>
      <w:pPr>
        <w:pStyle w:val="Heading2"/>
      </w:pPr>
      <w:r>
        <w:t>9.2 产品化数据要求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每段必须保存 subject_id、device_id、session_id、raw_action、fitness_state、motion_state、posture_state、wear_state、context、采样率、设备方向、起止时间和备注。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每人每动作至少 3–5 段、每段 1–3 分钟，覆盖不同人员、日期、松紧度与真实负样本；验证按人划分。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每次佩戴静止 5–10 秒完成重力与零偏校准；保存原始数据，清洗结果另存并保留日志。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模型包必须包含模型版本、特征版本、窗口参数、阈值、训练数据版本和评估报告。</w:t>
      </w:r>
    </w:p>
    <w:p>
      <w:pPr>
        <w:pStyle w:val="Heading1"/>
      </w:pPr>
      <w:r>
        <w:t>10.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性能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页面轮询与渲染不阻塞；双设备持续运行 2 小时无明显内存增长；P95 延迟符合第 2.2 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可靠性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单设备断连不影响另一设备；CSV 追加读取不得重复导入同一会话；重启后状态可恢复。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安全与隐私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默认本地处理；原始传感器和身份信息不提交代码仓库、不自动上传；导出遵循最小化原则。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可访问性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状态同时使用文字、图标与颜色；控件支持键盘操作；正文与背景对比度达到 WCAG AA。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兼容性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MVP 支持 Windows 10/11 与最新版 Edge/Chrome；窄屏采用单列卡片。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可观测性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记录连接、帧数、规范化样本、源速率、丢弃字节、最后错误、模型与配置版本。</w:t>
            </w:r>
          </w:p>
        </w:tc>
      </w:tr>
    </w:tbl>
    <w:p>
      <w:pPr>
        <w:spacing w:after="0"/>
      </w:pPr>
    </w:p>
    <w:p>
      <w:pPr>
        <w:pStyle w:val="Heading1"/>
      </w:pPr>
      <w:r>
        <w:t>11. 埋点与评估方案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400"/>
        <w:gridCol w:w="27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事件/指标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关键属性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用途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session_start / end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session_id、source、model_version、device_count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计算会话成功率与时长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source_switch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from、to、result、duration_ms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评估链路切换体验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device_state_change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device_id、from、to、reason、age_ms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定位断连与状态抖动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inference_change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device_id、label、probability、threshold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评估输出稳定性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recovery_action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error_type、action、result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优化异常指引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export_result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format、row_count、contains_raw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审计数据导出</w:t>
            </w:r>
          </w:p>
        </w:tc>
      </w:tr>
    </w:tbl>
    <w:p>
      <w:pPr>
        <w:spacing w:after="0"/>
      </w:pPr>
    </w:p>
    <w:p>
      <w:pPr>
        <w:pStyle w:val="Heading1"/>
      </w:pPr>
      <w:r>
        <w:t>12. Figma 原型与视觉交付规范</w:t>
      </w:r>
    </w:p>
    <w:p>
      <w:r>
        <w:t>设计稿建议以当前深色监测台为视觉基线，但交付时必须从“技术展示页”升级为“任务导向的状态监测工具”。</w:t>
      </w:r>
    </w:p>
    <w:p>
      <w:pPr>
        <w:pStyle w:val="Heading2"/>
      </w:pPr>
      <w:r>
        <w:t>12.1 页面与组件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Frame：Desktop 1440、Desktop 1280、Tablet 768、Mobile 375；桌面双列，≤1050 px 单列。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页面：首页/监测台、链路切换确认、设备异常、佩戴校准、会话结束摘要、空状态。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组件：Source Select、Device Filter、Device Card、Connection Chip、Inference State、Probability Bar、Sensor Tile、Trend Chart、Error Banner、Action Button。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组件变量：deviceState（waiting/live/stale/reconnecting/error）、inference（unknown/active/idle/invalidWear）、density（desktop/mobile）。</w:t>
      </w:r>
    </w:p>
    <w:p>
      <w:pPr>
        <w:pStyle w:val="Heading2"/>
      </w:pPr>
      <w:r>
        <w:t>12.2 标注要求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交付标准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布局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8 px 基础栅格；卡片内边距 16/24；桌面内容最大宽度 1680；断点和重排规则写入 Dev Mode。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颜色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建立 Background/Surface/Border/Text/Info/Success/Warning/Danger token；不得只用颜色区分状态。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文字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中文优先；状态文案与第 8 节一致；数值单位固定，不重复混排。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交互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选择、悬停、聚焦、禁用、加载、错误、空态均需组件状态；切换链路需说明占用风险。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图表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标注时间窗、采样点数、坐标范围、自适应规则、缺失点处理和图例颜色。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开发交付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图层语义命名；组件与变量可复用；关键流程连线；需求 ID 写入注释；图标使用 SVG。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Figma 评审重点  </w:t>
            </w:r>
            <w:r>
              <w:rPr>
                <w:rFonts w:ascii="Calibri" w:hAnsi="Calibri" w:eastAsia="Microsoft YaHei"/>
                <w:b w:val="0"/>
                <w:sz w:val="21"/>
              </w:rPr>
              <w:t>设计评审不能只看正常态。至少用 8 个状态场景走查：双设备正常、单设备断连、两台均无数据、窗口积累、WitMotion 占用、BLE 重连、佩戴无效、API 不可用。</w:t>
            </w:r>
          </w:p>
        </w:tc>
      </w:tr>
    </w:tbl>
    <w:p>
      <w:pPr>
        <w:spacing w:after="0"/>
      </w:pPr>
    </w:p>
    <w:p>
      <w:pPr>
        <w:pStyle w:val="Heading1"/>
      </w:pPr>
      <w:r>
        <w:t>13. 验收测试清单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100"/>
        <w:gridCol w:w="52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预期结果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记录流正常追加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两台卡片独立更新；source=witmonitor；无 BLE 占用提示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切换 BLE 直连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展示关闭 WitMotion 提示；来源切换后不混入记录流样本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单台断连 &gt;3 秒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该卡片进入数据陈旧/重连；另一台继续刷新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窗口不足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显示正在积累，不显示运动概率 0%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单窗口越过阈值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不立即切换状态；满足连续窗口规则后再切换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检测到佩戴异常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暂停运动结论并引导重新佩戴与校准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API 停止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页面显示服务不可用；恢复后自动继续，无需刷新整页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窄屏 375 px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卡片单列、无横向溢出、控件可操作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连续运行 2 小时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无明显内存泄漏；计数单调；页面仍可交互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AC-10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结束会话并导出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文件包含 session、设备、模型与异常摘要；无未授权个人信息</w:t>
            </w:r>
          </w:p>
        </w:tc>
      </w:tr>
    </w:tbl>
    <w:p>
      <w:pPr>
        <w:spacing w:after="0"/>
      </w:pPr>
    </w:p>
    <w:p>
      <w:pPr>
        <w:pStyle w:val="Heading1"/>
      </w:pPr>
      <w:r>
        <w:t>14. 版本路线图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目标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核心交付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V1.0 Demo 固化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可重复演示与测试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状态机、滞回、佩戴门控、异常文案、测试用例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V1.1 内部试用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提升稳定性与可追溯性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会话管理、导出、日志、性能与长稳测试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V1.2 算法验证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获得可信的跨人结果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扩大数据、多日多人与真实负样本、按人独立验证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V2.0 产品化探索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面向真实用户验证价值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用户研究、任务闭环、隐私机制、设备与客户端集成</w:t>
            </w:r>
          </w:p>
        </w:tc>
      </w:tr>
    </w:tbl>
    <w:p>
      <w:pPr>
        <w:spacing w:after="0"/>
      </w:pPr>
    </w:p>
    <w:p>
      <w:pPr>
        <w:pStyle w:val="Heading1"/>
      </w:pPr>
      <w:r>
        <w:t>15. 风险与待决策项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80"/>
        <w:gridCol w:w="398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类型</w:t>
            </w:r>
          </w:p>
        </w:tc>
        <w:tc>
          <w:tcPr>
            <w:tcW w:type="dxa" w:w="3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问题</w:t>
            </w:r>
          </w:p>
        </w:tc>
        <w:tc>
          <w:tcPr>
            <w:tcW w:type="dxa" w:w="3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建议决策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业务定义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“运动”是人体活动、健身状态还是具体动作？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V1 明确为协议定义的健身/非健身；文案避免泛化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算法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开合跳、弯腰取物、跑步机等存在明显混淆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补数据与重做标签前，不扩大能力承诺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佩戴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设备取下/松动可能造成强信号并被误判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佩戴有效性作为推理前置门控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链路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WitMotion 与 BLE 可能互相占用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产品交互坚持二选一并提供切换引导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姿态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绝对角度跨人、跨佩戴不可直接比较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每次佩戴做中立姿态校准，使用相对角度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隐私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原始 IMU 与人员标签可能构成敏感研究数据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默认本地、最小采集、分离身份映射并控制导出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A：需求评审检查表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□ 业务目标、目标用户和使用场景已由负责人确认。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□ “运动/非运动”的标签定义与对外文案一致。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□ P0 功能、异常态、埋点与验收用例已完成评审。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□ Figma 组件状态、响应式断点和开发标注已齐全。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□ 算法报告包含按人划分验证、阈值依据和失败案例。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□ 隐私、数据留存、导出范围和权限边界已确认。</w:t>
      </w:r>
    </w:p>
    <w:p>
      <w:pPr>
        <w:pStyle w:val="ListBullet"/>
        <w:spacing w:after="100" w:line="269" w:lineRule="auto"/>
        <w:ind w:left="720" w:hanging="360"/>
      </w:pPr>
      <w:r>
        <w:rPr>
          <w:rFonts w:ascii="Calibri" w:hAnsi="Calibri" w:eastAsia="Microsoft YaHei"/>
          <w:b w:val="0"/>
          <w:sz w:val="21"/>
        </w:rPr>
        <w:t>□ 发布前完成双设备长稳、断连恢复和链路切换测试。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内部评审稿  |  V1.0  |  2026-07-22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内部评审稿  |  V1.0  |  2026-07-22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6666"/>
        <w:sz w:val="17"/>
      </w:rPr>
      <w:t>OPENSPORT  ·  产品需求文档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6666"/>
        <w:sz w:val="17"/>
      </w:rPr>
      <w:t>OPENSPORT  ·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OpenSport 双设备 IMU 实时运动监测 PRD</dc:title>
  <dc:subject>产品需求文档</dc:subject>
  <dc:creator>OpenSport 产品团队</dc:creator>
  <cp:keywords>PRD, IMU, 实时推理, 双设备, OpenSport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