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11404600</wp:posOffset>
            </wp:positionV>
            <wp:extent cx="355600" cy="4064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9264" behindDoc="0" locked="0" layoutInCell="1" allowOverlap="1">
            <wp:simplePos x="0" y="0"/>
            <wp:positionH relativeFrom="page">
              <wp:posOffset>11442700</wp:posOffset>
            </wp:positionH>
            <wp:positionV relativeFrom="topMargin">
              <wp:posOffset>11607800</wp:posOffset>
            </wp:positionV>
            <wp:extent cx="355600" cy="279400"/>
            <wp:wrapNone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肇庆市第六中学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2025-2026</w:t>
      </w:r>
      <w:r>
        <w:rPr>
          <w:rFonts w:ascii="宋体" w:eastAsia="宋体" w:hAnsi="宋体" w:cs="宋体"/>
          <w:b/>
          <w:color w:val="auto"/>
          <w:sz w:val="32"/>
        </w:rPr>
        <w:t>学年第一学期高一级期中检测</w:t>
      </w:r>
    </w:p>
    <w:p w:rsidR="00FC5860" w:rsidRPr="00BE1BCD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32"/>
        </w:rPr>
        <w:t>高一地理</w:t>
      </w:r>
    </w:p>
    <w:p w:rsidR="00FC5860" w:rsidRPr="00BE1BCD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命题人：黄嫦燕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审核人：李冬霞</w:t>
      </w:r>
    </w:p>
    <w:p w:rsidR="00FC5860" w:rsidRPr="00BE1BCD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总分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一、单选题（每题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48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ind w:firstLine="420"/>
        <w:jc w:val="left"/>
        <w:textAlignment w:val="center"/>
      </w:pPr>
      <w:r>
        <w:rPr>
          <w:rFonts w:ascii="Times New Roman" w:eastAsia="Times New Roman" w:hAnsi="Times New Roman" w:cs="Times New Roman"/>
          <w:color w:val="auto"/>
        </w:rPr>
        <w:t>2024</w:t>
      </w:r>
      <w:r>
        <w:rPr>
          <w:rFonts w:ascii="楷体" w:eastAsia="楷体" w:hAnsi="楷体" w:cs="楷体"/>
          <w:color w:val="auto"/>
        </w:rPr>
        <w:t>年</w:t>
      </w:r>
      <w:r>
        <w:rPr>
          <w:rFonts w:ascii="Times New Roman" w:eastAsia="Times New Roman" w:hAnsi="Times New Roman" w:cs="Times New Roman"/>
          <w:color w:val="auto"/>
        </w:rPr>
        <w:t>11</w:t>
      </w:r>
      <w:r>
        <w:rPr>
          <w:rFonts w:ascii="楷体" w:eastAsia="楷体" w:hAnsi="楷体" w:cs="楷体"/>
          <w:color w:val="auto"/>
        </w:rPr>
        <w:t>月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楷体" w:eastAsia="楷体" w:hAnsi="楷体" w:cs="楷体"/>
          <w:color w:val="auto"/>
        </w:rPr>
        <w:t>日神舟十八号载人飞船与空间站组合体成功分离。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楷体" w:eastAsia="楷体" w:hAnsi="楷体" w:cs="楷体"/>
          <w:color w:val="auto"/>
        </w:rPr>
        <w:t>日凌晨，返回舱安全着陆于内蒙古东风着陆场。下图为大气垂直分层示意图。完成下面小题。</w:t>
      </w:r>
    </w:p>
    <w:p w:rsidR="00FC5860" w:rsidRPr="00BE1BCD">
      <w:pPr>
        <w:spacing w:line="360" w:lineRule="auto"/>
        <w:jc w:val="left"/>
        <w:textAlignment w:val="center"/>
      </w:pPr>
      <w:r w:rsidRPr="00BE1BCD">
        <w:drawing>
          <wp:inline>
            <wp:extent cx="2828925" cy="18192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空间站所处的最低级别天体系统是（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银河系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太阳系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地月系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河外星系</w:t>
      </w:r>
    </w:p>
    <w:p w:rsidR="00FC5860" w:rsidRPr="00BE1BCD">
      <w:pPr>
        <w:spacing w:line="360" w:lineRule="auto"/>
        <w:jc w:val="left"/>
        <w:textAlignment w:val="center"/>
      </w:pPr>
      <w:r>
        <w:rPr>
          <w:color w:val="auto"/>
        </w:rPr>
        <w:t xml:space="preserve">2. </w:t>
      </w:r>
      <w:r>
        <w:rPr>
          <w:rFonts w:ascii="宋体" w:eastAsia="宋体" w:hAnsi="宋体" w:cs="宋体"/>
          <w:color w:val="auto"/>
        </w:rPr>
        <w:t>对空间站在太空中安全运行威胁最大的是（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耀斑爆发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强烈光照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太阳黑子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温差较大</w:t>
      </w:r>
    </w:p>
    <w:p w:rsidR="00FC5860" w:rsidRPr="00BE1BCD">
      <w:pPr>
        <w:spacing w:line="360" w:lineRule="auto"/>
        <w:jc w:val="left"/>
        <w:textAlignment w:val="center"/>
      </w:pPr>
      <w:r>
        <w:rPr>
          <w:color w:val="auto"/>
        </w:rPr>
        <w:t xml:space="preserve">3. </w:t>
      </w:r>
      <w:r>
        <w:rPr>
          <w:rFonts w:ascii="宋体" w:eastAsia="宋体" w:hAnsi="宋体" w:cs="宋体"/>
          <w:color w:val="auto"/>
        </w:rPr>
        <w:t>神舟十八返回舱在返回地面的过程中，经过（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①层时大气的温度越来越低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②层时受到若干电离层干扰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③层时因气温高而剧烈燃烧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④层时像流星一样划过天空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某校地理实践小组查阅资料，绘制了某地地层剖面图（如图），通过对比发现缺失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楷体" w:eastAsia="楷体" w:hAnsi="楷体" w:cs="楷体"/>
          <w:color w:val="000000"/>
        </w:rPr>
        <w:t>地层。图中地层的生物化石示意该地质历史时期具有代表性的繁盛物种。据此完成下面小题。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19400" cy="19240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图示地层由老到新的先后顺序是（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甲乙丙丁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丙丁甲乙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丁丙乙甲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乙甲丁丙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乙地层形成时该地的地理环境可能是（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干旱的沙漠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寒冷的极地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热带的海洋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暖湿的沼泽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该地缺失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地层的原因可能是（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地层形成后接受侵蚀②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地层形成后接受堆积③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地层形成时该地地壳隆起④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地层形成时该地地壳凹陷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②④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楷体" w:eastAsia="楷体" w:hAnsi="楷体" w:cs="楷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楷体" w:eastAsia="楷体" w:hAnsi="楷体" w:cs="楷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楷体" w:eastAsia="楷体" w:hAnsi="楷体" w:cs="楷体"/>
          <w:color w:val="000000"/>
        </w:rPr>
        <w:t>日，位于堪察加半岛的克柳切夫火山再度喷发，喷出的火山灰高达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楷体" w:eastAsia="楷体" w:hAnsi="楷体" w:cs="楷体"/>
          <w:color w:val="000000"/>
        </w:rPr>
        <w:t>千米（如下图）。据此完成下面小题。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66900" cy="11811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自克柳切夫火山岩浆的来源地向下，地球内部圈层结构依次为（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地核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下地幔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上地幔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地壳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地壳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上地幔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下地幔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地核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上地幔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下地幔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外核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内核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下地幔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上地幔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内核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eastAsia="宋体" w:hAnsi="宋体" w:cs="宋体"/>
          <w:color w:val="000000"/>
        </w:rPr>
        <w:t>外核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此次火山喷发，滚热的火山灰随风散落在其他地区，其（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说明地球圈层之间存在着物质迁移和能量转化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代表自然地理系统中最活跃的圈层是大气圈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表示地球圈层物质运动的能量来自太阳辐射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说明地球上各个圈层都是连续而不规则的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地震预警系统是利用地震波和电磁波的速度差异，以及地震波内部纵横波传播速度的差异来实现工作的。下图为某地地震发生时所测出的地震波图。该地探明地下有丰富石油储备。读图，完成下面小题。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62050" cy="17621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对两种地震波的特点判断合理的有（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为横波，传播速度快</w:t>
      </w:r>
      <w:r>
        <w:rPr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②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为纵波，传播速度快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波可以传递给空中飞鸟</w:t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④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只能传递给水中游鱼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②④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该地探明发现石油的地震波图为（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24200" cy="11620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④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杜牧《山行》中诗句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停车坐爱枫林晚，霜叶红于二月花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形象地描述了枫林景色。下图为大气受热过程示意图。完成下面小题。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05075" cy="18097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诗句中霜形成的夜晚（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①增强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②减弱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③增强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④减弱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下列关于⑤大气吸收作用的说法，正确的是（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平流层中的臭氧吸收太阳辐射中的紫外线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对流层中的水汽吸收地面辐射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对流层中的尘埃吸收地面辐射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平流层中的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吸收太阳辐射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我国北方农民利用大气受热过程原理，采用温室大棚改善作物生长的热量条件，种植蔬菜、花卉等作物，但盛夏时，菜农给大棚覆盖黑色尼龙网，覆盖黑色尼龙网的目的是（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增加④，降低棚内温度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阻止①，防止夜间温度过低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削弱②，减少农作物蒸腾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增强②，提高农作物存活率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西安市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除霾塔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（下图）是大型太阳能城市空气清洁系统，主体由空气导流塔及玻璃集热棚两部分构成。玻璃集热棚内设置过滤网墙，地面铺鹅卵石。完成下面小题。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57425" cy="14954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玻璃集热棚内地面铺鹅卵石的主要目的是（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降低棚内建设成本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提高棚内升温效果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减小棚内昼夜温差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改变棚内地面风向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下列示意图中能正确表示白天“除霾塔”内外空气运动特征的是（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86300" cy="12382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“除霾塔”工作效率最高的环境条件是（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晴朗的白天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晴朗的夜晚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多云的白天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多云的夜晚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1"/>
        </w:rPr>
        <w:t>二、综合题（</w:t>
      </w:r>
      <w:r>
        <w:rPr>
          <w:rFonts w:ascii="Times New Roman" w:eastAsia="Times New Roman" w:hAnsi="Times New Roman" w:cs="Times New Roman"/>
          <w:b/>
          <w:color w:val="000000"/>
          <w:sz w:val="21"/>
        </w:rPr>
        <w:t>3</w:t>
      </w:r>
      <w:r>
        <w:rPr>
          <w:rFonts w:ascii="宋体" w:eastAsia="宋体" w:hAnsi="宋体" w:cs="宋体"/>
          <w:b/>
          <w:color w:val="00000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1"/>
        </w:rPr>
        <w:t>47</w:t>
      </w:r>
      <w:r>
        <w:rPr>
          <w:rFonts w:ascii="宋体" w:eastAsia="宋体" w:hAnsi="宋体" w:cs="宋体"/>
          <w:b/>
          <w:color w:val="000000"/>
          <w:sz w:val="21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阅读图文材料，回答下列问题。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材料一：太阳能的开发利用无处不在，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低碳经济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悄然融入百姓生活，下图是某城市太阳能路灯街道景观。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材料二：我国部分地区年太阳总辐射量分布图。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52700" cy="16859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3857625" cy="27051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仅从自然条件考虑，在兰州、贵阳、海口、昆明四个城市中推广太阳能路灯条件最差的是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兰州纬度比广州高，但年太阳总辐射量比广州丰富，简要分析原因。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太阳能在生活中的应用，除了材料中提到的太阳能路灯外，还有哪些？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在我国直辖市中，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市的年太阳辐射总量最小；“蜀犬吠日”反映出四川盆地地区太阳能资源的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（贫乏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丰富），说出其形成原因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读近地面风形成示意图，完成下列各题。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33650" cy="21717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产生大气水平运动的原动力是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（填字母）。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图中箭头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点空气匀速运动方向，此图是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宋体" w:eastAsia="宋体" w:hAnsi="宋体" w:cs="宋体"/>
          <w:color w:val="000000"/>
        </w:rPr>
        <w:t>南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宋体" w:eastAsia="宋体" w:hAnsi="宋体" w:cs="宋体"/>
          <w:color w:val="000000"/>
        </w:rPr>
        <w:t>北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）半球气压分布图，判断理由是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F1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F2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F3</w:t>
      </w:r>
      <w:r>
        <w:rPr>
          <w:rFonts w:ascii="宋体" w:eastAsia="宋体" w:hAnsi="宋体" w:cs="宋体"/>
          <w:color w:val="000000"/>
        </w:rPr>
        <w:t>中对风速有明显影响的是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（填字母），只影响风向的是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（填字母）。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两处相比，风力较大的是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处，判断理由是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阅读图文资料，结合所学知识，回答下列问题。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纳木错位于青藏高原南部、西藏自治区中部（如图甲所示），是西藏第二大湖泊，也是我国第三大咸水湖，湖面海拔</w:t>
      </w:r>
      <w:r>
        <w:rPr>
          <w:rFonts w:ascii="Times New Roman" w:eastAsia="Times New Roman" w:hAnsi="Times New Roman" w:cs="Times New Roman"/>
          <w:color w:val="000000"/>
        </w:rPr>
        <w:t>4718</w:t>
      </w:r>
      <w:r>
        <w:rPr>
          <w:rFonts w:ascii="楷体" w:eastAsia="楷体" w:hAnsi="楷体" w:cs="楷体"/>
          <w:color w:val="000000"/>
        </w:rPr>
        <w:t>米。湖区周围风力较大且季节变化明显，湖陆风冬季明显弱于夏季。在湖区特殊的地理环境作用下，湖区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楷体" w:eastAsia="楷体" w:hAnsi="楷体" w:cs="楷体"/>
          <w:color w:val="000000"/>
        </w:rPr>
        <w:t>气象站检测该地雨季多夜雨（如图乙所示），同时年内平均气温日变化随季节变化明显（如图丙）。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81500" cy="1695450"/>
            <wp:docPr id="1982123802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238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3409950" cy="16573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利用热力环流的原理，分析纳木错冬季湖陆风弱的原因。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请利用热力环流的原理，说明纳木错夏季多夜雨的原因。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请利用大气受热过程原理分析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气象观测站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月比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月平均气温日较差小的原因。</w:t>
      </w:r>
    </w:p>
    <w:sectPr w:rsidSect="00C321EB">
      <w:headerReference w:type="default" r:id="rId20"/>
      <w:footerReference w:type="default" r:id="rId2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header" Target="header1.xml" /><Relationship Id="rId21" Type="http://schemas.openxmlformats.org/officeDocument/2006/relationships/footer" Target="footer1.xml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media/image17.png" /><Relationship Id="rId3" Type="http://schemas.openxmlformats.org/officeDocument/2006/relationships/image" Target="media/image1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3941940337918976</dc:description>
  <cp:lastModifiedBy>学科网试题生产平台</cp:lastModifiedBy>
  <cp:revision>9</cp:revision>
  <dcterms:created xsi:type="dcterms:W3CDTF">2026-07-14T23:00:58Z</dcterms:created>
  <dcterms:modified xsi:type="dcterms:W3CDTF">2026-07-14T23:00:58Z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