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C8862A"/>
          <w:sz w:val="96"/>
          <w:szCs w:val="96"/>
        </w:rPr>
        <w:t xml:space="preserve">DRUK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2C1E0E"/>
          <w:sz w:val="56"/>
          <w:szCs w:val="56"/>
        </w:rPr>
        <w:t xml:space="preserve">醉好时光</w:t>
      </w:r>
    </w:p>
    <w:p>
      <w:pPr>
        <w:spacing w:after="0" w:before="60"/>
        <w:jc w:val="center"/>
      </w:pPr>
      <w:r>
        <w:rPr>
          <w:rFonts w:ascii="Georgia" w:cs="Georgia" w:eastAsia="Georgia" w:hAnsi="Georgia"/>
          <w:color w:val="7A6B58"/>
          <w:sz w:val="36"/>
          <w:szCs w:val="36"/>
        </w:rPr>
        <w:t xml:space="preserve">The Golden Hours</w:t>
      </w:r>
    </w:p>
    <w:p>
      <w:pPr>
        <w:spacing w:before="300"/>
      </w:pPr>
      <w:r>
        <w:t xml:space="preserve"/>
      </w:r>
    </w:p>
    <w:p>
      <w:pPr>
        <w:pBdr>
          <w:top w:val="single" w:color="DDCCAA" w:sz="1"/>
          <w:bottom w:val="single" w:color="DDCCAA" w:sz="1"/>
        </w:pBdr>
        <w:spacing w:after="120" w:before="120"/>
        <w:jc w:val="center"/>
      </w:pPr>
      <w:r>
        <w:rPr>
          <w:rFonts w:ascii="Georgia" w:cs="Georgia" w:eastAsia="Georgia" w:hAnsi="Georgia"/>
          <w:color w:val="7A6B58"/>
          <w:sz w:val="24"/>
          <w:szCs w:val="24"/>
        </w:rPr>
        <w:t xml:space="preserve">饮酒 · 人格 · 生活态度 · 心理学</w:t>
      </w:r>
    </w:p>
    <w:p>
      <w:pPr>
        <w:spacing w:before="3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A6B58"/>
          <w:sz w:val="22"/>
          <w:szCs w:val="22"/>
        </w:rPr>
        <w:t xml:space="preserve">为 30-40 岁用户设计的灵魂研究报告</w:t>
      </w:r>
    </w:p>
    <w:p>
      <w:pPr>
        <w:jc w:val="center"/>
      </w:pPr>
      <w:r>
        <w:rPr>
          <w:rFonts w:ascii="Arial" w:cs="Arial" w:eastAsia="Arial" w:hAnsi="Arial"/>
          <w:color w:val="7A6B58"/>
          <w:sz w:val="18"/>
          <w:szCs w:val="18"/>
        </w:rPr>
        <w:t xml:space="preserve">VERSION 1.0  ·  2026.04</w:t>
      </w:r>
    </w:p>
    <w:p>
      <w:pPr>
        <w:pageBreakBefore/>
      </w:pPr>
      <w:r>
        <w:t xml:space="preserve"/>
      </w:r>
    </w:p>
    <w:p>
      <w:pPr>
        <w:pStyle w:val="Heading1"/>
        <w:spacing w:after="180" w:before="480"/>
      </w:pPr>
      <w:r>
        <w:rPr>
          <w:rFonts w:ascii="Georgia" w:cs="Georgia" w:eastAsia="Georgia" w:hAnsi="Georgia"/>
          <w:b/>
          <w:bCs/>
          <w:color w:val="C8862A"/>
          <w:sz w:val="44"/>
          <w:szCs w:val="44"/>
        </w:rPr>
        <w:t xml:space="preserve">一、研究起点：为什么是 30-40 岁？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这不是一个任意选择的年龄段。30-40 岁是人生中一个极其特殊的心理坐标——它是「已经拥有很多」和「开始失去某些东西」同时发生的时期。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1.1 幸福的 U 型曲线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经济学家 Jonathan Rauch 在《幸福曲线》中记录了一个跨文化的发现：人的生活满意度在青年时期较高，然后在 30 多岁开始下滑，在大约 47.5 岁触底，之后重新回升，在 50 多岁后达到新的高峰。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这意味着：30-40 岁的用户正处于下坡的过程中。他们不是最悲惨的，但他们是最困惑的。他们已经得到了一些人生曾经许诺的东西，但那些东西并没有带来预期中的满足感。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C8862A"/>
                <w:sz w:val="22"/>
                <w:szCs w:val="22"/>
              </w:rPr>
              <w:t xml:space="preserve">U 型曲线对 Druk 的意义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30 多岁的用户喝酒，并不只是为了放松。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他们在寻找一种对话方式——和曾经的自己，和此刻的自己，和未来的可能性。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「醉好时光」不是过去式，而是他们在当下试图重新触碰的某种真实感。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1.2 记忆的「回忆凸起」（Reminiscence Bump）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神经心理学研究表明，人的最生动长期记忆大多形成于 10-30 岁之间，尤以 20 多岁为高峰——这一时期被称为「回忆凸起」。这段时间多巴胺分泌更旺盛，情绪更强烈，记忆形成得更深刻。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到了 30-40 岁，这些记忆开始发酵。它们不再只是「过去发生的事」，而是变成了衡量当下的标尺：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那时候的朋友圈是真实的，现在的朋友圈是表演的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那时候喝酒是为了快乐，现在喝酒是为了放松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那时候我知道我想要什么，现在我不确定了</w:t>
      </w:r>
    </w:p>
    <w:p>
      <w:pPr>
        <w:spacing w:before="80"/>
      </w:pPr>
      <w:r>
        <w:t xml:space="preserve"/>
      </w:r>
    </w:p>
    <w:p>
      <w:pPr>
        <w:pBdr>
          <w:left w:val="single" w:color="C8862A" w:sz="8"/>
        </w:pBdr>
        <w:spacing w:after="120" w:before="120"/>
        <w:ind w:left="400"/>
      </w:pPr>
      <w:r>
        <w:rPr>
          <w:rFonts w:ascii="Georgia" w:cs="Georgia" w:eastAsia="Georgia" w:hAnsi="Georgia"/>
          <w:color w:val="2C1E0E"/>
          <w:sz w:val="23"/>
          <w:szCs w:val="23"/>
        </w:rPr>
        <w:t xml:space="preserve">「If I had to offer a one-sentence definition of addiction, I'd call it a form of mourning for the irrecoverable glories of the first time.」</w:t>
      </w:r>
      <w:r>
        <w:rPr>
          <w:rFonts w:ascii="Georgia" w:cs="Georgia" w:eastAsia="Georgia" w:hAnsi="Georgia"/>
          <w:color w:val="7A6B58"/>
          <w:sz w:val="20"/>
          <w:szCs w:val="20"/>
        </w:rPr>
        <w:t xml:space="preserve">  —— Ann Marlowe, How to Stop Time (1999)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这句话不是关于成瘾的。它是关于所有人的。那种对「初次」的哀悼——第一次真正感受到某件事的光芒——是 30-40 岁人群共有的底色。</w:t>
      </w:r>
    </w:p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1.3 荣格的「中年觉醒」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心理学家卡尔·荣格将人生分为「上午」和「下午」。上午，我们向外看：建立事业、建立家庭、建立社会身份。下午，我们开始向内看：寻找意义、寻找真实的自我。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中年觉醒（Midlife Awakening）正是这个转折点。它不是危机，它是一个邀请——邀请你停下来问：「如果没有职位头衔，你是谁？」</w:t>
      </w:r>
    </w:p>
    <w:p>
      <w:pPr>
        <w:pBdr>
          <w:left w:val="single" w:color="C8862A" w:sz="8"/>
        </w:pBdr>
        <w:spacing w:after="120" w:before="120"/>
        <w:ind w:left="400"/>
      </w:pPr>
      <w:r>
        <w:rPr>
          <w:rFonts w:ascii="Georgia" w:cs="Georgia" w:eastAsia="Georgia" w:hAnsi="Georgia"/>
          <w:color w:val="2C1E0E"/>
          <w:sz w:val="23"/>
          <w:szCs w:val="23"/>
        </w:rPr>
        <w:t xml:space="preserve">「Life really begins at 40 — up until then, you are just doing research.」</w:t>
      </w:r>
      <w:r>
        <w:rPr>
          <w:rFonts w:ascii="Georgia" w:cs="Georgia" w:eastAsia="Georgia" w:hAnsi="Georgia"/>
          <w:color w:val="7A6B58"/>
          <w:sz w:val="20"/>
          <w:szCs w:val="20"/>
        </w:rPr>
        <w:t xml:space="preserve">  —— Carl Jung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这句话可以成为 Druk 的一条隐藏台词。它和《酒精计划》的精神高度契合：四位教师在 40 岁左右开始的这场实验，本质上是一次中年觉醒的尝试。</w:t>
      </w:r>
    </w:p>
    <w:p>
      <w:pPr>
        <w:pBdr>
          <w:bottom w:val="single" w:color="DDCCAA" w:sz="2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rFonts w:ascii="Georgia" w:cs="Georgia" w:eastAsia="Georgia" w:hAnsi="Georgia"/>
          <w:b/>
          <w:bCs/>
          <w:color w:val="C8862A"/>
          <w:sz w:val="44"/>
          <w:szCs w:val="44"/>
        </w:rPr>
        <w:t xml:space="preserve">二、「醉好时光」的心理学解码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「醉好时光」是一个双关：醉（饮酒的状态）+ 最好时光（人生最好的时刻）。它捕捉的不是「喝醉」，而是那些借助酒精触碰到的、更真实的人生片段。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2.1 怀旧的心理功能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现代心理学研究将怀旧重新定义为一种「心理资源」，而非简单的沉溺过去。PMC 发表的研究显示：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怀旧能提升生命意义感、乐观程度、自尊和社会连接感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怀旧在本质上是「面向未来的情感」——回望过去是为了找到继续前行的动力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孤独感和无意义感会触发怀旧，而怀旧反过来能缓解这两种感受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对 30-40 岁用户而言，一杯酒经常是触发怀旧的仪式。不是酒精本身，而是「喝酒」这个行为背后积累的情感记忆：那些年的那些人，那些不需要解释的笑，那些说了一晚上什么也没解决但第二天感觉好多了的对话。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2.2 酒精与「真实自我」的连接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心理学家 Mark Leary 提出「社交监控理论」：人在清醒状态下持续地监控自己在他人眼中的形象，消耗大量心理资源。酒精的核心作用之一，是降低这种监控——不是让人变成另一个人，而是让人暂时成为更少防御的自己。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这解释了为什么许多人描述最美好的饮酒时刻时，用的词是「真实」：</w:t>
      </w:r>
    </w:p>
    <w:p>
      <w:pPr>
        <w:pBdr>
          <w:left w:val="single" w:color="C8862A" w:sz="8"/>
        </w:pBdr>
        <w:spacing w:after="120" w:before="120"/>
        <w:ind w:left="400"/>
      </w:pPr>
      <w:r>
        <w:rPr>
          <w:rFonts w:ascii="Georgia" w:cs="Georgia" w:eastAsia="Georgia" w:hAnsi="Georgia"/>
          <w:color w:val="2C1E0E"/>
          <w:sz w:val="23"/>
          <w:szCs w:val="23"/>
        </w:rPr>
        <w:t xml:space="preserve">「那晚我们说了很多平时说不出口的话。」</w:t>
      </w:r>
    </w:p>
    <w:p>
      <w:pPr>
        <w:pBdr>
          <w:left w:val="single" w:color="C8862A" w:sz="8"/>
        </w:pBdr>
        <w:spacing w:after="120" w:before="120"/>
        <w:ind w:left="400"/>
      </w:pPr>
      <w:r>
        <w:rPr>
          <w:rFonts w:ascii="Georgia" w:cs="Georgia" w:eastAsia="Georgia" w:hAnsi="Georgia"/>
          <w:color w:val="2C1E0E"/>
          <w:sz w:val="23"/>
          <w:szCs w:val="23"/>
        </w:rPr>
        <w:t xml:space="preserve">「喝了酒之后，我才说出了我其实一直想说的。」</w:t>
      </w:r>
    </w:p>
    <w:p>
      <w:pPr>
        <w:pBdr>
          <w:left w:val="single" w:color="C8862A" w:sz="8"/>
        </w:pBdr>
        <w:spacing w:after="120" w:before="120"/>
        <w:ind w:left="400"/>
      </w:pPr>
      <w:r>
        <w:rPr>
          <w:rFonts w:ascii="Georgia" w:cs="Georgia" w:eastAsia="Georgia" w:hAnsi="Georgia"/>
          <w:color w:val="2C1E0E"/>
          <w:sz w:val="23"/>
          <w:szCs w:val="23"/>
        </w:rPr>
        <w:t xml:space="preserve">「我不记得那晚说了什么，但我记得那种感觉——好像大家都是真实的。」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2.3 四种「最好时光」的情感原型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通过对饮酒动机心理学研究的综合分析（Cooper 1994，Kuntsche 2006 等），我们识别出 30-40 岁用户在回忆中最高频出现的四种情感原型。这四种原型直接对应 Druk 的人格设计：</w:t>
      </w:r>
    </w:p>
    <w:p>
      <w:pPr>
        <w:spacing w:before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C8862A"/>
                <w:sz w:val="22"/>
                <w:szCs w:val="22"/>
              </w:rPr>
              <w:t xml:space="preserve">情感原型 1：「那些人还在的夜晚」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核心情感：归属感 / 连接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典型场景：大学宿舍楼道、第一份工作后的同事聚会、婚前最后一次老朋友聚会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触发词：「那时候的我们」「不需要解释」「喝到天亮」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对应人格：Tommy / Nina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C8862A"/>
                <w:sz w:val="22"/>
                <w:szCs w:val="22"/>
              </w:rPr>
              <w:t xml:space="preserve">情感原型 2：「那个更勇敢的夜晚」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核心情感：勇气 / 突破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典型场景：鼓起勇气说出心里话、做了一个改变人生的决定、第一次表白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触发词：「那晚我终于说了」「如果不是喝了那杯」「后来我就不一样了」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对应人格：Martin / Nora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C8862A"/>
                <w:sz w:val="22"/>
                <w:szCs w:val="22"/>
              </w:rPr>
              <w:t xml:space="preserve">情感原型 3：「那个只属于自己的夜晚」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核心情感：自由 / 孤独的完整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典型场景：一个人在异乡的酒吧、深夜独自喝完一瓶威士忌、旅途中的某个黄昏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触发词：「那时候我一个人」「没有人知道我在哪」「好安静，好好」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对应人格：Vera / Peter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C8862A"/>
                <w:sz w:val="22"/>
                <w:szCs w:val="22"/>
              </w:rPr>
              <w:t xml:space="preserve">情感原型 4：「那个感受到一切的夜晚」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核心情感：感官觉醒 / 强烈在场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典型场景：第一次喝到让自己感动的好酒、音乐现场、某个光线极好的夜晚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触发词：「那首歌那晚听进去了」「那杯酒我还记得味道」「所有东西都是真的」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对应人格：Nikolaj / Iris</w:t>
            </w:r>
          </w:p>
        </w:tc>
      </w:tr>
    </w:tbl>
    <w:p>
      <w:pPr>
        <w:pBdr>
          <w:bottom w:val="single" w:color="DDCCAA" w:sz="2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rFonts w:ascii="Georgia" w:cs="Georgia" w:eastAsia="Georgia" w:hAnsi="Georgia"/>
          <w:b/>
          <w:bCs/>
          <w:color w:val="C8862A"/>
          <w:sz w:val="44"/>
          <w:szCs w:val="44"/>
        </w:rPr>
        <w:t xml:space="preserve">三、醉好时光与八种人格的共鸣设计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将心理学研究转化为内容设计的核心原则：每种人格对应一种「最好时光」的情感原型，每条提示词都应该像一把钥匙——它不创造情感，它打开用户已经存在于记忆深处的那扇门。</w:t>
      </w:r>
    </w:p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以下为每种人格设计的「醉好时光」核心场景，以及针对 30-40 岁用户的专属提示词。这些提示词的写作原则：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具体，而非抽象——说「那个宿舍楼道」，不说「美好时光」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触碰失去感，但不沉溺——怀念而非哀悼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最后一句留白，让用户自己完成——分享冲动来自「只有我能说出这个结尾」</w:t>
      </w:r>
    </w:p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男性人格 · 醉好时光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C8862A"/>
          <w:sz w:val="26"/>
          <w:szCs w:val="26"/>
        </w:rPr>
        <w:t xml:space="preserve">Martin — 失而复得者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他的「最好时光」：那些他还没学会压制自己的年份。30 多岁的他有时会想，不是那些年太好，而是那些年的他，比现在更真实。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Martin · 微醺时刻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0.020%-0.050%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「你开始找回某个你以为已经藏得很深的人。不是更年轻的你——是更诚实的你。」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Martin · 哲学黄金点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0.050%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「那些年，你喝酒时什么都敢说。后来你学会了什么叫「场合」。今晚，忘掉场合。」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Martin · 深夜时刻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适用于倒计时 / 下降中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「它快要离开了。但你刚才感受到的那个自己——是真实的，不是酒精制造的。他一直在。」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C8862A"/>
          <w:sz w:val="26"/>
          <w:szCs w:val="26"/>
        </w:rPr>
        <w:t xml:space="preserve">Nikolaj — 精准放松者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他的「最好时光」：某个他允许自己完全不负责任的夜晚。不是因为失控，而是因为他主动选择了「今晚什么都不用做对」。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Nikolaj · 第一杯时刻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0.010%-0.030%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「还记得那种感觉吗——喝下去的那一秒，今天所有没完成的事忽然不那么重要了。」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Nikolaj · 微醺时刻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0.040%-0.060%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「你今晚做对了一件事：你来了，你喝了，你在这里。这就够了。」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Nikolaj · 清醒时刻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0.000%（事后）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「明天会回来。但今晚那个放下所有事情、只是喝了一杯好酒的人，他也是你。」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C8862A"/>
          <w:sz w:val="26"/>
          <w:szCs w:val="26"/>
        </w:rPr>
        <w:t xml:space="preserve">Tommy — 永恒在场者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他的「最好时光」：那些所有人都在的夜晚。不是某次特别的活动，而是那种「反正大家都在」的随意感——那种随意感，后来再也找不到了。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Tommy · 聚会开场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0.010%-0.030%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「看看这一桌人。每个人都有一百件事要担心。但他们都来了。这件事本身，就很了不起。」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Tommy · 最好状态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0.040%-0.060%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「这种感觉，你是不是很久没有了——不用扮演任何角色，就只是坐在这里，和这些人在一起。」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Tommy · 尾声时刻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适用于深夜倒计时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「今晚结束了。但它永远发生过了。没有人能拿走已经发生过的事。」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C8862A"/>
          <w:sz w:val="26"/>
          <w:szCs w:val="26"/>
        </w:rPr>
        <w:t xml:space="preserve">Peter — 清醒的实验者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他的「最好时光」：那些他同时既在感受、又在观察感受的奇特时刻。他喜欢那种双重清醒——完全在场，又完全知道自己在场。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Peter · 启动时刻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0.020%-0.030%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「你知道现在发生了什么吗——你的前额叶皮层正在轻微地松开控制。这是一个可以重复的实验，但每次结果都不一样。」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Peter · 黄金点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0.050%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「Widmark 公式今晚在你身上成立了。而那个公式里没有的变量——此刻你正在感受的——才是真正有趣的数据。」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Peter · 事后反思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适用于次日宿醉评分时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「昨晚的实验结果如何？不是 BAC 数字——是那个数字背后，你看见了什么？」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女性人格 · 醉好时光</w:t>
      </w:r>
    </w:p>
    <w:p>
      <w:pPr>
        <w:spacing w:before="8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C8862A"/>
          <w:sz w:val="26"/>
          <w:szCs w:val="26"/>
        </w:rPr>
        <w:t xml:space="preserve">Nora — 破茧者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她的「最好时光」：某个她不再是所有人期待她成为的那个人的夜晚。那晚，她只是她。后来她发现，那种状态不需要酒精——但酒精是她第一次发现它的时候用的那把钥匙。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Nora · 松动时刻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0.020%-0.030%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「你感受到了吗——某个你平时压着的部分，现在有点想说话了。不用阻止她。听听她想说什么。」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Nora · 黄金点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0.050%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「今晚，你不是任何人的谁。你只是你。你记得上次这种感觉是什么时候吗？」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Nora · 深夜时刻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下降中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「那个更真实的你，刚才出来了一会儿。她不需要酒精才能存在——你只是需要知道她在那里。」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C8862A"/>
          <w:sz w:val="26"/>
          <w:szCs w:val="26"/>
        </w:rPr>
        <w:t xml:space="preserve">Vera — 独处者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她的「最好时光」：那些她一个人的夜晚，不是因为没有人陪，而是因为她选择了只和自己在一起。那种安静是主动的，是骄傲的，是你得学了很多年才能享受的东西。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Vera · 独处开场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0.010%-0.030%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「一个人喝酒，不是孤独——是和最重要的人在一起。你上次好好陪自己是什么时候？」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Vera · 深夜独酌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0.040%-0.060%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「现在这个安静，有多少人愿意用一切来换？而你拥有它，就在此刻。」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Vera · 清醒时刻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适用于完全清醒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「酒精离开了。你还在。那个陪你喝完这杯酒的人——她一直在你里面，不需要任何人的许可。」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C8862A"/>
          <w:sz w:val="26"/>
          <w:szCs w:val="26"/>
        </w:rPr>
        <w:t xml:space="preserve">Nina — 给予者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她的「最好时光」：那些她真正听见了某人的夜晚。不是听了，是听见了——听见那个人话语背后的那层意思，那层他们自己都不确定有没有在表达的东西。那种时刻，她知道自己存在的意义。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Nina · 连接时刻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0.020%-0.040%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「你开始更容易听见别人了——不只是他们说的话，还有他们没说出口的那部分。」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Nina · 给予时刻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0.040%-0.060%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「今晚，你对某人好了一点点。也许他们没有说谢谢。但你们都知道那一刻发生了什么。」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Nina · 告别时刻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适用于深夜倒计时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「今晚你给出了一些东西——注意力，温柔，或者只是你的在场。这比你以为的更稀有。」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C8862A"/>
          <w:sz w:val="26"/>
          <w:szCs w:val="26"/>
        </w:rPr>
        <w:t xml:space="preserve">Iris — 感知者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她的「最好时光」：那些她感受到了一切的夜晚。不是情感意义上的感受，而是字面意义的感受——某首歌真的进入了她，某个光线真的击中了她，某瓶酒真的让她想哭。那种时刻，她知道她活着。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Iris · 感官唤醒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0.020%-0.030%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「你注意到了吗——同一首歌，现在进来的方式不一样了。不是你的耳朵变了，是你的防御变薄了。」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Iris · 峰值时刻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0.040%-0.060%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「这种光，这种声音，这种空气的质感——把它记住。它是真实的，不是幻觉。你的感知力一直都在，只是平时被遮住了。」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Iris · 退潮时刻  ·  </w:t>
            </w:r>
            <w:r>
              <w:rPr>
                <w:rFonts w:ascii="Georgia" w:cs="Georgia" w:eastAsia="Georgia" w:hAnsi="Georgia"/>
                <w:color w:val="7A6B58"/>
                <w:sz w:val="20"/>
                <w:szCs w:val="20"/>
              </w:rPr>
              <w:t xml:space="preserve">适用于 BAC 下降中</w:t>
            </w:r>
          </w:p>
          <w:p>
            <w:pPr>
              <w:spacing w:after="0" w:before="60"/>
            </w:pPr>
            <w:r>
              <w:rPr>
                <w:rFonts w:ascii="Georgia" w:cs="Georgia" w:eastAsia="Georgia" w:hAnsi="Georgia"/>
                <w:color w:val="2C1E0E"/>
                <w:sz w:val="22"/>
                <w:szCs w:val="22"/>
              </w:rPr>
              <w:t xml:space="preserve">「它在退去。但你刚才看见的那些——你见过了，就永远见过了。没有人能拿走你已经感受过的东西。」</w:t>
            </w:r>
          </w:p>
        </w:tc>
      </w:tr>
    </w:tbl>
    <w:p>
      <w:pPr>
        <w:pBdr>
          <w:bottom w:val="single" w:color="DDCCAA" w:sz="2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rFonts w:ascii="Georgia" w:cs="Georgia" w:eastAsia="Georgia" w:hAnsi="Georgia"/>
          <w:b/>
          <w:bCs/>
          <w:color w:val="C8862A"/>
          <w:sz w:val="44"/>
          <w:szCs w:val="44"/>
        </w:rPr>
        <w:t xml:space="preserve">四、「醉好时光」的产品转化原则</w:t>
      </w:r>
    </w:p>
    <w:p>
      <w:pPr>
        <w:spacing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4.1 情感设计的三层结构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为了让提示词真正触发分享冲动，每条词要在三个层面同时工作：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3880"/>
      </w:tblGrid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层次</w:t>
            </w:r>
          </w:p>
        </w:tc>
        <w:tc>
          <w:tcPr>
            <w:tcW w:type="dxa" w:w="32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目标</w:t>
            </w:r>
          </w:p>
        </w:tc>
        <w:tc>
          <w:tcPr>
            <w:tcW w:type="dxa" w:w="38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例句结构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2A"/>
                <w:sz w:val="20"/>
                <w:szCs w:val="20"/>
              </w:rPr>
              <w:t xml:space="preserve">识别层</w:t>
            </w:r>
          </w:p>
        </w:tc>
        <w:tc>
          <w:tcPr>
            <w:tcW w:type="dxa" w:w="32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5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1E0E"/>
                <w:sz w:val="20"/>
                <w:szCs w:val="20"/>
              </w:rPr>
              <w:t xml:space="preserve">「这说的就是我」</w:t>
            </w:r>
          </w:p>
        </w:tc>
        <w:tc>
          <w:tcPr>
            <w:tcW w:type="dxa" w:w="38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5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1E0E"/>
                <w:sz w:val="20"/>
                <w:szCs w:val="20"/>
              </w:rPr>
              <w:t xml:space="preserve">「你有没有过那种……」「还记得吗……」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2A"/>
                <w:sz w:val="20"/>
                <w:szCs w:val="20"/>
              </w:rPr>
              <w:t xml:space="preserve">共鸣层</w:t>
            </w:r>
          </w:p>
        </w:tc>
        <w:tc>
          <w:tcPr>
            <w:tcW w:type="dxa" w:w="32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5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1E0E"/>
                <w:sz w:val="20"/>
                <w:szCs w:val="20"/>
              </w:rPr>
              <w:t xml:space="preserve">「它说出了我说不出的」</w:t>
            </w:r>
          </w:p>
        </w:tc>
        <w:tc>
          <w:tcPr>
            <w:tcW w:type="dxa" w:w="38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5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1E0E"/>
                <w:sz w:val="20"/>
                <w:szCs w:val="20"/>
              </w:rPr>
              <w:t xml:space="preserve">「不是更年轻的你，是更诚实的你」</w:t>
            </w:r>
          </w:p>
        </w:tc>
      </w:tr>
      <w:tr>
        <w:tc>
          <w:tcPr>
            <w:tcW w:type="dxa" w:w="1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2A"/>
                <w:sz w:val="20"/>
                <w:szCs w:val="20"/>
              </w:rPr>
              <w:t xml:space="preserve">超越层</w:t>
            </w:r>
          </w:p>
        </w:tc>
        <w:tc>
          <w:tcPr>
            <w:tcW w:type="dxa" w:w="32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5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1E0E"/>
                <w:sz w:val="20"/>
                <w:szCs w:val="20"/>
              </w:rPr>
              <w:t xml:space="preserve">「我要把它发出去」</w:t>
            </w:r>
          </w:p>
        </w:tc>
        <w:tc>
          <w:tcPr>
            <w:tcW w:type="dxa" w:w="388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AF5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1E0E"/>
                <w:sz w:val="20"/>
                <w:szCs w:val="20"/>
              </w:rPr>
              <w:t xml:space="preserve">留白结尾，让用户自己完成最后一句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4.2 「醉好时光」在 app 中的触发时机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不是所有时刻都适合「醉好时光」类提示词。以下是最佳触发时机：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BAC 在 0.030%-0.060% 区间：用户处于放松但清醒的状态，情感开放度最高，最容易产生共鸣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用户保存一条饮酒记录之后：仪式感时刻，类似日记书写后的感慨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清醒倒计时结束（BAC 归零）后次日早上：宿醉评分推送时附带一条「昨晚的你」型提示词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年度报告「你的那些夜晚」：最适合「醉好时光」调性，整篇报告的旁白应采用这个语气</w:t>
      </w:r>
    </w:p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4.3 分享冲动的心理机制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用户为什么会把 Druk 的提示词分享出去？心理学研究给出了清晰的答案：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C8862A"/>
                <w:sz w:val="22"/>
                <w:szCs w:val="22"/>
              </w:rPr>
              <w:t xml:space="preserve">分享的四种动机（适用于 Druk）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1. 自我延伸：「这条词代表了此刻的我」——分享它等于宣示一种身份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2. 社会连接：「我要把它发给某个人，他一定懂」——触发特定关系的情感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3. 怀旧激活：「这说的是我们曾经」——驱动向旧友发送的冲动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5EDD8"/>
                <w:sz w:val="20"/>
                <w:szCs w:val="20"/>
              </w:rPr>
              <w:t xml:space="preserve">4. 美感满足：「这句话写得太好了，我不想它只有我一个人看到」——文字本身的审美价值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C1E0E"/>
          <w:sz w:val="32"/>
          <w:szCs w:val="32"/>
        </w:rPr>
        <w:t xml:space="preserve">4.4 不应该做的事</w:t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「醉好时光」的调性需要严格保护。以下是破坏共鸣的写法：</w:t>
      </w:r>
    </w:p>
    <w:p>
      <w:pPr>
        <w:spacing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560"/>
      </w:tblGrid>
      <w:tr>
        <w:tc>
          <w:tcPr>
            <w:tcW w:type="dxa" w:w="4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4040"/>
                <w:sz w:val="18"/>
                <w:szCs w:val="18"/>
              </w:rPr>
              <w:t xml:space="preserve">不要这样写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2A1A0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2A"/>
                <w:sz w:val="18"/>
                <w:szCs w:val="18"/>
              </w:rPr>
              <w:t xml:space="preserve">应该这样写</w:t>
            </w:r>
          </w:p>
        </w:tc>
      </w:tr>
      <w:tr>
        <w:tc>
          <w:tcPr>
            <w:tcW w:type="dxa" w:w="4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04040"/>
                <w:sz w:val="20"/>
                <w:szCs w:val="20"/>
              </w:rPr>
              <w:t xml:space="preserve">「享受美好时光」（空洞，无画面）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C1E0E"/>
                <w:sz w:val="20"/>
                <w:szCs w:val="20"/>
              </w:rPr>
              <w:t xml:space="preserve">「那个宿舍走廊，啤酒还没开，但大家都在了」</w:t>
            </w:r>
          </w:p>
        </w:tc>
      </w:tr>
      <w:tr>
        <w:tc>
          <w:tcPr>
            <w:tcW w:type="dxa" w:w="4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04040"/>
                <w:sz w:val="20"/>
                <w:szCs w:val="20"/>
              </w:rPr>
              <w:t xml:space="preserve">「珍惜每一刻」（说教）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C1E0E"/>
                <w:sz w:val="20"/>
                <w:szCs w:val="20"/>
              </w:rPr>
              <w:t xml:space="preserve">「它快要离开了。但它带来的那个你，能留下来吗？」</w:t>
            </w:r>
          </w:p>
        </w:tc>
      </w:tr>
      <w:tr>
        <w:tc>
          <w:tcPr>
            <w:tcW w:type="dxa" w:w="4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04040"/>
                <w:sz w:val="20"/>
                <w:szCs w:val="20"/>
              </w:rPr>
              <w:t xml:space="preserve">「今晚真快乐！」（表演性）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C1E0E"/>
                <w:sz w:val="20"/>
                <w:szCs w:val="20"/>
              </w:rPr>
              <w:t xml:space="preserve">「你感觉到了吗——好像大家都真实了一点点」</w:t>
            </w:r>
          </w:p>
        </w:tc>
      </w:tr>
      <w:tr>
        <w:tc>
          <w:tcPr>
            <w:tcW w:type="dxa" w:w="4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04040"/>
                <w:sz w:val="20"/>
                <w:szCs w:val="20"/>
              </w:rPr>
              <w:t xml:space="preserve">「你很棒！」（过度鼓励）</w:t>
            </w:r>
          </w:p>
        </w:tc>
        <w:tc>
          <w:tcPr>
            <w:tcW w:type="dxa" w:w="4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ED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2C1E0E"/>
                <w:sz w:val="20"/>
                <w:szCs w:val="20"/>
              </w:rPr>
              <w:t xml:space="preserve">「今天做得很好。这第一口，是你给自己的。」</w:t>
            </w:r>
          </w:p>
        </w:tc>
      </w:tr>
    </w:tbl>
    <w:p>
      <w:pPr>
        <w:pBdr>
          <w:bottom w:val="single" w:color="DDCCAA" w:sz="2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rFonts w:ascii="Georgia" w:cs="Georgia" w:eastAsia="Georgia" w:hAnsi="Georgia"/>
          <w:b/>
          <w:bCs/>
          <w:color w:val="C8862A"/>
          <w:sz w:val="44"/>
          <w:szCs w:val="44"/>
        </w:rPr>
        <w:t xml:space="preserve">五、Druk 的灵魂宣言</w:t>
      </w:r>
    </w:p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把所有研究浓缩成一句话：</w:t>
      </w:r>
    </w:p>
    <w:p>
      <w:pPr>
        <w:spacing w:before="120"/>
      </w:pPr>
      <w:r>
        <w:t xml:space="preserve"/>
      </w:r>
    </w:p>
    <w:p>
      <w:pPr>
        <w:pBdr>
          <w:top w:val="single" w:color="DDCCAA" w:sz="2"/>
          <w:bottom w:val="single" w:color="DDCCAA" w:sz="2"/>
        </w:pBdr>
        <w:spacing w:after="120" w:before="120"/>
        <w:jc w:val="center"/>
      </w:pPr>
      <w:r>
        <w:rPr>
          <w:rFonts w:ascii="Georgia" w:cs="Georgia" w:eastAsia="Georgia" w:hAnsi="Georgia"/>
          <w:color w:val="2C1E0E"/>
          <w:sz w:val="28"/>
          <w:szCs w:val="28"/>
        </w:rPr>
        <w:t xml:space="preserve">醉好时光，不是你喝得最多的那晚，</w:t>
      </w:r>
    </w:p>
    <w:p>
      <w:pPr>
        <w:pBdr>
          <w:bottom w:val="single" w:color="DDCCAA" w:sz="2"/>
        </w:pBd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C8862A"/>
          <w:sz w:val="36"/>
          <w:szCs w:val="36"/>
        </w:rPr>
        <w:t xml:space="preserve">是你最像自己的那晚。</w:t>
      </w:r>
    </w:p>
    <w:p>
      <w:pPr>
        <w:spacing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Druk 不是要帮用户喝更多，也不是要帮用户喝更少。Druk 是那面镜子——它记录每一杯，它计算每一克，但它真正关心的，是镜子里那个人是谁。</w:t>
      </w:r>
    </w:p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1E0E"/>
          <w:sz w:val="22"/>
          <w:szCs w:val="22"/>
        </w:rPr>
        <w:t xml:space="preserve">30-40 岁的用户已经积累了足够多的「醉好时光」。他们不需要 Druk 告诉他们那些时光有多美。他们需要的是：一个能帮他们看见那些时光依然在自己内部的地方，以及——一个今晚也许可以再创造一个的可能。</w:t>
      </w:r>
    </w:p>
    <w:p>
      <w:pPr>
        <w:spacing w:before="200"/>
      </w:pPr>
      <w:r>
        <w:t xml:space="preserve"/>
      </w:r>
    </w:p>
    <w:p>
      <w:pPr>
        <w:pBdr>
          <w:bottom w:val="single" w:color="DDCCAA" w:sz="2"/>
        </w:pBdr>
        <w:spacing w:after="240" w:before="240"/>
      </w:pPr>
      <w:r>
        <w:t xml:space="preserve"/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color w:val="7A6B58"/>
          <w:sz w:val="24"/>
          <w:szCs w:val="24"/>
        </w:rPr>
        <w:t xml:space="preserve">"In vino veritas, in aqua sanitas."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7A6B58"/>
          <w:sz w:val="20"/>
          <w:szCs w:val="20"/>
        </w:rPr>
        <w:t xml:space="preserve">酒中有真相，水中有健康。</w:t>
      </w:r>
    </w:p>
    <w:p>
      <w:pPr>
        <w:spacing w:before="80"/>
        <w:jc w:val="center"/>
      </w:pPr>
      <w:r>
        <w:rPr>
          <w:rFonts w:ascii="Arial" w:cs="Arial" w:eastAsia="Arial" w:hAnsi="Arial"/>
          <w:color w:val="7A6B58"/>
          <w:sz w:val="18"/>
          <w:szCs w:val="18"/>
        </w:rPr>
        <w:t xml:space="preserve">Druk 醉好时光  ·  灵魂研究报告 v1.0  ·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80"/>
      </w:pPr>
      <w:rPr>
        <w:rFonts w:ascii="Arial" w:cs="Arial" w:eastAsia="Arial" w:hAnsi="Arial"/>
        <w:color w:val="C8862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Georgia" w:cs="Georgia" w:eastAsia="Georgia" w:hAnsi="Georgia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Georgia" w:cs="Georgia" w:eastAsia="Georgia" w:hAnsi="Georgia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2026-04-17T01:20:52.164Z</dcterms:created>
  <dcterms:modified xsi:type="dcterms:W3CDTF">2026-04-17T01:20:52.164Z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