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DF351D5" w:rsidR="00531FBF" w:rsidRPr="00B7788F" w:rsidRDefault="00395705" w:rsidP="00B7788F">
            <w:pPr>
              <w:contextualSpacing/>
              <w:jc w:val="center"/>
              <w:rPr>
                <w:rFonts w:eastAsia="Times New Roman" w:cstheme="minorHAnsi"/>
                <w:b/>
                <w:bCs/>
                <w:sz w:val="22"/>
                <w:szCs w:val="22"/>
              </w:rPr>
            </w:pPr>
            <w:r>
              <w:rPr>
                <w:rFonts w:eastAsia="Times New Roman" w:cstheme="minorHAnsi"/>
                <w:b/>
                <w:bCs/>
                <w:sz w:val="22"/>
                <w:szCs w:val="22"/>
              </w:rPr>
              <w:t>4/15/2026</w:t>
            </w:r>
          </w:p>
        </w:tc>
        <w:tc>
          <w:tcPr>
            <w:tcW w:w="2338" w:type="dxa"/>
            <w:tcMar>
              <w:left w:w="115" w:type="dxa"/>
              <w:right w:w="115" w:type="dxa"/>
            </w:tcMar>
          </w:tcPr>
          <w:p w14:paraId="07699096" w14:textId="03528339" w:rsidR="00531FBF" w:rsidRPr="00B7788F" w:rsidRDefault="00395705" w:rsidP="00B7788F">
            <w:pPr>
              <w:contextualSpacing/>
              <w:jc w:val="center"/>
              <w:rPr>
                <w:rFonts w:eastAsia="Times New Roman" w:cstheme="minorHAnsi"/>
                <w:b/>
                <w:bCs/>
                <w:sz w:val="22"/>
                <w:szCs w:val="22"/>
              </w:rPr>
            </w:pPr>
            <w:r>
              <w:rPr>
                <w:rFonts w:eastAsia="Times New Roman" w:cstheme="minorHAnsi"/>
                <w:b/>
                <w:bCs/>
                <w:sz w:val="22"/>
                <w:szCs w:val="22"/>
              </w:rPr>
              <w:t>Blake Buhr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2FEA968" w:rsidR="00485402" w:rsidRPr="00B7788F" w:rsidRDefault="00395705" w:rsidP="00D47759">
      <w:pPr>
        <w:contextualSpacing/>
        <w:rPr>
          <w:rFonts w:cstheme="minorHAnsi"/>
          <w:sz w:val="22"/>
          <w:szCs w:val="22"/>
        </w:rPr>
      </w:pPr>
      <w:r>
        <w:rPr>
          <w:rFonts w:cstheme="minorHAnsi"/>
          <w:sz w:val="22"/>
          <w:szCs w:val="22"/>
        </w:rPr>
        <w:t>Blake Buhr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CAC5E8B" w14:textId="20923233" w:rsidR="00B90DD3" w:rsidRDefault="00B90DD3" w:rsidP="00B90DD3">
      <w:pPr>
        <w:contextualSpacing/>
        <w:rPr>
          <w:rFonts w:eastAsia="Times New Roman"/>
          <w:sz w:val="22"/>
          <w:szCs w:val="22"/>
        </w:rPr>
      </w:pPr>
      <w:r>
        <w:rPr>
          <w:rFonts w:eastAsia="Times New Roman"/>
          <w:sz w:val="22"/>
          <w:szCs w:val="22"/>
        </w:rPr>
        <w:t>The encryption approach selected for this project includes the use of the SHA-256 cryptographic hash algorithm in combination with HTTPS (TLS) for secure communications. SHA-256 is a member of the SHA-2 group of hashing algorithms and makes a 256-bit fixed-length output.</w:t>
      </w:r>
      <w:r w:rsidR="00AC7B8A">
        <w:rPr>
          <w:rFonts w:eastAsia="Times New Roman"/>
          <w:sz w:val="22"/>
          <w:szCs w:val="22"/>
        </w:rPr>
        <w:t xml:space="preserve"> Hash functions like SHA-256 operate by transforming input data into a fixed-length digest. The 256-bit length provides strong resistance against </w:t>
      </w:r>
      <w:proofErr w:type="gramStart"/>
      <w:r w:rsidR="00AC7B8A">
        <w:rPr>
          <w:rFonts w:eastAsia="Times New Roman"/>
          <w:sz w:val="22"/>
          <w:szCs w:val="22"/>
        </w:rPr>
        <w:t>brute-force</w:t>
      </w:r>
      <w:proofErr w:type="gramEnd"/>
      <w:r w:rsidR="00AC7B8A">
        <w:rPr>
          <w:rFonts w:eastAsia="Times New Roman"/>
          <w:sz w:val="22"/>
          <w:szCs w:val="22"/>
        </w:rPr>
        <w:t xml:space="preserve"> and collision attacks. The nature of SHA-256 ensures that the same input always produces the same output as well, allowing for reliable checksum verification. While SHA-256 itself does not use encryption keys, it is often used alongside secure communication protocols that do. HTTPS relies on a combination of symmetric and asymmetric encryption. Asymmetric encryption is used during the initial handshake to securely exchange keys, while symmetric encryption is used for efficient data transmission. Random number generation plays a critical role in this process by ensuring secure key creation and preventing predictability. </w:t>
      </w:r>
    </w:p>
    <w:p w14:paraId="4B2AB8DF" w14:textId="77777777" w:rsidR="00AC7B8A" w:rsidRDefault="00AC7B8A" w:rsidP="00B90DD3">
      <w:pPr>
        <w:contextualSpacing/>
        <w:rPr>
          <w:rFonts w:eastAsia="Times New Roman"/>
          <w:sz w:val="22"/>
          <w:szCs w:val="22"/>
        </w:rPr>
      </w:pPr>
    </w:p>
    <w:p w14:paraId="3262073E" w14:textId="68D1E5A8" w:rsidR="00AC7B8A" w:rsidRPr="00B7788F" w:rsidRDefault="00AC7B8A" w:rsidP="00B90DD3">
      <w:pPr>
        <w:contextualSpacing/>
        <w:rPr>
          <w:rFonts w:eastAsia="Times New Roman"/>
          <w:sz w:val="22"/>
          <w:szCs w:val="22"/>
        </w:rPr>
      </w:pPr>
      <w:r>
        <w:rPr>
          <w:rFonts w:eastAsia="Times New Roman"/>
          <w:sz w:val="22"/>
          <w:szCs w:val="22"/>
        </w:rPr>
        <w:t>Historically, cryptographic algorithms have evolved to address increasing computational power and emerging attack methods. Earlier algorithms like DES and MD5 are now deprecated due to vulnerabilities. Modern standards like SHA-256 and TLS represent the current state of secure cryptographic practices.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4233B1F3" w:rsidR="002778D5" w:rsidRDefault="000E306F" w:rsidP="00D47759">
      <w:pPr>
        <w:contextualSpacing/>
        <w:rPr>
          <w:rFonts w:eastAsia="Times New Roman" w:cstheme="minorHAnsi"/>
          <w:sz w:val="22"/>
          <w:szCs w:val="22"/>
        </w:rPr>
      </w:pPr>
      <w:r w:rsidRPr="000E306F">
        <w:rPr>
          <w:rFonts w:eastAsia="Times New Roman" w:cstheme="minorHAnsi"/>
          <w:noProof/>
          <w:sz w:val="22"/>
          <w:szCs w:val="22"/>
        </w:rPr>
        <w:drawing>
          <wp:inline distT="0" distB="0" distL="0" distR="0" wp14:anchorId="543E89EC" wp14:editId="6BA40251">
            <wp:extent cx="1890423" cy="2415540"/>
            <wp:effectExtent l="0" t="0" r="0" b="3810"/>
            <wp:docPr id="85279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99661" name=""/>
                    <pic:cNvPicPr/>
                  </pic:nvPicPr>
                  <pic:blipFill>
                    <a:blip r:embed="rId13"/>
                    <a:stretch>
                      <a:fillRect/>
                    </a:stretch>
                  </pic:blipFill>
                  <pic:spPr>
                    <a:xfrm>
                      <a:off x="0" y="0"/>
                      <a:ext cx="1899210" cy="2426768"/>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BEAE098" w:rsidR="00DB5652" w:rsidRPr="00B7788F" w:rsidRDefault="00E95FDF" w:rsidP="00D47759">
      <w:pPr>
        <w:contextualSpacing/>
        <w:rPr>
          <w:rFonts w:cstheme="minorHAnsi"/>
          <w:sz w:val="22"/>
          <w:szCs w:val="22"/>
        </w:rPr>
      </w:pPr>
      <w:r w:rsidRPr="00E95FDF">
        <w:rPr>
          <w:rFonts w:cstheme="minorHAnsi"/>
          <w:noProof/>
          <w:sz w:val="22"/>
          <w:szCs w:val="22"/>
        </w:rPr>
        <w:lastRenderedPageBreak/>
        <w:drawing>
          <wp:inline distT="0" distB="0" distL="0" distR="0" wp14:anchorId="2CB728FF" wp14:editId="21699C9F">
            <wp:extent cx="5943600" cy="1133475"/>
            <wp:effectExtent l="0" t="0" r="0" b="9525"/>
            <wp:docPr id="213374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7492" name=""/>
                    <pic:cNvPicPr/>
                  </pic:nvPicPr>
                  <pic:blipFill>
                    <a:blip r:embed="rId14"/>
                    <a:stretch>
                      <a:fillRect/>
                    </a:stretch>
                  </pic:blipFill>
                  <pic:spPr>
                    <a:xfrm>
                      <a:off x="0" y="0"/>
                      <a:ext cx="5943600" cy="113347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B583DE0" w:rsidR="000202DE" w:rsidRDefault="00E95FDF" w:rsidP="00D47759">
      <w:pPr>
        <w:contextualSpacing/>
        <w:rPr>
          <w:rFonts w:eastAsia="Times New Roman" w:cstheme="minorHAnsi"/>
          <w:sz w:val="22"/>
          <w:szCs w:val="22"/>
        </w:rPr>
      </w:pPr>
      <w:r w:rsidRPr="00E95FDF">
        <w:rPr>
          <w:rFonts w:eastAsia="Times New Roman" w:cstheme="minorHAnsi"/>
          <w:noProof/>
          <w:sz w:val="22"/>
          <w:szCs w:val="22"/>
        </w:rPr>
        <w:drawing>
          <wp:inline distT="0" distB="0" distL="0" distR="0" wp14:anchorId="334ABD5A" wp14:editId="53F9614B">
            <wp:extent cx="5067300" cy="1598148"/>
            <wp:effectExtent l="0" t="0" r="0" b="2540"/>
            <wp:docPr id="18049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1479" name=""/>
                    <pic:cNvPicPr/>
                  </pic:nvPicPr>
                  <pic:blipFill>
                    <a:blip r:embed="rId15"/>
                    <a:stretch>
                      <a:fillRect/>
                    </a:stretch>
                  </pic:blipFill>
                  <pic:spPr>
                    <a:xfrm>
                      <a:off x="0" y="0"/>
                      <a:ext cx="5075651" cy="1600782"/>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1385316" w:rsidR="00E33862" w:rsidRDefault="00D35A0C" w:rsidP="00D47759">
      <w:pPr>
        <w:contextualSpacing/>
        <w:rPr>
          <w:rFonts w:eastAsia="Times New Roman" w:cstheme="minorHAnsi"/>
          <w:sz w:val="22"/>
          <w:szCs w:val="22"/>
        </w:rPr>
      </w:pPr>
      <w:r w:rsidRPr="00D35A0C">
        <w:rPr>
          <w:rFonts w:eastAsia="Times New Roman" w:cstheme="minorHAnsi"/>
          <w:noProof/>
          <w:sz w:val="22"/>
          <w:szCs w:val="22"/>
        </w:rPr>
        <w:lastRenderedPageBreak/>
        <w:drawing>
          <wp:inline distT="0" distB="0" distL="0" distR="0" wp14:anchorId="08D83469" wp14:editId="28E299C4">
            <wp:extent cx="3672840" cy="4441154"/>
            <wp:effectExtent l="0" t="0" r="3810" b="0"/>
            <wp:docPr id="9275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9721" name=""/>
                    <pic:cNvPicPr/>
                  </pic:nvPicPr>
                  <pic:blipFill>
                    <a:blip r:embed="rId16"/>
                    <a:stretch>
                      <a:fillRect/>
                    </a:stretch>
                  </pic:blipFill>
                  <pic:spPr>
                    <a:xfrm>
                      <a:off x="0" y="0"/>
                      <a:ext cx="3689400" cy="4461178"/>
                    </a:xfrm>
                    <a:prstGeom prst="rect">
                      <a:avLst/>
                    </a:prstGeom>
                  </pic:spPr>
                </pic:pic>
              </a:graphicData>
            </a:graphic>
          </wp:inline>
        </w:drawing>
      </w:r>
    </w:p>
    <w:p w14:paraId="449B88A4" w14:textId="3D665B6C" w:rsidR="00D35A0C" w:rsidRDefault="002E5C58" w:rsidP="00D47759">
      <w:pPr>
        <w:contextualSpacing/>
        <w:rPr>
          <w:rFonts w:eastAsia="Times New Roman" w:cstheme="minorHAnsi"/>
          <w:sz w:val="22"/>
          <w:szCs w:val="22"/>
        </w:rPr>
      </w:pPr>
      <w:r w:rsidRPr="002E5C58">
        <w:rPr>
          <w:rFonts w:eastAsia="Times New Roman" w:cstheme="minorHAnsi"/>
          <w:sz w:val="22"/>
          <w:szCs w:val="22"/>
        </w:rPr>
        <w:drawing>
          <wp:inline distT="0" distB="0" distL="0" distR="0" wp14:anchorId="1ACE0C3D" wp14:editId="1B07CF2A">
            <wp:extent cx="4488180" cy="1871993"/>
            <wp:effectExtent l="0" t="0" r="7620" b="0"/>
            <wp:docPr id="95610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9653" name=""/>
                    <pic:cNvPicPr/>
                  </pic:nvPicPr>
                  <pic:blipFill>
                    <a:blip r:embed="rId17"/>
                    <a:stretch>
                      <a:fillRect/>
                    </a:stretch>
                  </pic:blipFill>
                  <pic:spPr>
                    <a:xfrm>
                      <a:off x="0" y="0"/>
                      <a:ext cx="4490988" cy="1873164"/>
                    </a:xfrm>
                    <a:prstGeom prst="rect">
                      <a:avLst/>
                    </a:prstGeom>
                  </pic:spPr>
                </pic:pic>
              </a:graphicData>
            </a:graphic>
          </wp:inline>
        </w:drawing>
      </w:r>
    </w:p>
    <w:p w14:paraId="2F40FD5B" w14:textId="77777777" w:rsidR="00D35A0C" w:rsidRDefault="00D35A0C"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52F5690" w:rsidR="00E4044A" w:rsidRPr="00B7788F" w:rsidRDefault="002E5C58" w:rsidP="00D47759">
      <w:pPr>
        <w:contextualSpacing/>
        <w:rPr>
          <w:rFonts w:eastAsia="Times New Roman" w:cstheme="minorHAnsi"/>
          <w:sz w:val="22"/>
          <w:szCs w:val="22"/>
        </w:rPr>
      </w:pPr>
      <w:r w:rsidRPr="002E5C58">
        <w:rPr>
          <w:rFonts w:eastAsia="Times New Roman" w:cstheme="minorHAnsi"/>
          <w:sz w:val="22"/>
          <w:szCs w:val="22"/>
        </w:rPr>
        <w:lastRenderedPageBreak/>
        <w:drawing>
          <wp:inline distT="0" distB="0" distL="0" distR="0" wp14:anchorId="3418D06B" wp14:editId="38744CF1">
            <wp:extent cx="5768340" cy="4109943"/>
            <wp:effectExtent l="0" t="0" r="3810" b="5080"/>
            <wp:docPr id="4412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34328" name=""/>
                    <pic:cNvPicPr/>
                  </pic:nvPicPr>
                  <pic:blipFill>
                    <a:blip r:embed="rId18"/>
                    <a:stretch>
                      <a:fillRect/>
                    </a:stretch>
                  </pic:blipFill>
                  <pic:spPr>
                    <a:xfrm>
                      <a:off x="0" y="0"/>
                      <a:ext cx="5786020" cy="412254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16952E87" w:rsidR="620D193F" w:rsidRDefault="002E5C58" w:rsidP="00D47759">
      <w:pPr>
        <w:contextualSpacing/>
        <w:rPr>
          <w:rFonts w:eastAsia="Times New Roman"/>
          <w:sz w:val="22"/>
          <w:szCs w:val="22"/>
        </w:rPr>
      </w:pPr>
      <w:r>
        <w:rPr>
          <w:rFonts w:eastAsia="Times New Roman"/>
          <w:sz w:val="22"/>
          <w:szCs w:val="22"/>
        </w:rPr>
        <w:t xml:space="preserve">The application was refactored to improve overall security by implementing both data integrity and secure communication mechanisms. A SHA-256 cryptographic hashing algorithm was added to generate checksums for verifying data integrity, ensuring that transmitted data remains unchanged and tamper-resistant. Additionally, HTTPS was enabled by configuring SSL/TLS with a self-signed certificate, providing encrypted communication between the client and server.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09A2DB29" w:rsidR="00974AE3" w:rsidRPr="00B7788F" w:rsidRDefault="002E5C58" w:rsidP="00D47759">
      <w:pPr>
        <w:contextualSpacing/>
        <w:rPr>
          <w:rFonts w:eastAsia="Times New Roman"/>
          <w:sz w:val="22"/>
          <w:szCs w:val="22"/>
        </w:rPr>
      </w:pPr>
      <w:r>
        <w:rPr>
          <w:rFonts w:eastAsia="Times New Roman"/>
          <w:sz w:val="22"/>
          <w:szCs w:val="22"/>
        </w:rPr>
        <w:t xml:space="preserve">Industry standard best practices for secure coding were applied throughout the process to mitigate known security vulnerabilities and strengthen the apps security. The implementation of the SHA-256 hashing algorithm follows modern cryptographic standards, providing a strong </w:t>
      </w:r>
      <w:proofErr w:type="gramStart"/>
      <w:r>
        <w:rPr>
          <w:rFonts w:eastAsia="Times New Roman"/>
          <w:sz w:val="22"/>
          <w:szCs w:val="22"/>
        </w:rPr>
        <w:t>and collision-</w:t>
      </w:r>
      <w:proofErr w:type="gramEnd"/>
      <w:r>
        <w:rPr>
          <w:rFonts w:eastAsia="Times New Roman"/>
          <w:sz w:val="22"/>
          <w:szCs w:val="22"/>
        </w:rPr>
        <w:t>resistant method for verifying data integrity. Also, HTTPS was configured using SSL/TLS to encrypt data in transit, protecting sensitive information from interception or unauthorized access. Secure configuration practices were follow</w:t>
      </w:r>
      <w:r w:rsidR="00AC7B8A">
        <w:rPr>
          <w:rFonts w:eastAsia="Times New Roman"/>
          <w:sz w:val="22"/>
          <w:szCs w:val="22"/>
        </w:rPr>
        <w:t xml:space="preserve">ed </w:t>
      </w:r>
      <w:r>
        <w:rPr>
          <w:rFonts w:eastAsia="Times New Roman"/>
          <w:sz w:val="22"/>
          <w:szCs w:val="22"/>
        </w:rPr>
        <w:t xml:space="preserve">by utilizing a PKCS12 keystore format and properly managing certificate generation through the Java </w:t>
      </w:r>
      <w:proofErr w:type="spellStart"/>
      <w:r>
        <w:rPr>
          <w:rFonts w:eastAsia="Times New Roman"/>
          <w:sz w:val="22"/>
          <w:szCs w:val="22"/>
        </w:rPr>
        <w:t>Keytool</w:t>
      </w:r>
      <w:proofErr w:type="spellEnd"/>
      <w:r>
        <w:rPr>
          <w:rFonts w:eastAsia="Times New Roman"/>
          <w:sz w:val="22"/>
          <w:szCs w:val="22"/>
        </w:rPr>
        <w:t xml:space="preserve"> utility. The use of the OWASP Dependency-Check tool aligns with industry practices for identifying and assessing vulnerabilities in third-party dependencies, ensuring that security risks are understood and monitored. </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C7C4" w14:textId="77777777" w:rsidR="001B0CAA" w:rsidRDefault="001B0CAA" w:rsidP="002F3F84">
      <w:r>
        <w:separator/>
      </w:r>
    </w:p>
  </w:endnote>
  <w:endnote w:type="continuationSeparator" w:id="0">
    <w:p w14:paraId="368C930A" w14:textId="77777777" w:rsidR="001B0CAA" w:rsidRDefault="001B0CAA" w:rsidP="002F3F84">
      <w:r>
        <w:continuationSeparator/>
      </w:r>
    </w:p>
  </w:endnote>
  <w:endnote w:type="continuationNotice" w:id="1">
    <w:p w14:paraId="5B158C42" w14:textId="77777777" w:rsidR="001B0CAA" w:rsidRDefault="001B0C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D322" w14:textId="77777777" w:rsidR="001B0CAA" w:rsidRDefault="001B0CAA" w:rsidP="002F3F84">
      <w:r>
        <w:separator/>
      </w:r>
    </w:p>
  </w:footnote>
  <w:footnote w:type="continuationSeparator" w:id="0">
    <w:p w14:paraId="37E71FC8" w14:textId="77777777" w:rsidR="001B0CAA" w:rsidRDefault="001B0CAA" w:rsidP="002F3F84">
      <w:r>
        <w:continuationSeparator/>
      </w:r>
    </w:p>
  </w:footnote>
  <w:footnote w:type="continuationNotice" w:id="1">
    <w:p w14:paraId="7D904B28" w14:textId="77777777" w:rsidR="001B0CAA" w:rsidRDefault="001B0C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05564217">
    <w:abstractNumId w:val="16"/>
  </w:num>
  <w:num w:numId="2" w16cid:durableId="1388340925">
    <w:abstractNumId w:val="20"/>
  </w:num>
  <w:num w:numId="3" w16cid:durableId="500897872">
    <w:abstractNumId w:val="6"/>
  </w:num>
  <w:num w:numId="4" w16cid:durableId="404840304">
    <w:abstractNumId w:val="8"/>
  </w:num>
  <w:num w:numId="5" w16cid:durableId="519123327">
    <w:abstractNumId w:val="4"/>
  </w:num>
  <w:num w:numId="6" w16cid:durableId="1833107973">
    <w:abstractNumId w:val="17"/>
  </w:num>
  <w:num w:numId="7" w16cid:durableId="230310507">
    <w:abstractNumId w:val="12"/>
    <w:lvlOverride w:ilvl="0">
      <w:lvl w:ilvl="0">
        <w:numFmt w:val="lowerLetter"/>
        <w:lvlText w:val="%1."/>
        <w:lvlJc w:val="left"/>
      </w:lvl>
    </w:lvlOverride>
  </w:num>
  <w:num w:numId="8" w16cid:durableId="1522281857">
    <w:abstractNumId w:val="5"/>
  </w:num>
  <w:num w:numId="9" w16cid:durableId="930626824">
    <w:abstractNumId w:val="1"/>
    <w:lvlOverride w:ilvl="0">
      <w:lvl w:ilvl="0">
        <w:numFmt w:val="lowerLetter"/>
        <w:lvlText w:val="%1."/>
        <w:lvlJc w:val="left"/>
      </w:lvl>
    </w:lvlOverride>
  </w:num>
  <w:num w:numId="10" w16cid:durableId="658533390">
    <w:abstractNumId w:val="0"/>
  </w:num>
  <w:num w:numId="11" w16cid:durableId="718164807">
    <w:abstractNumId w:val="3"/>
  </w:num>
  <w:num w:numId="12" w16cid:durableId="103153856">
    <w:abstractNumId w:val="19"/>
  </w:num>
  <w:num w:numId="13" w16cid:durableId="717319297">
    <w:abstractNumId w:val="15"/>
  </w:num>
  <w:num w:numId="14" w16cid:durableId="289020495">
    <w:abstractNumId w:val="2"/>
  </w:num>
  <w:num w:numId="15" w16cid:durableId="1462111160">
    <w:abstractNumId w:val="11"/>
  </w:num>
  <w:num w:numId="16" w16cid:durableId="262885594">
    <w:abstractNumId w:val="9"/>
  </w:num>
  <w:num w:numId="17" w16cid:durableId="9140340">
    <w:abstractNumId w:val="14"/>
  </w:num>
  <w:num w:numId="18" w16cid:durableId="816335905">
    <w:abstractNumId w:val="18"/>
  </w:num>
  <w:num w:numId="19" w16cid:durableId="309138689">
    <w:abstractNumId w:val="7"/>
  </w:num>
  <w:num w:numId="20" w16cid:durableId="2100636260">
    <w:abstractNumId w:val="13"/>
  </w:num>
  <w:num w:numId="21" w16cid:durableId="1476332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306F"/>
    <w:rsid w:val="00102660"/>
    <w:rsid w:val="0010436E"/>
    <w:rsid w:val="00114D54"/>
    <w:rsid w:val="00120ACD"/>
    <w:rsid w:val="00144936"/>
    <w:rsid w:val="00151233"/>
    <w:rsid w:val="00164480"/>
    <w:rsid w:val="00177698"/>
    <w:rsid w:val="00182245"/>
    <w:rsid w:val="00183C9F"/>
    <w:rsid w:val="00187548"/>
    <w:rsid w:val="001933BA"/>
    <w:rsid w:val="001A381D"/>
    <w:rsid w:val="001B0CAA"/>
    <w:rsid w:val="001B4F8C"/>
    <w:rsid w:val="001F5F49"/>
    <w:rsid w:val="002001E0"/>
    <w:rsid w:val="00234FC3"/>
    <w:rsid w:val="00246C90"/>
    <w:rsid w:val="00271E26"/>
    <w:rsid w:val="002778D5"/>
    <w:rsid w:val="00277B38"/>
    <w:rsid w:val="00281DF1"/>
    <w:rsid w:val="00292377"/>
    <w:rsid w:val="002A1A18"/>
    <w:rsid w:val="002B4D43"/>
    <w:rsid w:val="002E5C58"/>
    <w:rsid w:val="002F3F84"/>
    <w:rsid w:val="00321D27"/>
    <w:rsid w:val="00335200"/>
    <w:rsid w:val="003360D3"/>
    <w:rsid w:val="0033644E"/>
    <w:rsid w:val="00352FD0"/>
    <w:rsid w:val="003726AD"/>
    <w:rsid w:val="00395705"/>
    <w:rsid w:val="003978A0"/>
    <w:rsid w:val="003A1621"/>
    <w:rsid w:val="003E2462"/>
    <w:rsid w:val="003E399D"/>
    <w:rsid w:val="00403219"/>
    <w:rsid w:val="00413DE0"/>
    <w:rsid w:val="0045610F"/>
    <w:rsid w:val="0046151B"/>
    <w:rsid w:val="00473815"/>
    <w:rsid w:val="00485402"/>
    <w:rsid w:val="004A549C"/>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2690"/>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9E8"/>
    <w:rsid w:val="00AC1A15"/>
    <w:rsid w:val="00AC3626"/>
    <w:rsid w:val="00AC7B8A"/>
    <w:rsid w:val="00AD43C0"/>
    <w:rsid w:val="00AE5B33"/>
    <w:rsid w:val="00AF4C03"/>
    <w:rsid w:val="00B03C25"/>
    <w:rsid w:val="00B20F52"/>
    <w:rsid w:val="00B26489"/>
    <w:rsid w:val="00B35185"/>
    <w:rsid w:val="00B406E8"/>
    <w:rsid w:val="00B50C83"/>
    <w:rsid w:val="00B720DC"/>
    <w:rsid w:val="00B7788F"/>
    <w:rsid w:val="00B90DD3"/>
    <w:rsid w:val="00C32F3D"/>
    <w:rsid w:val="00C41B36"/>
    <w:rsid w:val="00C56FC2"/>
    <w:rsid w:val="00C67FA3"/>
    <w:rsid w:val="00CE44E9"/>
    <w:rsid w:val="00CF445D"/>
    <w:rsid w:val="00CF618A"/>
    <w:rsid w:val="00D0558B"/>
    <w:rsid w:val="00D35A0C"/>
    <w:rsid w:val="00D47759"/>
    <w:rsid w:val="00DB5652"/>
    <w:rsid w:val="00DD6742"/>
    <w:rsid w:val="00E02BD0"/>
    <w:rsid w:val="00E33862"/>
    <w:rsid w:val="00E4044A"/>
    <w:rsid w:val="00E5594E"/>
    <w:rsid w:val="00E66FC0"/>
    <w:rsid w:val="00E941D0"/>
    <w:rsid w:val="00E95FDF"/>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7</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5484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Buhr, Blake</cp:lastModifiedBy>
  <cp:revision>4</cp:revision>
  <dcterms:created xsi:type="dcterms:W3CDTF">2026-04-16T04:56:00Z</dcterms:created>
  <dcterms:modified xsi:type="dcterms:W3CDTF">2026-04-20T03:06:00Z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