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1B1B"/>
          <w:sz w:val="32"/>
          <w:szCs w:val="32"/>
        </w:rPr>
        <w:t xml:space="preserve">Observaciones al video corporativo — Ronda 2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D4D4D"/>
          <w:sz w:val="24"/>
          <w:szCs w:val="24"/>
        </w:rPr>
        <w:t xml:space="preserve">Cadena de Suministro — Power Train Technologies</w:t>
      </w:r>
    </w:p>
    <w:p>
      <w:pPr>
        <w:pBdr>
          <w:bottom w:val="single" w:color="C8102E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4D4D4D"/>
          <w:sz w:val="19"/>
          <w:szCs w:val="19"/>
        </w:rPr>
        <w:t xml:space="preserve">Romina De Filippi · Subgerencia de Supply Chain · 09/09/2026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D4D4D"/>
          <w:sz w:val="22"/>
          <w:szCs w:val="22"/>
        </w:rPr>
        <w:t xml:space="preserve">Observaciones sobre la nueva versión (03:47). Se ordenan según la línea de tiempo del video. Las referencias "Imagen N" corresponden a las capturas adjuntas al final de cada sección.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1. Apertura — Quiénes es PTT (bloque nuevo)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Falta una presentación de la compañía antes de entrar en la operación. Incorporar al inicio: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Power Train Technologies repara componentes de maquinaria minera.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Dos talleres principales: Santiago y Antofagasta. Apoyar con un mapa de Chile que marque ambas ubicaciones.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Además, operamos un contrato de mantención dentro de la minera.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Contamos con un área de Ingeniería y Desarrollo con la que generamos mejoras en los componentes. Este punto es importante y debe quedar instalado desde el inicio, porque se retoma al cierre del video.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2. Contrato de mantención en faena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Este bloque corresponde a la escena del camión. Debe leerse como una secuencia: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camión entra a un taller dentro de la 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ese taller hay personal de PTT trabajando.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Desde ahí sale el componente hacia afuera de la faena.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la escena de la Imagen 1, incorporar la vista del mando final (Imagen 2) para que se entienda mejor el componente: en la punta están los engranajes que ya se mostraron.</w:t>
      </w:r>
    </w:p>
    <w:p>
      <w:pPr>
        <w:spacing w:after="40" w:before="80"/>
        <w:jc w:val="center"/>
      </w:pPr>
      <w:r>
        <w:drawing>
          <wp:inline distT="0" distB="0" distL="0" distR="0">
            <wp:extent cx="314325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 — Escena actual — plan de mantenimiento</w:t>
      </w:r>
    </w:p>
    <w:p>
      <w:pPr>
        <w:spacing w:after="40" w:before="80"/>
        <w:jc w:val="center"/>
      </w:pPr>
      <w:r>
        <w:drawing>
          <wp:inline distT="0" distB="0" distL="0" distR="0">
            <wp:extent cx="2476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2 — Mando final — vista de referencia a incorporar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3. Escena "Nuestros clientes" (Imagen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la etiqueta "ESCENA 01".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Agrandar un poco el título "Nuestros clientes" y ubicarlo en la parte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Agregar imágenes de los modelos de equipos que reparamos (Imágenes 4 a 7): motoniveladora, bulldozer, perforadora y camión de extracción Komatsu.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3 — Escena actual — clientes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4 — Motoniveladora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5 — Bulldozer</w:t>
      </w:r>
    </w:p>
    <w:p>
      <w:pPr>
        <w:spacing w:after="40" w:before="80"/>
        <w:jc w:val="center"/>
      </w:pPr>
      <w:r>
        <w:drawing>
          <wp:inline distT="0" distB="0" distL="0" distR="0">
            <wp:extent cx="12382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6 — Perforadora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7 — Camión de extracción Komatsu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4. Close up del mando final (Imagen 8)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secuencia debe construirse en tres pasos para que se entienda de dónde sale el componente: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Partir con la imagen del camión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Hacer close up al componente (el de la Imagen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Cerrar con el movimiento de los engranajes.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8 — Escena actual — mando final CAT 797F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9 — Componente de referencia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5. Escena de plan de mantenimiento (Imagen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Mostrar primero el camión completo con los componentes destacados, al estilo de la Imagen 11 (motor, transmisión, diferencial, mandos finales, conjunto maza suspensión).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Desde ahí, hacer el close up al mando final e indicar cuántas horas lleva operando.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10 — Escena actual</w:t>
      </w:r>
    </w:p>
    <w:p>
      <w:pPr>
        <w:spacing w:after="40" w:before="80"/>
        <w:jc w:val="center"/>
      </w:pPr>
      <w:r>
        <w:drawing>
          <wp:inline distT="0" distB="0" distL="0" distR="0">
            <wp:extent cx="3048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11 — Referencia de despiece de componentes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6. Minuto 00:44 — Red de interacción (Imagen 12)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red actual muestra a la minera interactuando por separado con cada área de PTT. Eso no refleja la realidad y debe corregirse: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minera interactúa internamente entre sus propias áreas.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Desde la minera sale una sola línea hacia PTT.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Dentro de PTT ocurre la interacción entre taller, calidad, proveedores, bodega y proveedores logísticos.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Destacar en esta parte dos mensajes: la comunicación con las mineras es rápida y tenemos disponibilidad 24/7.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12 — Escena actual — red a corregir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7. Forecast de componentes (Imagen 13) — eliminar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este bloque tal como está.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Reemplazarlo por un recurso que muestre con claridad que hay componentes que se derivan a PTT y otros a distintos proveedores.</w:t>
      </w:r>
    </w:p>
    <w:p>
      <w:pPr>
        <w:spacing w:after="40" w:before="8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13 — Bloque a eliminar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8. Minuto 1:32 — Laboratorio de Ingeniería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Agregar una secuencia breve: el laboratorio de ingeniería retira una pieza, la estudia y la devuelve.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Debe ser corta; el desarrollo de esta idea se retoma en el cierre.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9. Minuto 1:53 — Mapa y abastecimiento internacional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Las rutas desde Europa y Estados Unidos deben ser aéreas (avión), no marítimas, y deben llegar antes que el barco proveniente de Asia.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Agregar como punto positivo: contamos con una red internacional de abastecimiento de repuestos.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Precisar que esa red cubre tanto repuestos originales como repuestos desarrollados por nuestro equipo de Ingeniería y Desarrollo.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10. Minuto 2:00 — Llegada de carga a bodega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camión debe verse claramente cargado, de modo que se entienda que trae la carga llegada desde Europa, Asia y Estados Unidos.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Ese camión llega a bodega.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bodega, incorporar personal revisando la carga.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Desde bodega, la carga pasa a taller para el armado.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11. Minuto 2:29 — Alternativas de armado (reubicar)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Esta escena está fuera de secuencia. El flujo correcto 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 bodega el material pasa directo a taller para armar.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Recién después debe notarse que un componente se armó y otro ya estaba en stock.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 ahí se desprenden las dos alternativas para el cliente: componente reparado y componente de stock inmediato.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12. Minuto 2:58 — Componente en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Usar el componente de la Imagen 9 para que se entienda mejor.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 la marca CAT por PTT.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13. Taller — Encuadre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Encuadrar mejor los letreros del taller: actualmente el texto se sale del marco.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14. Minuto 3:19 — Instalación del componente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Debe notarse con claridad que el componente de la Imagen 9 queda instalado dentro del camión.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15. Cierre — Mejoras de Ingeniería y Desarrollo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Cerrar el ciclo retomando el laboratorio presentado en el minuto 1:32: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Llega otro mando final al 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pieza que revisó el área de Ingeniería vuelve con una mejora, destacada con un brillo.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Esa pieza se usa para armar el componente nuevo en 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Sale otro mando final hacia la 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Sobre esa escena, incorporar el mensaje "Mejoras de Ingeniería y Desarrollo".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ef6d9efa92bf13df650df3af68b70358d66a55.png"/><Relationship Id="rId8" Type="http://schemas.openxmlformats.org/officeDocument/2006/relationships/image" Target="media/d7d55cf6e2b7d66b614f2f80ff6b3ca1b3d4a426.png"/><Relationship Id="rId9" Type="http://schemas.openxmlformats.org/officeDocument/2006/relationships/image" Target="media/025c5587a9c9ea8e471436f26508850a535e5825.png"/><Relationship Id="rId10" Type="http://schemas.openxmlformats.org/officeDocument/2006/relationships/image" Target="media/e0f3d8b31970013bed7d53f72506c9b69cfa18d6.png"/><Relationship Id="rId11" Type="http://schemas.openxmlformats.org/officeDocument/2006/relationships/image" Target="media/0ebc6e434497dc09ce2e476194f075fede68b219.png"/><Relationship Id="rId12" Type="http://schemas.openxmlformats.org/officeDocument/2006/relationships/image" Target="media/55ba06c3f291c231282d79e9fbb9ea0f56d18b6e.png"/><Relationship Id="rId13" Type="http://schemas.openxmlformats.org/officeDocument/2006/relationships/image" Target="media/dd09198a82f087f3bc1b78090a09292c5e44aa88.png"/><Relationship Id="rId14" Type="http://schemas.openxmlformats.org/officeDocument/2006/relationships/image" Target="media/16017efbbd0bb2e7802e546a423ebcdf3cd2dda7.png"/><Relationship Id="rId15" Type="http://schemas.openxmlformats.org/officeDocument/2006/relationships/image" Target="media/4fcdf74d286778d98e9708edffc953c215071132.png"/><Relationship Id="rId16" Type="http://schemas.openxmlformats.org/officeDocument/2006/relationships/image" Target="media/1e0d0ded71ce4657d1b23f4afd9a630eeacd993a.png"/><Relationship Id="rId17" Type="http://schemas.openxmlformats.org/officeDocument/2006/relationships/image" Target="media/7198c9cc5a184df6efd192778568d12f52e7c300.png"/><Relationship Id="rId18" Type="http://schemas.openxmlformats.org/officeDocument/2006/relationships/image" Target="media/cb7952126b6493f89d3f20a66c8c5d6599487ae6.png"/><Relationship Id="rId19" Type="http://schemas.openxmlformats.org/officeDocument/2006/relationships/image" Target="media/d90ca224d27c2446c66f0b9fce6f9811715b19e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2026-09-09T16:30:42.663Z</dcterms:created>
  <dcterms:modified xsi:type="dcterms:W3CDTF">2026-09-09T16:30:42.673Z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