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FE8A9" w14:textId="1F9E5C0E" w:rsidR="00C0450C" w:rsidRPr="00DD72FB" w:rsidRDefault="00DD72FB" w:rsidP="00DD72FB">
      <w:pPr>
        <w:jc w:val="right"/>
        <w:rPr>
          <w:rFonts w:ascii="Times New Roman" w:hAnsi="Times New Roman" w:cs="Times New Roman"/>
          <w:sz w:val="20"/>
          <w:szCs w:val="20"/>
          <w:lang w:val="ru-RU"/>
        </w:rPr>
      </w:pPr>
      <w:r w:rsidRPr="00DD72FB">
        <w:rPr>
          <w:rFonts w:ascii="Times New Roman" w:hAnsi="Times New Roman" w:cs="Times New Roman"/>
          <w:sz w:val="20"/>
          <w:szCs w:val="20"/>
          <w:lang w:val="ru-RU"/>
        </w:rPr>
        <w:t>Лобачев Иван 3374</w:t>
      </w:r>
    </w:p>
    <w:p w14:paraId="1C40B01A" w14:textId="22177966" w:rsidR="0063297D" w:rsidRPr="0063297D" w:rsidRDefault="0063297D" w:rsidP="0063297D">
      <w:p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1. </w:t>
      </w:r>
      <w:r w:rsidRPr="0063297D">
        <w:rPr>
          <w:rFonts w:ascii="Times New Roman" w:hAnsi="Times New Roman" w:cs="Times New Roman"/>
          <w:b/>
          <w:bCs/>
          <w:sz w:val="20"/>
          <w:szCs w:val="20"/>
        </w:rPr>
        <w:t>Синхронизация в канале:</w:t>
      </w:r>
      <w:r w:rsidRPr="0063297D">
        <w:rPr>
          <w:rFonts w:ascii="Times New Roman" w:hAnsi="Times New Roman" w:cs="Times New Roman"/>
          <w:sz w:val="20"/>
          <w:szCs w:val="20"/>
        </w:rPr>
        <w:br/>
        <w:t xml:space="preserve">Ядро блокирует запись при заполненном буфере и чтение при пустом. С флагом O_NONBLOCK вместо блокировки </w:t>
      </w:r>
      <w:r w:rsidRPr="0063297D">
        <w:rPr>
          <w:rFonts w:ascii="Times New Roman" w:hAnsi="Times New Roman" w:cs="Times New Roman"/>
          <w:sz w:val="20"/>
          <w:szCs w:val="20"/>
          <w:lang w:val="ru-RU"/>
        </w:rPr>
        <w:t>-</w:t>
      </w:r>
      <w:r w:rsidRPr="0063297D">
        <w:rPr>
          <w:rFonts w:ascii="Times New Roman" w:hAnsi="Times New Roman" w:cs="Times New Roman"/>
          <w:sz w:val="20"/>
          <w:szCs w:val="20"/>
        </w:rPr>
        <w:t xml:space="preserve"> ошибка EAGAIN.</w:t>
      </w:r>
    </w:p>
    <w:p w14:paraId="78B09CEC" w14:textId="77777777" w:rsidR="0063297D" w:rsidRPr="0063297D" w:rsidRDefault="0063297D" w:rsidP="0063297D">
      <w:pPr>
        <w:rPr>
          <w:rFonts w:ascii="Times New Roman" w:hAnsi="Times New Roman" w:cs="Times New Roman"/>
          <w:sz w:val="20"/>
          <w:szCs w:val="20"/>
        </w:rPr>
      </w:pPr>
      <w:r w:rsidRPr="0063297D">
        <w:rPr>
          <w:rFonts w:ascii="Times New Roman" w:hAnsi="Times New Roman" w:cs="Times New Roman"/>
          <w:b/>
          <w:bCs/>
          <w:sz w:val="20"/>
          <w:szCs w:val="20"/>
        </w:rPr>
        <w:t>2. Взаимодействие процессов:</w:t>
      </w:r>
    </w:p>
    <w:p w14:paraId="2A8114E1" w14:textId="106179A6" w:rsidR="0063297D" w:rsidRPr="0063297D" w:rsidRDefault="0063297D" w:rsidP="0063297D">
      <w:pPr>
        <w:pStyle w:val="a7"/>
        <w:numPr>
          <w:ilvl w:val="0"/>
          <w:numId w:val="11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63297D">
        <w:rPr>
          <w:rFonts w:ascii="Times New Roman" w:hAnsi="Times New Roman" w:cs="Times New Roman"/>
          <w:sz w:val="20"/>
          <w:szCs w:val="20"/>
        </w:rPr>
        <w:t>pipe</w:t>
      </w:r>
      <w:proofErr w:type="spellEnd"/>
      <w:r w:rsidRPr="0063297D">
        <w:rPr>
          <w:rFonts w:ascii="Times New Roman" w:hAnsi="Times New Roman" w:cs="Times New Roman"/>
          <w:sz w:val="20"/>
          <w:szCs w:val="20"/>
        </w:rPr>
        <w:t>() </w:t>
      </w:r>
      <w:r w:rsidRPr="0063297D">
        <w:rPr>
          <w:rFonts w:ascii="Times New Roman" w:hAnsi="Times New Roman" w:cs="Times New Roman"/>
          <w:sz w:val="20"/>
          <w:szCs w:val="20"/>
          <w:lang w:val="en-US"/>
        </w:rPr>
        <w:t>=&gt;</w:t>
      </w:r>
      <w:r w:rsidRPr="0063297D">
        <w:rPr>
          <w:rFonts w:ascii="Times New Roman" w:hAnsi="Times New Roman" w:cs="Times New Roman"/>
          <w:sz w:val="20"/>
          <w:szCs w:val="20"/>
        </w:rPr>
        <w:t> </w:t>
      </w:r>
      <w:proofErr w:type="spellStart"/>
      <w:r w:rsidRPr="0063297D">
        <w:rPr>
          <w:rFonts w:ascii="Times New Roman" w:hAnsi="Times New Roman" w:cs="Times New Roman"/>
          <w:sz w:val="20"/>
          <w:szCs w:val="20"/>
        </w:rPr>
        <w:t>fork</w:t>
      </w:r>
      <w:proofErr w:type="spellEnd"/>
      <w:r w:rsidRPr="0063297D">
        <w:rPr>
          <w:rFonts w:ascii="Times New Roman" w:hAnsi="Times New Roman" w:cs="Times New Roman"/>
          <w:sz w:val="20"/>
          <w:szCs w:val="20"/>
        </w:rPr>
        <w:t>()</w:t>
      </w:r>
    </w:p>
    <w:p w14:paraId="350ABB0E" w14:textId="4AAC2959" w:rsidR="0063297D" w:rsidRPr="0063297D" w:rsidRDefault="0063297D" w:rsidP="0063297D">
      <w:pPr>
        <w:pStyle w:val="a7"/>
        <w:numPr>
          <w:ilvl w:val="0"/>
          <w:numId w:val="11"/>
        </w:numPr>
        <w:rPr>
          <w:rFonts w:ascii="Times New Roman" w:hAnsi="Times New Roman" w:cs="Times New Roman"/>
          <w:sz w:val="20"/>
          <w:szCs w:val="20"/>
        </w:rPr>
      </w:pPr>
      <w:r w:rsidRPr="0063297D">
        <w:rPr>
          <w:rFonts w:ascii="Times New Roman" w:hAnsi="Times New Roman" w:cs="Times New Roman"/>
          <w:sz w:val="20"/>
          <w:szCs w:val="20"/>
        </w:rPr>
        <w:t xml:space="preserve">Родитель пишет, </w:t>
      </w:r>
      <w:r w:rsidRPr="0063297D">
        <w:rPr>
          <w:rFonts w:ascii="Times New Roman" w:hAnsi="Times New Roman" w:cs="Times New Roman"/>
          <w:sz w:val="20"/>
          <w:szCs w:val="20"/>
          <w:lang w:val="ru-RU"/>
        </w:rPr>
        <w:t>потомок</w:t>
      </w:r>
      <w:r w:rsidRPr="0063297D">
        <w:rPr>
          <w:rFonts w:ascii="Times New Roman" w:hAnsi="Times New Roman" w:cs="Times New Roman"/>
          <w:sz w:val="20"/>
          <w:szCs w:val="20"/>
        </w:rPr>
        <w:t xml:space="preserve"> читает (и наоборот)</w:t>
      </w:r>
    </w:p>
    <w:p w14:paraId="77B6CE37" w14:textId="49BB29ED" w:rsidR="0063297D" w:rsidRPr="0063297D" w:rsidRDefault="0063297D" w:rsidP="0063297D">
      <w:pPr>
        <w:pStyle w:val="a7"/>
        <w:numPr>
          <w:ilvl w:val="0"/>
          <w:numId w:val="11"/>
        </w:numPr>
        <w:rPr>
          <w:rFonts w:ascii="Times New Roman" w:hAnsi="Times New Roman" w:cs="Times New Roman"/>
          <w:sz w:val="20"/>
          <w:szCs w:val="20"/>
        </w:rPr>
      </w:pPr>
      <w:r w:rsidRPr="0063297D">
        <w:rPr>
          <w:rFonts w:ascii="Times New Roman" w:hAnsi="Times New Roman" w:cs="Times New Roman"/>
          <w:sz w:val="20"/>
          <w:szCs w:val="20"/>
        </w:rPr>
        <w:t>Закрыть ненужные дескрипторы</w:t>
      </w:r>
    </w:p>
    <w:p w14:paraId="3B1214C8" w14:textId="32A99A87" w:rsidR="0063297D" w:rsidRPr="0063297D" w:rsidRDefault="0063297D" w:rsidP="0063297D">
      <w:pPr>
        <w:rPr>
          <w:rFonts w:ascii="Times New Roman" w:hAnsi="Times New Roman" w:cs="Times New Roman"/>
          <w:sz w:val="20"/>
          <w:szCs w:val="20"/>
        </w:rPr>
      </w:pPr>
      <w:r w:rsidRPr="0063297D">
        <w:rPr>
          <w:rFonts w:ascii="Times New Roman" w:hAnsi="Times New Roman" w:cs="Times New Roman"/>
          <w:b/>
          <w:bCs/>
          <w:sz w:val="20"/>
          <w:szCs w:val="20"/>
        </w:rPr>
        <w:t>3. Режим без ожидания:</w:t>
      </w:r>
      <w:r w:rsidRPr="0063297D">
        <w:rPr>
          <w:rFonts w:ascii="Times New Roman" w:hAnsi="Times New Roman" w:cs="Times New Roman"/>
          <w:sz w:val="20"/>
          <w:szCs w:val="20"/>
        </w:rPr>
        <w:br/>
        <w:t>Добавить флаг O_NONBLOCK при создании (pipe2()) или через </w:t>
      </w:r>
      <w:proofErr w:type="spellStart"/>
      <w:r w:rsidRPr="0063297D">
        <w:rPr>
          <w:rFonts w:ascii="Times New Roman" w:hAnsi="Times New Roman" w:cs="Times New Roman"/>
          <w:sz w:val="20"/>
          <w:szCs w:val="20"/>
        </w:rPr>
        <w:t>fcntl</w:t>
      </w:r>
      <w:proofErr w:type="spellEnd"/>
      <w:r w:rsidRPr="0063297D">
        <w:rPr>
          <w:rFonts w:ascii="Times New Roman" w:hAnsi="Times New Roman" w:cs="Times New Roman"/>
          <w:sz w:val="20"/>
          <w:szCs w:val="20"/>
        </w:rPr>
        <w:t xml:space="preserve">(). При ошибке </w:t>
      </w:r>
      <w:r>
        <w:rPr>
          <w:rFonts w:ascii="Times New Roman" w:hAnsi="Times New Roman" w:cs="Times New Roman"/>
          <w:sz w:val="20"/>
          <w:szCs w:val="20"/>
          <w:lang w:val="ru-RU"/>
        </w:rPr>
        <w:t>-</w:t>
      </w:r>
      <w:r w:rsidRPr="0063297D">
        <w:rPr>
          <w:rFonts w:ascii="Times New Roman" w:hAnsi="Times New Roman" w:cs="Times New Roman"/>
          <w:sz w:val="20"/>
          <w:szCs w:val="20"/>
        </w:rPr>
        <w:t> EAGAIN.</w:t>
      </w:r>
    </w:p>
    <w:p w14:paraId="3FB41FC9" w14:textId="77777777" w:rsidR="0063297D" w:rsidRPr="0063297D" w:rsidRDefault="0063297D" w:rsidP="0063297D">
      <w:pPr>
        <w:rPr>
          <w:rFonts w:ascii="Times New Roman" w:hAnsi="Times New Roman" w:cs="Times New Roman"/>
          <w:sz w:val="20"/>
          <w:szCs w:val="20"/>
        </w:rPr>
      </w:pPr>
      <w:r w:rsidRPr="0063297D">
        <w:rPr>
          <w:rFonts w:ascii="Times New Roman" w:hAnsi="Times New Roman" w:cs="Times New Roman"/>
          <w:b/>
          <w:bCs/>
          <w:sz w:val="20"/>
          <w:szCs w:val="20"/>
        </w:rPr>
        <w:t>4. Эмуляция семафорами:</w:t>
      </w:r>
    </w:p>
    <w:p w14:paraId="7C3447C5" w14:textId="197138B8" w:rsidR="0063297D" w:rsidRPr="0063297D" w:rsidRDefault="0063297D" w:rsidP="0063297D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20"/>
          <w:szCs w:val="20"/>
        </w:rPr>
      </w:pPr>
      <w:r w:rsidRPr="0063297D">
        <w:rPr>
          <w:rFonts w:ascii="Times New Roman" w:hAnsi="Times New Roman" w:cs="Times New Roman"/>
          <w:sz w:val="20"/>
          <w:szCs w:val="20"/>
        </w:rPr>
        <w:t>Общая память для данных</w:t>
      </w:r>
    </w:p>
    <w:p w14:paraId="7CB24407" w14:textId="279999C0" w:rsidR="0063297D" w:rsidRPr="0063297D" w:rsidRDefault="0063297D" w:rsidP="0063297D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20"/>
          <w:szCs w:val="20"/>
        </w:rPr>
      </w:pPr>
      <w:r w:rsidRPr="0063297D">
        <w:rPr>
          <w:rFonts w:ascii="Times New Roman" w:hAnsi="Times New Roman" w:cs="Times New Roman"/>
          <w:sz w:val="20"/>
          <w:szCs w:val="20"/>
        </w:rPr>
        <w:t>Два семафора: </w:t>
      </w:r>
      <w:proofErr w:type="spellStart"/>
      <w:r w:rsidRPr="0063297D">
        <w:rPr>
          <w:rFonts w:ascii="Times New Roman" w:hAnsi="Times New Roman" w:cs="Times New Roman"/>
          <w:sz w:val="20"/>
          <w:szCs w:val="20"/>
        </w:rPr>
        <w:t>empty</w:t>
      </w:r>
      <w:proofErr w:type="spellEnd"/>
      <w:r w:rsidRPr="0063297D">
        <w:rPr>
          <w:rFonts w:ascii="Times New Roman" w:hAnsi="Times New Roman" w:cs="Times New Roman"/>
          <w:sz w:val="20"/>
          <w:szCs w:val="20"/>
        </w:rPr>
        <w:t> (свободно) и </w:t>
      </w:r>
      <w:proofErr w:type="spellStart"/>
      <w:r w:rsidRPr="0063297D">
        <w:rPr>
          <w:rFonts w:ascii="Times New Roman" w:hAnsi="Times New Roman" w:cs="Times New Roman"/>
          <w:sz w:val="20"/>
          <w:szCs w:val="20"/>
        </w:rPr>
        <w:t>full</w:t>
      </w:r>
      <w:proofErr w:type="spellEnd"/>
      <w:r w:rsidRPr="0063297D">
        <w:rPr>
          <w:rFonts w:ascii="Times New Roman" w:hAnsi="Times New Roman" w:cs="Times New Roman"/>
          <w:sz w:val="20"/>
          <w:szCs w:val="20"/>
        </w:rPr>
        <w:t> (занято)</w:t>
      </w:r>
    </w:p>
    <w:p w14:paraId="5DE8BD4C" w14:textId="36B3592F" w:rsidR="0063297D" w:rsidRPr="0063297D" w:rsidRDefault="0063297D" w:rsidP="0063297D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20"/>
          <w:szCs w:val="20"/>
        </w:rPr>
      </w:pPr>
      <w:r w:rsidRPr="0063297D">
        <w:rPr>
          <w:rFonts w:ascii="Times New Roman" w:hAnsi="Times New Roman" w:cs="Times New Roman"/>
          <w:sz w:val="20"/>
          <w:szCs w:val="20"/>
        </w:rPr>
        <w:t>Мьютекс для доступа</w:t>
      </w:r>
    </w:p>
    <w:p w14:paraId="44B2F715" w14:textId="77777777" w:rsidR="0063297D" w:rsidRPr="0063297D" w:rsidRDefault="0063297D" w:rsidP="0063297D">
      <w:pPr>
        <w:rPr>
          <w:rFonts w:ascii="Times New Roman" w:hAnsi="Times New Roman" w:cs="Times New Roman"/>
          <w:sz w:val="20"/>
          <w:szCs w:val="20"/>
        </w:rPr>
      </w:pPr>
      <w:r w:rsidRPr="0063297D">
        <w:rPr>
          <w:rFonts w:ascii="Times New Roman" w:hAnsi="Times New Roman" w:cs="Times New Roman"/>
          <w:b/>
          <w:bCs/>
          <w:sz w:val="20"/>
          <w:szCs w:val="20"/>
        </w:rPr>
        <w:t>5. Двунаправленная связь:</w:t>
      </w:r>
      <w:r w:rsidRPr="0063297D">
        <w:rPr>
          <w:rFonts w:ascii="Times New Roman" w:hAnsi="Times New Roman" w:cs="Times New Roman"/>
          <w:sz w:val="20"/>
          <w:szCs w:val="20"/>
        </w:rPr>
        <w:br/>
        <w:t>Создать два канала:</w:t>
      </w:r>
    </w:p>
    <w:p w14:paraId="20BDBEBE" w14:textId="68CA5F35" w:rsidR="0063297D" w:rsidRPr="0063297D" w:rsidRDefault="0063297D" w:rsidP="0063297D">
      <w:pPr>
        <w:pStyle w:val="a7"/>
        <w:numPr>
          <w:ilvl w:val="0"/>
          <w:numId w:val="13"/>
        </w:numPr>
        <w:rPr>
          <w:rFonts w:ascii="Times New Roman" w:hAnsi="Times New Roman" w:cs="Times New Roman"/>
          <w:sz w:val="20"/>
          <w:szCs w:val="20"/>
        </w:rPr>
      </w:pPr>
      <w:r w:rsidRPr="0063297D">
        <w:rPr>
          <w:rFonts w:ascii="Times New Roman" w:hAnsi="Times New Roman" w:cs="Times New Roman"/>
          <w:sz w:val="20"/>
          <w:szCs w:val="20"/>
        </w:rPr>
        <w:t>Первый: родитель</w:t>
      </w:r>
      <w:r w:rsidRPr="0063297D">
        <w:rPr>
          <w:rFonts w:ascii="Times New Roman" w:hAnsi="Times New Roman" w:cs="Times New Roman"/>
          <w:sz w:val="20"/>
          <w:szCs w:val="20"/>
          <w:lang w:val="ru-RU"/>
        </w:rPr>
        <w:t xml:space="preserve"> =</w:t>
      </w:r>
      <w:r w:rsidRPr="0063297D">
        <w:rPr>
          <w:rFonts w:ascii="Times New Roman" w:hAnsi="Times New Roman" w:cs="Times New Roman"/>
          <w:sz w:val="20"/>
          <w:szCs w:val="20"/>
          <w:lang w:val="en-US"/>
        </w:rPr>
        <w:t>&gt;</w:t>
      </w:r>
      <w:r w:rsidRPr="0063297D">
        <w:rPr>
          <w:rFonts w:ascii="Times New Roman" w:hAnsi="Times New Roman" w:cs="Times New Roman"/>
          <w:sz w:val="20"/>
          <w:szCs w:val="20"/>
        </w:rPr>
        <w:t xml:space="preserve">  </w:t>
      </w:r>
      <w:r w:rsidRPr="0063297D">
        <w:rPr>
          <w:rFonts w:ascii="Times New Roman" w:hAnsi="Times New Roman" w:cs="Times New Roman"/>
          <w:sz w:val="20"/>
          <w:szCs w:val="20"/>
          <w:lang w:val="ru-RU"/>
        </w:rPr>
        <w:t>потомок</w:t>
      </w:r>
    </w:p>
    <w:p w14:paraId="2A4B37E5" w14:textId="013BA8E1" w:rsidR="0063297D" w:rsidRPr="0063297D" w:rsidRDefault="0063297D" w:rsidP="0063297D">
      <w:pPr>
        <w:pStyle w:val="a7"/>
        <w:numPr>
          <w:ilvl w:val="0"/>
          <w:numId w:val="13"/>
        </w:numPr>
        <w:rPr>
          <w:rFonts w:ascii="Times New Roman" w:hAnsi="Times New Roman" w:cs="Times New Roman"/>
          <w:sz w:val="20"/>
          <w:szCs w:val="20"/>
        </w:rPr>
      </w:pPr>
      <w:r w:rsidRPr="0063297D">
        <w:rPr>
          <w:rFonts w:ascii="Times New Roman" w:hAnsi="Times New Roman" w:cs="Times New Roman"/>
          <w:sz w:val="20"/>
          <w:szCs w:val="20"/>
        </w:rPr>
        <w:t xml:space="preserve">Второй: </w:t>
      </w:r>
      <w:r w:rsidRPr="0063297D">
        <w:rPr>
          <w:rFonts w:ascii="Times New Roman" w:hAnsi="Times New Roman" w:cs="Times New Roman"/>
          <w:sz w:val="20"/>
          <w:szCs w:val="20"/>
          <w:lang w:val="ru-RU"/>
        </w:rPr>
        <w:t>потомок</w:t>
      </w:r>
      <w:r w:rsidRPr="0063297D">
        <w:rPr>
          <w:rFonts w:ascii="Times New Roman" w:hAnsi="Times New Roman" w:cs="Times New Roman"/>
          <w:sz w:val="20"/>
          <w:szCs w:val="20"/>
        </w:rPr>
        <w:t xml:space="preserve"> </w:t>
      </w:r>
      <w:r w:rsidRPr="0063297D">
        <w:rPr>
          <w:rFonts w:ascii="Times New Roman" w:hAnsi="Times New Roman" w:cs="Times New Roman"/>
          <w:sz w:val="20"/>
          <w:szCs w:val="20"/>
        </w:rPr>
        <w:t>=&gt;</w:t>
      </w:r>
      <w:r w:rsidRPr="0063297D">
        <w:rPr>
          <w:rFonts w:ascii="Times New Roman" w:hAnsi="Times New Roman" w:cs="Times New Roman"/>
          <w:sz w:val="20"/>
          <w:szCs w:val="20"/>
        </w:rPr>
        <w:t xml:space="preserve"> родитель</w:t>
      </w:r>
    </w:p>
    <w:p w14:paraId="22AC20DD" w14:textId="77777777" w:rsidR="0063297D" w:rsidRPr="0063297D" w:rsidRDefault="0063297D" w:rsidP="0063297D">
      <w:pPr>
        <w:rPr>
          <w:rFonts w:ascii="Times New Roman" w:hAnsi="Times New Roman" w:cs="Times New Roman"/>
          <w:sz w:val="20"/>
          <w:szCs w:val="20"/>
        </w:rPr>
      </w:pPr>
      <w:r w:rsidRPr="0063297D">
        <w:rPr>
          <w:rFonts w:ascii="Times New Roman" w:hAnsi="Times New Roman" w:cs="Times New Roman"/>
          <w:b/>
          <w:bCs/>
          <w:sz w:val="20"/>
          <w:szCs w:val="20"/>
        </w:rPr>
        <w:t>6. Связь процессов:</w:t>
      </w:r>
      <w:r w:rsidRPr="0063297D">
        <w:rPr>
          <w:rFonts w:ascii="Times New Roman" w:hAnsi="Times New Roman" w:cs="Times New Roman"/>
          <w:sz w:val="20"/>
          <w:szCs w:val="20"/>
        </w:rPr>
        <w:br/>
        <w:t>Только для родственных процессов (через </w:t>
      </w:r>
      <w:proofErr w:type="spellStart"/>
      <w:r w:rsidRPr="0063297D">
        <w:rPr>
          <w:rFonts w:ascii="Times New Roman" w:hAnsi="Times New Roman" w:cs="Times New Roman"/>
          <w:sz w:val="20"/>
          <w:szCs w:val="20"/>
        </w:rPr>
        <w:t>fork</w:t>
      </w:r>
      <w:proofErr w:type="spellEnd"/>
      <w:r w:rsidRPr="0063297D">
        <w:rPr>
          <w:rFonts w:ascii="Times New Roman" w:hAnsi="Times New Roman" w:cs="Times New Roman"/>
          <w:sz w:val="20"/>
          <w:szCs w:val="20"/>
        </w:rPr>
        <w:t>()). Дескрипторы канала наследуются автоматически.</w:t>
      </w:r>
    </w:p>
    <w:p w14:paraId="3A047F61" w14:textId="77777777" w:rsidR="00DD72FB" w:rsidRPr="00DD72FB" w:rsidRDefault="00DD72FB" w:rsidP="00DD72FB">
      <w:pPr>
        <w:rPr>
          <w:rFonts w:ascii="Times New Roman" w:hAnsi="Times New Roman" w:cs="Times New Roman"/>
          <w:sz w:val="20"/>
          <w:szCs w:val="20"/>
          <w:lang w:val="ru-RU"/>
        </w:rPr>
      </w:pPr>
    </w:p>
    <w:p w14:paraId="04D5C96D" w14:textId="2A58AA7A" w:rsidR="00DD72FB" w:rsidRPr="00DD72FB" w:rsidRDefault="00DD72FB" w:rsidP="00DD72FB">
      <w:pPr>
        <w:rPr>
          <w:rFonts w:ascii="Times New Roman" w:hAnsi="Times New Roman" w:cs="Times New Roman"/>
          <w:sz w:val="20"/>
          <w:szCs w:val="20"/>
          <w:lang w:val="ru-RU"/>
        </w:rPr>
      </w:pPr>
    </w:p>
    <w:sectPr w:rsidR="00DD72FB" w:rsidRPr="00DD72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33D13"/>
    <w:multiLevelType w:val="multilevel"/>
    <w:tmpl w:val="8FDA3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DD4246"/>
    <w:multiLevelType w:val="hybridMultilevel"/>
    <w:tmpl w:val="4DD43788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AA44170"/>
    <w:multiLevelType w:val="hybridMultilevel"/>
    <w:tmpl w:val="613CB01C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80D4215"/>
    <w:multiLevelType w:val="hybridMultilevel"/>
    <w:tmpl w:val="D4DC7EB4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A2E66D9"/>
    <w:multiLevelType w:val="hybridMultilevel"/>
    <w:tmpl w:val="9B6C074A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5873813"/>
    <w:multiLevelType w:val="hybridMultilevel"/>
    <w:tmpl w:val="0CDE266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E73B13"/>
    <w:multiLevelType w:val="multilevel"/>
    <w:tmpl w:val="163EA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82333C9"/>
    <w:multiLevelType w:val="hybridMultilevel"/>
    <w:tmpl w:val="C4BE4C30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00061BD"/>
    <w:multiLevelType w:val="hybridMultilevel"/>
    <w:tmpl w:val="977AB4E6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AFB291C"/>
    <w:multiLevelType w:val="hybridMultilevel"/>
    <w:tmpl w:val="8A045CBA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FD94177"/>
    <w:multiLevelType w:val="hybridMultilevel"/>
    <w:tmpl w:val="507C37C8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74E7964"/>
    <w:multiLevelType w:val="hybridMultilevel"/>
    <w:tmpl w:val="82FECB3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210E23"/>
    <w:multiLevelType w:val="multilevel"/>
    <w:tmpl w:val="1B502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F4308FD"/>
    <w:multiLevelType w:val="hybridMultilevel"/>
    <w:tmpl w:val="0F8A7D5E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647173327">
    <w:abstractNumId w:val="13"/>
  </w:num>
  <w:num w:numId="2" w16cid:durableId="451941447">
    <w:abstractNumId w:val="2"/>
  </w:num>
  <w:num w:numId="3" w16cid:durableId="1747531661">
    <w:abstractNumId w:val="11"/>
  </w:num>
  <w:num w:numId="4" w16cid:durableId="269434280">
    <w:abstractNumId w:val="1"/>
  </w:num>
  <w:num w:numId="5" w16cid:durableId="961502182">
    <w:abstractNumId w:val="9"/>
  </w:num>
  <w:num w:numId="6" w16cid:durableId="1781995008">
    <w:abstractNumId w:val="4"/>
  </w:num>
  <w:num w:numId="7" w16cid:durableId="1209295710">
    <w:abstractNumId w:val="8"/>
  </w:num>
  <w:num w:numId="8" w16cid:durableId="94398490">
    <w:abstractNumId w:val="6"/>
  </w:num>
  <w:num w:numId="9" w16cid:durableId="793132979">
    <w:abstractNumId w:val="12"/>
  </w:num>
  <w:num w:numId="10" w16cid:durableId="1823741067">
    <w:abstractNumId w:val="0"/>
  </w:num>
  <w:num w:numId="11" w16cid:durableId="1422214914">
    <w:abstractNumId w:val="10"/>
  </w:num>
  <w:num w:numId="12" w16cid:durableId="808665716">
    <w:abstractNumId w:val="3"/>
  </w:num>
  <w:num w:numId="13" w16cid:durableId="459348731">
    <w:abstractNumId w:val="7"/>
  </w:num>
  <w:num w:numId="14" w16cid:durableId="156140420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50C"/>
    <w:rsid w:val="00044846"/>
    <w:rsid w:val="00281764"/>
    <w:rsid w:val="002C709D"/>
    <w:rsid w:val="00435CE8"/>
    <w:rsid w:val="0063297D"/>
    <w:rsid w:val="00C0450C"/>
    <w:rsid w:val="00CC4223"/>
    <w:rsid w:val="00D74F61"/>
    <w:rsid w:val="00DD7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ED5302"/>
  <w15:chartTrackingRefBased/>
  <w15:docId w15:val="{A0A0430F-1572-44B5-8388-6FEC79408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045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045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045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45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045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045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45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45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45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045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045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045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0450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0450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0450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0450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0450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0450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045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045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45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045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045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0450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0450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0450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045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0450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045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768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30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109</Words>
  <Characters>622</Characters>
  <Application>Microsoft Office Word</Application>
  <DocSecurity>0</DocSecurity>
  <Lines>5</Lines>
  <Paragraphs>1</Paragraphs>
  <ScaleCrop>false</ScaleCrop>
  <Company/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Лобачев</dc:creator>
  <cp:keywords/>
  <dc:description/>
  <cp:lastModifiedBy>Иван Лобачев</cp:lastModifiedBy>
  <cp:revision>5</cp:revision>
  <dcterms:created xsi:type="dcterms:W3CDTF">2025-02-10T16:06:00Z</dcterms:created>
  <dcterms:modified xsi:type="dcterms:W3CDTF">2025-02-21T20:49:00Z</dcterms:modified>
</cp:coreProperties>
</file>