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B79E1" w14:textId="4A91EA6D" w:rsidR="000558AF" w:rsidRDefault="0077405F">
      <w:pPr>
        <w:pStyle w:val="TOC1"/>
        <w:jc w:val="both"/>
      </w:pPr>
      <w:r>
        <w:rPr>
          <w:noProof/>
        </w:rPr>
        <w:drawing>
          <wp:inline distT="0" distB="0" distL="0" distR="0" wp14:anchorId="3CDCEDE5" wp14:editId="7A41D4E9">
            <wp:extent cx="2860040" cy="658495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F8874" w14:textId="77777777" w:rsidR="000558AF" w:rsidRDefault="000558AF">
      <w:pPr>
        <w:pStyle w:val="TOC1"/>
      </w:pPr>
    </w:p>
    <w:p w14:paraId="08628A35" w14:textId="77777777" w:rsidR="000558AF" w:rsidRDefault="000558AF">
      <w:pPr>
        <w:pStyle w:val="TOC1"/>
        <w:rPr>
          <w:sz w:val="52"/>
          <w:szCs w:val="52"/>
        </w:rPr>
      </w:pPr>
    </w:p>
    <w:p w14:paraId="475CD258" w14:textId="77777777" w:rsidR="000558AF" w:rsidRDefault="000558AF">
      <w:pPr>
        <w:pStyle w:val="TOC1"/>
        <w:rPr>
          <w:sz w:val="52"/>
          <w:szCs w:val="52"/>
        </w:rPr>
      </w:pPr>
    </w:p>
    <w:p w14:paraId="4EFE518F" w14:textId="77777777" w:rsidR="000558AF" w:rsidRDefault="000558AF">
      <w:pPr>
        <w:pStyle w:val="TOC1"/>
        <w:rPr>
          <w:sz w:val="52"/>
          <w:szCs w:val="52"/>
        </w:rPr>
      </w:pPr>
    </w:p>
    <w:p w14:paraId="0D8BC1C1" w14:textId="77777777" w:rsidR="000558AF" w:rsidRDefault="00000000">
      <w:pPr>
        <w:pStyle w:val="TOC1"/>
        <w:rPr>
          <w:sz w:val="52"/>
          <w:szCs w:val="52"/>
        </w:rPr>
      </w:pPr>
      <w:r>
        <w:rPr>
          <w:rFonts w:hint="eastAsia"/>
          <w:sz w:val="52"/>
          <w:szCs w:val="52"/>
        </w:rPr>
        <w:t>嵌入式系统设计实验报告</w:t>
      </w:r>
    </w:p>
    <w:p w14:paraId="4594C4AE" w14:textId="77777777" w:rsidR="000558AF" w:rsidRDefault="000558AF">
      <w:pPr>
        <w:pStyle w:val="TOC1"/>
        <w:rPr>
          <w:sz w:val="52"/>
          <w:szCs w:val="52"/>
        </w:rPr>
      </w:pPr>
    </w:p>
    <w:p w14:paraId="774A308F" w14:textId="77777777" w:rsidR="000558AF" w:rsidRDefault="000558AF">
      <w:pPr>
        <w:pStyle w:val="TOC1"/>
        <w:rPr>
          <w:sz w:val="52"/>
          <w:szCs w:val="52"/>
        </w:rPr>
      </w:pPr>
    </w:p>
    <w:p w14:paraId="3CC86D96" w14:textId="77777777" w:rsidR="00CA1D08" w:rsidRPr="00CA1D08" w:rsidRDefault="00CA1D08" w:rsidP="00CA1D08">
      <w:pPr>
        <w:pStyle w:val="TOC1"/>
        <w:rPr>
          <w:sz w:val="24"/>
        </w:rPr>
      </w:pPr>
      <w:r w:rsidRPr="00CA1D08">
        <w:rPr>
          <w:sz w:val="24"/>
        </w:rPr>
        <w:t>学生姓名：向飞帆</w:t>
      </w:r>
    </w:p>
    <w:p w14:paraId="7020DE91" w14:textId="77777777" w:rsidR="00CA1D08" w:rsidRPr="00CA1D08" w:rsidRDefault="00CA1D08" w:rsidP="00CA1D08">
      <w:pPr>
        <w:pStyle w:val="TOC1"/>
        <w:rPr>
          <w:sz w:val="24"/>
        </w:rPr>
      </w:pPr>
      <w:r w:rsidRPr="00CA1D08">
        <w:rPr>
          <w:sz w:val="24"/>
        </w:rPr>
        <w:t>学生学号：</w:t>
      </w:r>
      <w:r w:rsidRPr="00CA1D08">
        <w:rPr>
          <w:sz w:val="24"/>
        </w:rPr>
        <w:t>2023101108</w:t>
      </w:r>
    </w:p>
    <w:p w14:paraId="38076107" w14:textId="77777777" w:rsidR="00CA1D08" w:rsidRPr="00CA1D08" w:rsidRDefault="00CA1D08" w:rsidP="00CA1D08">
      <w:pPr>
        <w:pStyle w:val="TOC1"/>
        <w:rPr>
          <w:sz w:val="24"/>
        </w:rPr>
      </w:pPr>
      <w:r w:rsidRPr="00CA1D08">
        <w:rPr>
          <w:sz w:val="24"/>
        </w:rPr>
        <w:t>指导教师：陈永强</w:t>
      </w:r>
    </w:p>
    <w:p w14:paraId="019CF475" w14:textId="55886758" w:rsidR="000558AF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实验时间：</w:t>
      </w:r>
      <w:r w:rsidR="00CA1D08">
        <w:rPr>
          <w:rFonts w:hint="eastAsia"/>
          <w:sz w:val="24"/>
        </w:rPr>
        <w:t>2026</w:t>
      </w:r>
      <w:r w:rsidR="00CA1D08">
        <w:rPr>
          <w:rFonts w:hint="eastAsia"/>
          <w:sz w:val="24"/>
        </w:rPr>
        <w:t>年</w:t>
      </w:r>
      <w:r w:rsidR="00CA1D08">
        <w:rPr>
          <w:rFonts w:hint="eastAsia"/>
          <w:sz w:val="24"/>
        </w:rPr>
        <w:t>5</w:t>
      </w:r>
      <w:r w:rsidR="00CA1D08">
        <w:rPr>
          <w:rFonts w:hint="eastAsia"/>
          <w:sz w:val="24"/>
        </w:rPr>
        <w:t>月</w:t>
      </w:r>
      <w:r w:rsidR="00CA1D08">
        <w:rPr>
          <w:rFonts w:hint="eastAsia"/>
          <w:sz w:val="24"/>
        </w:rPr>
        <w:t>31</w:t>
      </w:r>
      <w:r w:rsidR="00CA1D08">
        <w:rPr>
          <w:rFonts w:hint="eastAsia"/>
          <w:sz w:val="24"/>
        </w:rPr>
        <w:t>日</w:t>
      </w:r>
    </w:p>
    <w:p w14:paraId="7D5AEDC3" w14:textId="7BE2D135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实验地点：</w:t>
      </w:r>
      <w:r w:rsidR="00CA1D08">
        <w:rPr>
          <w:rFonts w:hint="eastAsia"/>
          <w:sz w:val="24"/>
        </w:rPr>
        <w:t>H601</w:t>
      </w:r>
    </w:p>
    <w:p w14:paraId="24605A10" w14:textId="77777777" w:rsidR="000558AF" w:rsidRDefault="00000000">
      <w:pPr>
        <w:pStyle w:val="TOC1"/>
        <w:jc w:val="right"/>
        <w:rPr>
          <w:b/>
          <w:bCs/>
          <w:sz w:val="24"/>
        </w:rPr>
      </w:pPr>
      <w:r>
        <w:rPr>
          <w:sz w:val="36"/>
          <w:szCs w:val="36"/>
        </w:rPr>
        <w:br w:type="page"/>
      </w:r>
      <w:bookmarkStart w:id="0" w:name="_Toc461978078"/>
    </w:p>
    <w:p w14:paraId="1F6BDF5F" w14:textId="77777777" w:rsidR="000558AF" w:rsidRDefault="00000000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实验</w:t>
      </w:r>
      <w:proofErr w:type="gramStart"/>
      <w:r>
        <w:rPr>
          <w:rFonts w:hint="eastAsia"/>
          <w:b/>
          <w:bCs/>
          <w:sz w:val="28"/>
          <w:szCs w:val="28"/>
        </w:rPr>
        <w:t>一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外设驱动实验</w:t>
      </w:r>
    </w:p>
    <w:p w14:paraId="086504E6" w14:textId="77777777" w:rsidR="000558AF" w:rsidRDefault="000558AF">
      <w:pPr>
        <w:jc w:val="center"/>
        <w:rPr>
          <w:b/>
          <w:bCs/>
          <w:sz w:val="28"/>
          <w:szCs w:val="28"/>
        </w:rPr>
      </w:pPr>
    </w:p>
    <w:p w14:paraId="2679A6AD" w14:textId="77777777" w:rsidR="000558AF" w:rsidRDefault="00000000">
      <w:pPr>
        <w:jc w:val="left"/>
        <w:rPr>
          <w:rFonts w:cs="宋体"/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第一部分</w:t>
      </w:r>
      <w:r>
        <w:rPr>
          <w:rFonts w:hint="eastAsia"/>
          <w:b/>
          <w:bCs/>
          <w:sz w:val="24"/>
        </w:rPr>
        <w:t xml:space="preserve"> </w:t>
      </w:r>
      <w:r>
        <w:rPr>
          <w:rFonts w:cs="宋体" w:hint="eastAsia"/>
          <w:b/>
          <w:bCs/>
          <w:sz w:val="24"/>
        </w:rPr>
        <w:t>通用</w:t>
      </w:r>
      <w:r>
        <w:rPr>
          <w:rFonts w:cs="宋体"/>
          <w:b/>
          <w:bCs/>
          <w:sz w:val="24"/>
        </w:rPr>
        <w:t xml:space="preserve"> </w:t>
      </w:r>
      <w:r>
        <w:rPr>
          <w:b/>
          <w:bCs/>
          <w:sz w:val="24"/>
        </w:rPr>
        <w:t xml:space="preserve">IO </w:t>
      </w:r>
      <w:r>
        <w:rPr>
          <w:rFonts w:cs="宋体" w:hint="eastAsia"/>
          <w:b/>
          <w:bCs/>
          <w:sz w:val="24"/>
        </w:rPr>
        <w:t>口（</w:t>
      </w:r>
      <w:r>
        <w:rPr>
          <w:b/>
          <w:bCs/>
          <w:sz w:val="24"/>
        </w:rPr>
        <w:t>GPIO</w:t>
      </w:r>
      <w:r>
        <w:rPr>
          <w:rFonts w:cs="宋体" w:hint="eastAsia"/>
          <w:b/>
          <w:bCs/>
          <w:sz w:val="24"/>
        </w:rPr>
        <w:t>）控制</w:t>
      </w:r>
      <w:r>
        <w:rPr>
          <w:rFonts w:cs="宋体" w:hint="eastAsia"/>
          <w:b/>
          <w:bCs/>
          <w:sz w:val="24"/>
        </w:rPr>
        <w:t>LED</w:t>
      </w:r>
      <w:r>
        <w:rPr>
          <w:rFonts w:cs="宋体" w:hint="eastAsia"/>
          <w:b/>
          <w:bCs/>
          <w:sz w:val="24"/>
        </w:rPr>
        <w:t>灯</w:t>
      </w:r>
      <w:bookmarkEnd w:id="0"/>
    </w:p>
    <w:p w14:paraId="23FBFA64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14C18301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[实验目的]</w:t>
      </w:r>
    </w:p>
    <w:p w14:paraId="5ECB8B70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1.掌握STM32开发。</w:t>
      </w:r>
    </w:p>
    <w:p w14:paraId="41B12BDE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2.熟悉STM32CubeMx开发环境</w:t>
      </w:r>
    </w:p>
    <w:p w14:paraId="44ECB7DE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3.熟悉MDK KEIL开发环境。</w:t>
      </w:r>
    </w:p>
    <w:p w14:paraId="48569FC8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4.建立和配置工程，掌握从无到有的构建过程。</w:t>
      </w:r>
    </w:p>
    <w:p w14:paraId="3E3C9738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实验设备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358217D6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JLINK仿真器。</w:t>
      </w:r>
    </w:p>
    <w:p w14:paraId="5AD93413" w14:textId="77777777" w:rsidR="000558AF" w:rsidRDefault="00000000">
      <w:pPr>
        <w:pStyle w:val="a8"/>
        <w:widowControl/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59AF93BE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3FC3CDDE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实验内容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55BDA26D" w14:textId="77777777" w:rsidR="000558AF" w:rsidRDefault="00000000">
      <w:pPr>
        <w:pStyle w:val="a8"/>
        <w:widowControl/>
        <w:spacing w:before="100" w:after="100"/>
        <w:ind w:firstLineChars="200" w:firstLine="4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熟悉STM32CubeMx和MDK KEIL开发环境，构建基于HAL库的工程，编写代码实现流水灯工程，通过JLINK下载代码到实验板，查看运行结果。</w:t>
      </w:r>
    </w:p>
    <w:p w14:paraId="670D1533" w14:textId="77777777" w:rsidR="000558AF" w:rsidRDefault="000558AF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</w:p>
    <w:p w14:paraId="7BF32B0D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[实验参考资料]</w:t>
      </w:r>
    </w:p>
    <w:p w14:paraId="3AC796A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5EB1AC6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76EE7CE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4BFCDC8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D466CE9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11CD1F3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0532F1C6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[实验原理]</w:t>
      </w:r>
    </w:p>
    <w:p w14:paraId="0E71F147" w14:textId="77777777" w:rsidR="000558AF" w:rsidRDefault="00000000">
      <w:pPr>
        <w:widowControl/>
        <w:numPr>
          <w:ilvl w:val="0"/>
          <w:numId w:val="1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4441FB0C" w14:textId="0ED2E883" w:rsidR="000558AF" w:rsidRDefault="00000000">
      <w:pPr>
        <w:widowControl/>
        <w:ind w:left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029F3A25" wp14:editId="3B6AE4A9">
            <wp:extent cx="3759835" cy="1463040"/>
            <wp:effectExtent l="0" t="0" r="0" b="0"/>
            <wp:docPr id="2" name="图片 2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8D56D" w14:textId="17DE1998" w:rsidR="000558AF" w:rsidRDefault="00000000">
      <w:pPr>
        <w:widowControl/>
        <w:ind w:left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7712F14E" wp14:editId="314DFC8A">
            <wp:extent cx="3474720" cy="1997075"/>
            <wp:effectExtent l="0" t="0" r="0" b="0"/>
            <wp:docPr id="3" name="图片 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76D0" w14:textId="77777777" w:rsidR="000558AF" w:rsidRDefault="00000000">
      <w:pPr>
        <w:widowControl/>
        <w:numPr>
          <w:ilvl w:val="0"/>
          <w:numId w:val="2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GPIO</w:t>
      </w:r>
      <w:r>
        <w:rPr>
          <w:rFonts w:ascii="宋体" w:hAnsi="宋体" w:cs="Arial" w:hint="eastAsia"/>
          <w:color w:val="000000"/>
          <w:kern w:val="0"/>
          <w:sz w:val="24"/>
        </w:rPr>
        <w:t>寄存器描述</w:t>
      </w:r>
    </w:p>
    <w:p w14:paraId="714AD696" w14:textId="762E6C2A" w:rsidR="000558AF" w:rsidRDefault="00000000">
      <w:pPr>
        <w:widowControl/>
        <w:spacing w:before="100" w:beforeAutospacing="1" w:after="100" w:afterAutospacing="1"/>
        <w:ind w:left="720" w:firstLineChars="200" w:firstLine="40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宋体" w:hint="eastAsia"/>
          <w:kern w:val="0"/>
          <w:sz w:val="20"/>
          <w:szCs w:val="20"/>
        </w:rPr>
        <w:t>和51单片机一样，CM3的硬件驱动是经过一系列控制寄存器的写入操作来实现的。这些控制寄存器就像是一些精巧的控制装置，能够接收指令，并操纵相关设备完成指令规定的行为或者动作；也可以将其看成传真机上的键盘和显示屏，它们是设备制造商提供给用户的人机交换接口，键盘可以让用户控制传真机的行为，显示屏的作用完全相同，具有读取和写入这两种最基本的人机交互功能。</w:t>
      </w:r>
      <w:r w:rsidR="0077405F">
        <w:rPr>
          <w:noProof/>
        </w:rPr>
        <w:drawing>
          <wp:inline distT="0" distB="0" distL="0" distR="0" wp14:anchorId="2CC039DE" wp14:editId="5E86D88C">
            <wp:extent cx="5274310" cy="3314065"/>
            <wp:effectExtent l="0" t="0" r="0" b="0"/>
            <wp:docPr id="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72E34" w14:textId="5B06F550" w:rsidR="000558AF" w:rsidRDefault="0077405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578CF4A" wp14:editId="1BEC8069">
            <wp:extent cx="5274310" cy="2962910"/>
            <wp:effectExtent l="0" t="0" r="0" b="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B53B52" wp14:editId="6F9EC52B">
            <wp:extent cx="5274310" cy="2289810"/>
            <wp:effectExtent l="0" t="0" r="0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46885" w14:textId="77777777" w:rsidR="000558AF" w:rsidRDefault="00000000">
      <w:pPr>
        <w:widowControl/>
        <w:spacing w:before="100" w:beforeAutospacing="1" w:after="100" w:afterAutospacing="1"/>
        <w:ind w:left="720" w:firstLineChars="200" w:firstLine="40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/>
          <w:color w:val="000000"/>
          <w:kern w:val="0"/>
          <w:sz w:val="20"/>
          <w:szCs w:val="20"/>
        </w:rPr>
        <w:t>GPIO 使用到了三个引脚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，</w:t>
      </w:r>
      <w:r>
        <w:rPr>
          <w:rFonts w:ascii="宋体" w:hAnsi="宋体" w:cs="Arial"/>
          <w:color w:val="000000"/>
          <w:kern w:val="0"/>
          <w:sz w:val="20"/>
          <w:szCs w:val="20"/>
        </w:rPr>
        <w:t>分别是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PB5、PD6、PD3，全都设置成速率50MHz</w:t>
      </w:r>
      <w:r>
        <w:rPr>
          <w:rFonts w:ascii="宋体" w:hAnsi="宋体" w:cs="Arial"/>
          <w:color w:val="000000"/>
          <w:kern w:val="0"/>
          <w:sz w:val="20"/>
          <w:szCs w:val="20"/>
        </w:rPr>
        <w:t xml:space="preserve"> 的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推挽输出模式。</w:t>
      </w:r>
    </w:p>
    <w:p w14:paraId="1C3A71D0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092CF495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实验步骤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1CAFBE90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1.创建</w:t>
      </w:r>
      <w:r>
        <w:rPr>
          <w:rFonts w:ascii="宋体" w:hAnsi="宋体" w:cs="宋体" w:hint="eastAsia"/>
          <w:sz w:val="21"/>
          <w:szCs w:val="21"/>
        </w:rPr>
        <w:t>STM32CubeMx</w:t>
      </w:r>
      <w:r>
        <w:rPr>
          <w:rFonts w:ascii="宋体" w:hAnsi="宋体" w:cs="Arial" w:hint="eastAsia"/>
          <w:bCs/>
          <w:color w:val="000000"/>
          <w:sz w:val="21"/>
          <w:szCs w:val="21"/>
        </w:rPr>
        <w:t>工程；</w:t>
      </w:r>
    </w:p>
    <w:p w14:paraId="1D2E6A43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2.生成MDK KEIL工程，并打开工程；</w:t>
      </w:r>
    </w:p>
    <w:p w14:paraId="18AF5EE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1"/>
          <w:szCs w:val="21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1"/>
          <w:szCs w:val="21"/>
        </w:rPr>
        <w:t>和相应文件；</w:t>
      </w:r>
    </w:p>
    <w:p w14:paraId="1AD8F0EE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4.编写用户代码；</w:t>
      </w:r>
    </w:p>
    <w:p w14:paraId="0F9F9D9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5.编译代码；</w:t>
      </w:r>
    </w:p>
    <w:p w14:paraId="796DC6D4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6.观察并记录运行结果。</w:t>
      </w:r>
    </w:p>
    <w:p w14:paraId="0371A177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宋体" w:cs="PalatinoLinotype-Bold" w:hint="eastAsia"/>
          <w:bCs/>
          <w:kern w:val="0"/>
          <w:szCs w:val="21"/>
        </w:rPr>
      </w:pPr>
    </w:p>
    <w:p w14:paraId="394BFBD1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实验参考代码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3308537F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61780F6B" w14:textId="14EEE675" w:rsidR="000558AF" w:rsidRDefault="00EA5BED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4DA7313B" wp14:editId="1BB52E95">
            <wp:simplePos x="0" y="0"/>
            <wp:positionH relativeFrom="margin">
              <wp:align>left</wp:align>
            </wp:positionH>
            <wp:positionV relativeFrom="paragraph">
              <wp:posOffset>659282</wp:posOffset>
            </wp:positionV>
            <wp:extent cx="3437890" cy="3232785"/>
            <wp:effectExtent l="0" t="0" r="0" b="5715"/>
            <wp:wrapTopAndBottom/>
            <wp:docPr id="9671825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34" r="17576" b="3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55F4655E" w14:textId="2C5D5E14" w:rsidR="000558AF" w:rsidRDefault="000558AF">
      <w:pPr>
        <w:autoSpaceDE w:val="0"/>
        <w:autoSpaceDN w:val="0"/>
        <w:adjustRightInd w:val="0"/>
        <w:jc w:val="left"/>
        <w:rPr>
          <w:rFonts w:ascii="宋体" w:hAnsi="宋体" w:cs="PalatinoLinotype-Bold" w:hint="eastAsia"/>
          <w:bCs/>
          <w:kern w:val="0"/>
          <w:szCs w:val="21"/>
        </w:rPr>
      </w:pPr>
    </w:p>
    <w:p w14:paraId="1BE1BDC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3E39A9EC" w14:textId="4C98334C" w:rsidR="000558AF" w:rsidRDefault="00EA5BED">
      <w:pPr>
        <w:widowControl/>
        <w:tabs>
          <w:tab w:val="left" w:pos="720"/>
        </w:tabs>
        <w:spacing w:beforeAutospacing="1" w:afterAutospacing="1"/>
        <w:jc w:val="left"/>
      </w:pPr>
      <w:r>
        <w:rPr>
          <w:rFonts w:hint="eastAsia"/>
          <w:noProof/>
        </w:rPr>
        <w:drawing>
          <wp:inline distT="0" distB="0" distL="0" distR="0" wp14:anchorId="0186B917" wp14:editId="4F1CB76A">
            <wp:extent cx="4589702" cy="2823667"/>
            <wp:effectExtent l="0" t="0" r="0" b="1905"/>
            <wp:docPr id="126029579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02" cy="2823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89288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265A5668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72B195F1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21D2274D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163A8C6B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hint="eastAsia"/>
          <w:b/>
          <w:bCs/>
        </w:rPr>
        <w:t xml:space="preserve">               </w:t>
      </w:r>
    </w:p>
    <w:p w14:paraId="5F29975F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</w:p>
    <w:p w14:paraId="59A101AF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</w:p>
    <w:p w14:paraId="10CA7F2D" w14:textId="77777777" w:rsidR="000558AF" w:rsidRDefault="00000000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第二部分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/>
          <w:b/>
          <w:bCs/>
          <w:color w:val="000000"/>
        </w:rPr>
        <w:t>GPIO输入控制实验（</w:t>
      </w:r>
      <w:r>
        <w:rPr>
          <w:rFonts w:ascii="宋体" w:hAnsi="宋体" w:cs="Arial" w:hint="eastAsia"/>
          <w:b/>
          <w:bCs/>
          <w:color w:val="000000"/>
        </w:rPr>
        <w:t>中断</w:t>
      </w:r>
      <w:r>
        <w:rPr>
          <w:rFonts w:ascii="宋体" w:hAnsi="宋体" w:cs="Arial"/>
          <w:b/>
          <w:bCs/>
          <w:color w:val="000000"/>
        </w:rPr>
        <w:t>方式）</w:t>
      </w:r>
    </w:p>
    <w:p w14:paraId="437DAAB4" w14:textId="77777777" w:rsidR="000558AF" w:rsidRDefault="00000000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470A8E90" w14:textId="77777777" w:rsidR="000558AF" w:rsidRDefault="00000000">
      <w:pPr>
        <w:pStyle w:val="a8"/>
        <w:widowControl/>
        <w:numPr>
          <w:ilvl w:val="0"/>
          <w:numId w:val="3"/>
        </w:numPr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熟练使用HAL库函数操作GPIO。</w:t>
      </w:r>
    </w:p>
    <w:p w14:paraId="7B0BF59D" w14:textId="77777777" w:rsidR="000558AF" w:rsidRDefault="00000000">
      <w:pPr>
        <w:pStyle w:val="a8"/>
        <w:widowControl/>
        <w:numPr>
          <w:ilvl w:val="0"/>
          <w:numId w:val="3"/>
        </w:numPr>
        <w:tabs>
          <w:tab w:val="left" w:pos="312"/>
        </w:tabs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掌握中断配置和中断服务程序编写方法。</w:t>
      </w:r>
    </w:p>
    <w:p w14:paraId="14DA76EF" w14:textId="77777777" w:rsidR="000558AF" w:rsidRDefault="00000000">
      <w:pPr>
        <w:pStyle w:val="a8"/>
        <w:widowControl/>
        <w:numPr>
          <w:ilvl w:val="0"/>
          <w:numId w:val="3"/>
        </w:numPr>
        <w:tabs>
          <w:tab w:val="left" w:pos="312"/>
        </w:tabs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掌握通过全局变量在中断服务程序和主程序间通信的方法。</w:t>
      </w:r>
    </w:p>
    <w:p w14:paraId="1C115BB5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60F80106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硬件：PC计算机（宿主机）,STM32开发板，JLINK仿真器。</w:t>
      </w:r>
    </w:p>
    <w:p w14:paraId="254C2DF4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软件：WINDOWS  10， STM32CubeMx、KEIL软件。</w:t>
      </w:r>
    </w:p>
    <w:p w14:paraId="768BBD42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69E88216" w14:textId="77777777" w:rsidR="000558AF" w:rsidRDefault="00000000">
      <w:pPr>
        <w:pStyle w:val="a8"/>
        <w:widowControl/>
      </w:pPr>
      <w:r>
        <w:tab/>
      </w:r>
      <w:r>
        <w:rPr>
          <w:rFonts w:hint="eastAsia"/>
        </w:rPr>
        <w:t>实现初始化</w:t>
      </w:r>
      <w:r>
        <w:rPr>
          <w:rFonts w:hint="eastAsia"/>
        </w:rPr>
        <w:t>GPIO</w:t>
      </w:r>
      <w:r>
        <w:rPr>
          <w:rFonts w:hint="eastAsia"/>
        </w:rPr>
        <w:t>，并且配置中断，在中断服务程序中通过外部中断来检测按键是否按下</w:t>
      </w:r>
      <w:r>
        <w:t> </w:t>
      </w:r>
      <w:r>
        <w:rPr>
          <w:rFonts w:hint="eastAsia"/>
        </w:rPr>
        <w:t>，达到控制流水灯的效果，也就是说每按一次按键并松开，流水灯就会流水一次，再按一下再流水一次。</w:t>
      </w:r>
    </w:p>
    <w:p w14:paraId="17D3829A" w14:textId="77777777" w:rsidR="000558AF" w:rsidRDefault="00000000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2846040C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115F962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630CE0D8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01A99D0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78B5DCA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5899BBB7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1CC33F92" w14:textId="77777777" w:rsidR="000558AF" w:rsidRDefault="00000000">
      <w:pPr>
        <w:pStyle w:val="a8"/>
        <w:widowControl/>
      </w:pPr>
      <w:r>
        <w:t> </w:t>
      </w:r>
    </w:p>
    <w:p w14:paraId="096A72CC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53C2BCC6" w14:textId="77777777" w:rsidR="000558AF" w:rsidRDefault="00000000">
      <w:pPr>
        <w:pStyle w:val="af"/>
        <w:widowControl/>
        <w:numPr>
          <w:ilvl w:val="0"/>
          <w:numId w:val="4"/>
        </w:numPr>
        <w:spacing w:before="100" w:beforeAutospacing="1" w:after="100" w:afterAutospacing="1"/>
        <w:ind w:firstLineChars="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70D0C866" w14:textId="69FEBD17" w:rsidR="000558AF" w:rsidRDefault="00000000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noProof/>
        </w:rPr>
        <w:drawing>
          <wp:inline distT="0" distB="0" distL="0" distR="0" wp14:anchorId="51B1B924" wp14:editId="3D726E50">
            <wp:extent cx="3759835" cy="1455420"/>
            <wp:effectExtent l="0" t="0" r="0" b="0"/>
            <wp:docPr id="7" name="图片 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F468" w14:textId="118E8EEE" w:rsidR="000558AF" w:rsidRDefault="00000000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noProof/>
        </w:rPr>
        <w:drawing>
          <wp:inline distT="0" distB="0" distL="0" distR="0" wp14:anchorId="2A1879B0" wp14:editId="2AB8E0A3">
            <wp:extent cx="3248025" cy="1858010"/>
            <wp:effectExtent l="0" t="0" r="0" b="0"/>
            <wp:docPr id="8" name="图片 2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0FD4B" w14:textId="591B1BED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按键：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08012617" wp14:editId="0187FDAA">
            <wp:extent cx="3979545" cy="156527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1F2F9" w14:textId="77777777" w:rsidR="000558AF" w:rsidRDefault="00000000">
      <w:pPr>
        <w:widowControl/>
        <w:tabs>
          <w:tab w:val="left" w:pos="720"/>
        </w:tabs>
        <w:spacing w:beforeAutospacing="1" w:afterAutospacing="1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sz w:val="27"/>
          <w:szCs w:val="27"/>
        </w:rPr>
        <w:t>2.</w:t>
      </w:r>
      <w:r>
        <w:rPr>
          <w:rFonts w:ascii="宋体" w:hAnsi="宋体" w:cs="宋体" w:hint="eastAsia"/>
          <w:sz w:val="27"/>
          <w:szCs w:val="27"/>
        </w:rPr>
        <w:t>GPIO</w:t>
      </w:r>
      <w:r>
        <w:rPr>
          <w:rFonts w:ascii="宋体" w:hAnsi="宋体" w:cs="宋体" w:hint="eastAsia"/>
          <w:sz w:val="24"/>
        </w:rPr>
        <w:t>寄存器描述</w:t>
      </w:r>
    </w:p>
    <w:p w14:paraId="0413144D" w14:textId="77777777" w:rsidR="000558AF" w:rsidRDefault="00000000">
      <w:pPr>
        <w:widowControl/>
        <w:spacing w:before="100" w:beforeAutospacing="1" w:after="100" w:afterAutospacing="1"/>
        <w:ind w:left="720" w:firstLineChars="200" w:firstLine="480"/>
        <w:jc w:val="left"/>
        <w:rPr>
          <w:rFonts w:ascii="宋体" w:hAnsi="宋体" w:cs="宋体" w:hint="eastAsia"/>
          <w:kern w:val="0"/>
          <w:sz w:val="20"/>
          <w:szCs w:val="20"/>
        </w:rPr>
      </w:pPr>
      <w:r>
        <w:rPr>
          <w:rFonts w:ascii="宋体" w:hAnsi="宋体" w:cs="宋体"/>
          <w:sz w:val="24"/>
        </w:rPr>
        <w:tab/>
      </w:r>
      <w:r>
        <w:rPr>
          <w:rFonts w:ascii="宋体" w:hAnsi="宋体" w:cs="宋体" w:hint="eastAsia"/>
          <w:kern w:val="0"/>
          <w:sz w:val="20"/>
          <w:szCs w:val="20"/>
        </w:rPr>
        <w:t>和51单片机一样，CM3的硬件驱动是经过一系列控制寄存器的写入操作来实现的。这些控制寄存器就像是一些精巧的控制装置，能够接收指令，并操纵相关设备完成指令规定的行为或者动作；也可以将其看成传真机上的键盘和显示屏，它们是设备制造商提供给用户的人机交换接口，键盘可以让用户控制传真机的行为，显示屏的作用完全相同，具有读取和写入这两种最基本的人机交互功能。</w:t>
      </w:r>
    </w:p>
    <w:p w14:paraId="6AFE7947" w14:textId="172683FA" w:rsidR="000558AF" w:rsidRDefault="0077405F">
      <w:pPr>
        <w:widowControl/>
        <w:spacing w:before="100" w:beforeAutospacing="1" w:after="100" w:afterAutospacing="1"/>
        <w:ind w:left="3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2F1EE8F8" wp14:editId="7E4AD050">
            <wp:extent cx="5281295" cy="2830830"/>
            <wp:effectExtent l="0" t="0" r="0" b="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9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F988C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</w:p>
    <w:p w14:paraId="1D0C0129" w14:textId="6D23FE0D" w:rsidR="000558AF" w:rsidRDefault="0077405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4FDC36CD" wp14:editId="747950F7">
            <wp:extent cx="5274310" cy="2962910"/>
            <wp:effectExtent l="0" t="0" r="0" b="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2F45F7" wp14:editId="04040D65">
            <wp:extent cx="5274310" cy="2282190"/>
            <wp:effectExtent l="0" t="0" r="0" b="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5549D" w14:textId="77777777" w:rsidR="000558AF" w:rsidRDefault="00000000">
      <w:pPr>
        <w:widowControl/>
        <w:spacing w:before="100" w:beforeAutospacing="1" w:after="100" w:afterAutospacing="1"/>
        <w:ind w:firstLineChars="200" w:firstLine="400"/>
        <w:contextualSpacing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GPIO 使用到了三个引脚，分别是PB5、PD6、PD3，全都设置成速率50MHz 的推挽输出模式。</w:t>
      </w:r>
    </w:p>
    <w:p w14:paraId="2BDBF942" w14:textId="77777777" w:rsidR="000558AF" w:rsidRDefault="00000000">
      <w:pPr>
        <w:widowControl/>
        <w:spacing w:before="100" w:beforeAutospacing="1" w:after="100" w:afterAutospacing="1"/>
        <w:ind w:firstLineChars="200" w:firstLine="400"/>
        <w:contextualSpacing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/>
          <w:color w:val="000000"/>
          <w:kern w:val="0"/>
          <w:sz w:val="20"/>
          <w:szCs w:val="20"/>
        </w:rPr>
        <w:t>将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LED</w:t>
      </w:r>
      <w:r>
        <w:rPr>
          <w:rFonts w:ascii="宋体" w:hAnsi="宋体" w:cs="Arial"/>
          <w:color w:val="000000"/>
          <w:kern w:val="0"/>
          <w:sz w:val="20"/>
          <w:szCs w:val="20"/>
        </w:rPr>
        <w:t>2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的P</w:t>
      </w:r>
      <w:r>
        <w:rPr>
          <w:rFonts w:ascii="宋体" w:hAnsi="宋体" w:cs="Arial"/>
          <w:color w:val="000000"/>
          <w:kern w:val="0"/>
          <w:sz w:val="20"/>
          <w:szCs w:val="20"/>
        </w:rPr>
        <w:t>D6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引脚设为通用推挽输出，K</w:t>
      </w:r>
      <w:r>
        <w:rPr>
          <w:rFonts w:ascii="宋体" w:hAnsi="宋体" w:cs="Arial"/>
          <w:color w:val="000000"/>
          <w:kern w:val="0"/>
          <w:sz w:val="20"/>
          <w:szCs w:val="20"/>
        </w:rPr>
        <w:t>2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的PC2引脚设为浮空输入模式。</w:t>
      </w:r>
    </w:p>
    <w:p w14:paraId="30F613F2" w14:textId="77777777" w:rsidR="000558AF" w:rsidRDefault="00000000">
      <w:pPr>
        <w:pStyle w:val="af"/>
        <w:widowControl/>
        <w:numPr>
          <w:ilvl w:val="0"/>
          <w:numId w:val="3"/>
        </w:numPr>
        <w:tabs>
          <w:tab w:val="left" w:pos="480"/>
        </w:tabs>
        <w:spacing w:beforeAutospacing="1" w:afterAutospacing="1"/>
        <w:ind w:firstLineChars="0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NVIC寄存器描述</w:t>
      </w:r>
    </w:p>
    <w:p w14:paraId="6B6802E1" w14:textId="2242C801" w:rsidR="000558AF" w:rsidRDefault="0077405F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宋体" w:hint="eastAsia"/>
          <w:sz w:val="24"/>
        </w:rPr>
      </w:pPr>
      <w:r>
        <w:rPr>
          <w:noProof/>
        </w:rPr>
        <w:drawing>
          <wp:inline distT="0" distB="0" distL="0" distR="0" wp14:anchorId="069BF95D" wp14:editId="1040D547">
            <wp:extent cx="5281295" cy="1726565"/>
            <wp:effectExtent l="0" t="0" r="0" b="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95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35506" w14:textId="77777777" w:rsidR="000558AF" w:rsidRDefault="00000000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中断通道设为外部中断2，设置优先级，并将中断通道使能。</w:t>
      </w:r>
    </w:p>
    <w:p w14:paraId="02216E39" w14:textId="77777777" w:rsidR="000558AF" w:rsidRDefault="00000000">
      <w:pPr>
        <w:pStyle w:val="af"/>
        <w:widowControl/>
        <w:numPr>
          <w:ilvl w:val="0"/>
          <w:numId w:val="3"/>
        </w:numPr>
        <w:tabs>
          <w:tab w:val="left" w:pos="480"/>
        </w:tabs>
        <w:spacing w:beforeAutospacing="1" w:afterAutospacing="1"/>
        <w:ind w:firstLineChars="0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sz w:val="24"/>
        </w:rPr>
        <w:t>EXTI寄存器描述</w:t>
      </w:r>
    </w:p>
    <w:p w14:paraId="578E262C" w14:textId="7523E4F1" w:rsidR="000558AF" w:rsidRDefault="0077405F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28BA1617" wp14:editId="518BA41E">
            <wp:extent cx="5266690" cy="1602105"/>
            <wp:effectExtent l="0" t="0" r="0" b="0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EE37C4" wp14:editId="1895AC82">
            <wp:extent cx="5274310" cy="1997075"/>
            <wp:effectExtent l="0" t="0" r="0" b="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B38F0" w14:textId="77777777" w:rsidR="000558AF" w:rsidRDefault="00000000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设置中断源，清除中断标志位，设置中断模式和检测模式。</w:t>
      </w:r>
    </w:p>
    <w:p w14:paraId="5DA3F639" w14:textId="77777777" w:rsidR="000558AF" w:rsidRDefault="000558AF">
      <w:pPr>
        <w:pStyle w:val="a8"/>
        <w:widowControl/>
      </w:pPr>
    </w:p>
    <w:p w14:paraId="7629DAE5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3EBF7C80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工程；</w:t>
      </w:r>
    </w:p>
    <w:p w14:paraId="53181756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5E441A1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0"/>
          <w:szCs w:val="27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0"/>
          <w:szCs w:val="27"/>
        </w:rPr>
        <w:t>和相应文件；</w:t>
      </w:r>
    </w:p>
    <w:p w14:paraId="75AA4BCE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212B216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0EAD917D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33B321CE" w14:textId="77777777" w:rsidR="000558AF" w:rsidRDefault="000558AF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</w:p>
    <w:p w14:paraId="7A24BAEB" w14:textId="77777777" w:rsidR="000558AF" w:rsidRDefault="000558AF">
      <w:pPr>
        <w:pStyle w:val="a8"/>
        <w:widowControl/>
      </w:pPr>
    </w:p>
    <w:p w14:paraId="6E23B677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6B1BDF0D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2748DE40" w14:textId="77777777" w:rsidR="000558AF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3182FFB6" w14:textId="43F177D8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hint="eastAsia"/>
          <w:noProof/>
        </w:rPr>
        <w:drawing>
          <wp:inline distT="0" distB="0" distL="0" distR="0" wp14:anchorId="4B4808CC" wp14:editId="193651E8">
            <wp:extent cx="5274310" cy="5022215"/>
            <wp:effectExtent l="0" t="0" r="0" b="0"/>
            <wp:docPr id="10663839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2455B981" wp14:editId="081F2F51">
            <wp:extent cx="5274310" cy="1861185"/>
            <wp:effectExtent l="0" t="0" r="2540" b="5715"/>
            <wp:docPr id="1120082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8C761" w14:textId="2EFF570F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45259B0C" w14:textId="533EA4AA" w:rsidR="000558AF" w:rsidRDefault="004F5176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hint="eastAsia"/>
          <w:noProof/>
        </w:rPr>
        <w:drawing>
          <wp:inline distT="0" distB="0" distL="0" distR="0" wp14:anchorId="314FA2DD" wp14:editId="08FDB9A3">
            <wp:extent cx="5274310" cy="3517265"/>
            <wp:effectExtent l="0" t="0" r="2540" b="6985"/>
            <wp:docPr id="24655482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E7C9" w14:textId="643EA2A1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4CFDEE59" w14:textId="5AFE2E2F" w:rsidR="000558AF" w:rsidRDefault="004F5176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  <w:r>
        <w:rPr>
          <w:rFonts w:ascii="PalatinoLinotype-Bold" w:hAnsi="PalatinoLinotype-Bold" w:cs="PalatinoLinotype-Bold"/>
          <w:bCs/>
          <w:kern w:val="0"/>
          <w:szCs w:val="21"/>
        </w:rPr>
        <w:br/>
      </w:r>
    </w:p>
    <w:p w14:paraId="44ADAE7D" w14:textId="77777777" w:rsidR="000558AF" w:rsidRDefault="00000000">
      <w:pPr>
        <w:pStyle w:val="a8"/>
        <w:jc w:val="center"/>
        <w:rPr>
          <w:rFonts w:ascii="Arial" w:hAnsi="Arial" w:cs="Arial"/>
          <w:color w:val="000000"/>
          <w:sz w:val="20"/>
          <w:szCs w:val="20"/>
        </w:rPr>
      </w:pPr>
      <w:r>
        <w:rPr>
          <w:rFonts w:hint="eastAsia"/>
          <w:b/>
          <w:bCs/>
        </w:rPr>
        <w:t xml:space="preserve">  </w:t>
      </w:r>
      <w:r>
        <w:rPr>
          <w:rFonts w:hint="eastAsia"/>
          <w:b/>
          <w:bCs/>
        </w:rPr>
        <w:t>第三部分</w:t>
      </w:r>
      <w:r>
        <w:rPr>
          <w:rFonts w:hint="eastAsia"/>
          <w:b/>
          <w:bCs/>
        </w:rPr>
        <w:t xml:space="preserve"> </w:t>
      </w:r>
      <w:r>
        <w:rPr>
          <w:rFonts w:cs="Arial" w:hint="eastAsia"/>
          <w:b/>
          <w:bCs/>
          <w:color w:val="000000"/>
        </w:rPr>
        <w:t>串口通信实验（</w:t>
      </w:r>
      <w:r>
        <w:rPr>
          <w:rFonts w:cs="Arial" w:hint="eastAsia"/>
          <w:b/>
          <w:bCs/>
          <w:color w:val="000000"/>
        </w:rPr>
        <w:t>UART</w:t>
      </w:r>
      <w:r>
        <w:rPr>
          <w:rFonts w:cs="Arial" w:hint="eastAsia"/>
          <w:b/>
          <w:bCs/>
          <w:color w:val="000000"/>
        </w:rPr>
        <w:t>控制</w:t>
      </w:r>
      <w:r>
        <w:rPr>
          <w:rFonts w:cs="Arial" w:hint="eastAsia"/>
          <w:b/>
          <w:bCs/>
          <w:color w:val="000000"/>
        </w:rPr>
        <w:t>LED</w:t>
      </w:r>
      <w:r>
        <w:rPr>
          <w:rFonts w:cs="Arial" w:hint="eastAsia"/>
          <w:b/>
          <w:bCs/>
          <w:color w:val="000000"/>
        </w:rPr>
        <w:t>灯闪烁实验）</w:t>
      </w:r>
    </w:p>
    <w:p w14:paraId="560BC94D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1D366B49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[实验目的]</w:t>
      </w:r>
    </w:p>
    <w:p w14:paraId="4BBEA0F7" w14:textId="77777777" w:rsidR="000558AF" w:rsidRDefault="00000000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了解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STM32F103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微控制器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USART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的工作原理和配置操作</w:t>
      </w:r>
    </w:p>
    <w:p w14:paraId="6B320E93" w14:textId="77777777" w:rsidR="000558AF" w:rsidRDefault="00000000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能够使用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STM32F103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USART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进行数据的收发</w:t>
      </w:r>
    </w:p>
    <w:p w14:paraId="7A661E5A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[实验设备]</w:t>
      </w:r>
    </w:p>
    <w:p w14:paraId="3AA753C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 xml:space="preserve">硬件：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PC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机、奋斗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 v5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开发板、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JLINK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仿真器、串口转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USB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连接线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</w:p>
    <w:p w14:paraId="40453D6D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软件：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windows 10</w:t>
      </w:r>
      <w:r>
        <w:rPr>
          <w:rFonts w:ascii="Arial" w:hAnsi="Arial" w:cs="Arial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keil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开发环境</w:t>
      </w:r>
    </w:p>
    <w:p w14:paraId="3B52536B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[实验内容]</w:t>
      </w:r>
    </w:p>
    <w:p w14:paraId="6056FB06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kern w:val="0"/>
          <w:sz w:val="20"/>
          <w:szCs w:val="20"/>
        </w:rPr>
        <w:t xml:space="preserve">  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通过串口向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发送指令控制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L</w:t>
      </w:r>
      <w:r>
        <w:rPr>
          <w:rFonts w:ascii="Arial" w:hAnsi="Arial" w:cs="Arial"/>
          <w:color w:val="000000"/>
          <w:kern w:val="0"/>
          <w:sz w:val="20"/>
          <w:szCs w:val="20"/>
        </w:rPr>
        <w:t>ED</w:t>
      </w:r>
      <w:r>
        <w:rPr>
          <w:rFonts w:ascii="Arial" w:hAnsi="Arial" w:cs="Arial"/>
          <w:color w:val="000000"/>
          <w:kern w:val="0"/>
          <w:sz w:val="20"/>
          <w:szCs w:val="20"/>
        </w:rPr>
        <w:t>灯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/>
          <w:color w:val="000000"/>
          <w:kern w:val="0"/>
          <w:sz w:val="20"/>
          <w:szCs w:val="20"/>
        </w:rPr>
        <w:t>闪烁速率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。用户编写代码实现指令的接收和解析，从而实现</w:t>
      </w:r>
      <w:r>
        <w:rPr>
          <w:rFonts w:ascii="Arial" w:hAnsi="Arial" w:cs="Arial"/>
          <w:color w:val="000000"/>
          <w:kern w:val="0"/>
          <w:sz w:val="20"/>
          <w:szCs w:val="20"/>
        </w:rPr>
        <w:t>对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L</w:t>
      </w:r>
      <w:r>
        <w:rPr>
          <w:rFonts w:ascii="Arial" w:hAnsi="Arial" w:cs="Arial"/>
          <w:color w:val="000000"/>
          <w:kern w:val="0"/>
          <w:sz w:val="20"/>
          <w:szCs w:val="20"/>
        </w:rPr>
        <w:t>ED</w:t>
      </w:r>
      <w:r>
        <w:rPr>
          <w:rFonts w:ascii="Arial" w:hAnsi="Arial" w:cs="Arial"/>
          <w:color w:val="000000"/>
          <w:kern w:val="0"/>
          <w:sz w:val="20"/>
          <w:szCs w:val="20"/>
        </w:rPr>
        <w:t>灯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/>
          <w:color w:val="000000"/>
          <w:kern w:val="0"/>
          <w:sz w:val="20"/>
          <w:szCs w:val="20"/>
        </w:rPr>
        <w:t>闪烁速率进行更改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；同时，下位机还可以将闪烁频率信息</w:t>
      </w:r>
      <w:r>
        <w:rPr>
          <w:rFonts w:ascii="Arial" w:hAnsi="Arial" w:cs="Arial"/>
          <w:color w:val="000000"/>
          <w:kern w:val="0"/>
          <w:sz w:val="20"/>
          <w:szCs w:val="20"/>
        </w:rPr>
        <w:t>通过串口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发给上位机在串口助手上进行显示。</w:t>
      </w:r>
    </w:p>
    <w:p w14:paraId="03E8F624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[实验参考资料]</w:t>
      </w:r>
    </w:p>
    <w:p w14:paraId="1B377834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A0B346A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AE691F6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A7A60D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3E1BCBF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2612BE69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381F7F83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2B6B955D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[实验原理]</w:t>
      </w:r>
    </w:p>
    <w:p w14:paraId="594DE348" w14:textId="77777777" w:rsidR="000558AF" w:rsidRDefault="00000000">
      <w:pPr>
        <w:widowControl/>
        <w:tabs>
          <w:tab w:val="left" w:pos="312"/>
        </w:tabs>
        <w:spacing w:before="100" w:beforeAutospacing="1" w:after="100" w:afterAutospacing="1"/>
        <w:ind w:left="3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1.硬件电路设计</w:t>
      </w:r>
    </w:p>
    <w:p w14:paraId="1C151A79" w14:textId="505A955F" w:rsidR="000558AF" w:rsidRDefault="00000000">
      <w:pPr>
        <w:widowControl/>
        <w:ind w:left="420"/>
        <w:jc w:val="left"/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 w:rsidR="0077405F">
        <w:rPr>
          <w:noProof/>
        </w:rPr>
        <w:drawing>
          <wp:inline distT="0" distB="0" distL="0" distR="0" wp14:anchorId="1EDE11A7" wp14:editId="658F952C">
            <wp:extent cx="4879340" cy="2084705"/>
            <wp:effectExtent l="0" t="0" r="0" b="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" b="1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34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5B36" w14:textId="77777777" w:rsidR="000558AF" w:rsidRDefault="00000000">
      <w:pPr>
        <w:widowControl/>
        <w:ind w:left="420" w:firstLineChars="200" w:firstLine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hint="eastAsia"/>
        </w:rPr>
        <w:t>硬件电路的原理图如上图所示。用</w:t>
      </w:r>
      <w:r>
        <w:rPr>
          <w:rFonts w:hint="eastAsia"/>
        </w:rPr>
        <w:t>USB</w:t>
      </w:r>
      <w:r>
        <w:rPr>
          <w:rFonts w:hint="eastAsia"/>
        </w:rPr>
        <w:t>转接串口线和</w:t>
      </w:r>
      <w:r>
        <w:rPr>
          <w:rFonts w:hint="eastAsia"/>
        </w:rPr>
        <w:t>RS</w:t>
      </w:r>
      <w:r>
        <w:t>-</w:t>
      </w:r>
      <w:r>
        <w:rPr>
          <w:rFonts w:hint="eastAsia"/>
        </w:rPr>
        <w:t>232</w:t>
      </w:r>
      <w:r>
        <w:rPr>
          <w:rFonts w:hint="eastAsia"/>
        </w:rPr>
        <w:t>串口连接线将板子的串口和电脑连接起来。</w:t>
      </w:r>
    </w:p>
    <w:p w14:paraId="12A91CDB" w14:textId="77777777" w:rsidR="000558AF" w:rsidRDefault="00000000">
      <w:pPr>
        <w:widowControl/>
        <w:tabs>
          <w:tab w:val="left" w:pos="312"/>
        </w:tabs>
        <w:spacing w:before="100" w:beforeAutospacing="1" w:after="100" w:afterAutospacing="1"/>
        <w:ind w:left="36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2.USART原理描述</w:t>
      </w:r>
    </w:p>
    <w:p w14:paraId="7CC4C94F" w14:textId="000B7650" w:rsidR="000558AF" w:rsidRDefault="00000000">
      <w:pPr>
        <w:widowControl/>
        <w:spacing w:before="100" w:beforeAutospacing="1" w:after="100" w:afterAutospacing="1"/>
        <w:ind w:left="720" w:firstLineChars="200" w:firstLine="420"/>
        <w:jc w:val="left"/>
      </w:pPr>
      <w:r>
        <w:rPr>
          <w:rFonts w:hint="eastAsia"/>
        </w:rPr>
        <w:t>通用同步异步收发器（</w:t>
      </w:r>
      <w:r>
        <w:rPr>
          <w:rFonts w:hint="eastAsia"/>
        </w:rPr>
        <w:t>USART</w:t>
      </w:r>
      <w:r>
        <w:rPr>
          <w:rFonts w:hint="eastAsia"/>
        </w:rPr>
        <w:t>）是一种能够把二进制数据按位传送的通信装置，其主要功能是在输出数据时，把数据进行并</w:t>
      </w:r>
      <w:r>
        <w:rPr>
          <w:rFonts w:hint="eastAsia"/>
        </w:rPr>
        <w:t>/</w:t>
      </w:r>
      <w:r>
        <w:rPr>
          <w:rFonts w:hint="eastAsia"/>
        </w:rPr>
        <w:t>串转换，即将</w:t>
      </w:r>
      <w:r>
        <w:rPr>
          <w:rFonts w:hint="eastAsia"/>
        </w:rPr>
        <w:t>8</w:t>
      </w:r>
      <w:r>
        <w:rPr>
          <w:rFonts w:hint="eastAsia"/>
        </w:rPr>
        <w:t>位数据按位传送到串口输出；在输入数据时，把数据进行串</w:t>
      </w:r>
      <w:r>
        <w:rPr>
          <w:rFonts w:hint="eastAsia"/>
        </w:rPr>
        <w:t>/</w:t>
      </w:r>
      <w:r>
        <w:rPr>
          <w:rFonts w:hint="eastAsia"/>
        </w:rPr>
        <w:t>并转换，即从串口读入外部串行位数据，并将转换为</w:t>
      </w:r>
      <w:r>
        <w:rPr>
          <w:rFonts w:hint="eastAsia"/>
        </w:rPr>
        <w:t>8</w:t>
      </w:r>
      <w:r>
        <w:rPr>
          <w:rFonts w:hint="eastAsia"/>
        </w:rPr>
        <w:t>位并行数据。</w:t>
      </w:r>
      <w:r w:rsidR="0077405F">
        <w:rPr>
          <w:noProof/>
        </w:rPr>
        <w:drawing>
          <wp:inline distT="0" distB="0" distL="0" distR="0" wp14:anchorId="4857F707" wp14:editId="558F931C">
            <wp:extent cx="4374515" cy="3891915"/>
            <wp:effectExtent l="0" t="0" r="0" b="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CE0B" w14:textId="77777777" w:rsidR="000558AF" w:rsidRDefault="00000000">
      <w:pPr>
        <w:widowControl/>
        <w:spacing w:before="100" w:beforeAutospacing="1" w:after="100" w:afterAutospacing="1"/>
        <w:ind w:left="720" w:firstLineChars="200" w:firstLine="420"/>
        <w:jc w:val="left"/>
      </w:pPr>
      <w:r>
        <w:t>USART</w:t>
      </w:r>
      <w:r>
        <w:rPr>
          <w:rFonts w:hint="eastAsia"/>
        </w:rPr>
        <w:t>利用分数波特率发生器提供</w:t>
      </w:r>
      <w:proofErr w:type="gramStart"/>
      <w:r>
        <w:rPr>
          <w:rFonts w:hint="eastAsia"/>
        </w:rPr>
        <w:t>宽范围</w:t>
      </w:r>
      <w:proofErr w:type="gramEnd"/>
      <w:r>
        <w:rPr>
          <w:rFonts w:hint="eastAsia"/>
        </w:rPr>
        <w:t>波特率选择。</w:t>
      </w:r>
      <w:r>
        <w:t>STM32F</w:t>
      </w:r>
      <w:r>
        <w:rPr>
          <w:rFonts w:hint="eastAsia"/>
        </w:rPr>
        <w:t>10</w:t>
      </w:r>
      <w:r>
        <w:t>xx</w:t>
      </w:r>
      <w:r>
        <w:rPr>
          <w:rFonts w:hint="eastAsia"/>
        </w:rPr>
        <w:t>处理器的</w:t>
      </w:r>
      <w:r>
        <w:rPr>
          <w:rFonts w:hint="eastAsia"/>
        </w:rPr>
        <w:t>5</w:t>
      </w:r>
      <w:r>
        <w:rPr>
          <w:rFonts w:hint="eastAsia"/>
        </w:rPr>
        <w:t>个接口提供异步通信、支持</w:t>
      </w:r>
      <w:r>
        <w:rPr>
          <w:rFonts w:hint="eastAsia"/>
        </w:rPr>
        <w:t>Ir</w:t>
      </w:r>
      <w:r>
        <w:t>DA SIR ENDEC</w:t>
      </w:r>
      <w:r>
        <w:rPr>
          <w:rFonts w:hint="eastAsia"/>
        </w:rPr>
        <w:t>传输编解码、多处理器通信模式、单线半双工通信模式和</w:t>
      </w:r>
      <w:r>
        <w:rPr>
          <w:rFonts w:hint="eastAsia"/>
        </w:rPr>
        <w:t>LIN</w:t>
      </w:r>
      <w:r>
        <w:rPr>
          <w:rFonts w:hint="eastAsia"/>
        </w:rPr>
        <w:t>主从功能。</w:t>
      </w:r>
    </w:p>
    <w:p w14:paraId="56CC36AA" w14:textId="77777777" w:rsidR="000558AF" w:rsidRDefault="00000000">
      <w:pPr>
        <w:widowControl/>
        <w:spacing w:before="100" w:beforeAutospacing="1" w:after="100" w:afterAutospacing="1"/>
        <w:ind w:leftChars="300" w:left="630" w:firstLineChars="200" w:firstLine="420"/>
        <w:jc w:val="left"/>
      </w:pPr>
      <w:r>
        <w:rPr>
          <w:rFonts w:hint="eastAsia"/>
        </w:rPr>
        <w:t>USART1</w:t>
      </w:r>
      <w:r>
        <w:rPr>
          <w:rFonts w:hint="eastAsia"/>
        </w:rPr>
        <w:t>接口通信速率可达</w:t>
      </w:r>
      <w:r>
        <w:rPr>
          <w:rFonts w:hint="eastAsia"/>
        </w:rPr>
        <w:t>4.5</w:t>
      </w:r>
      <w:r>
        <w:t>M</w:t>
      </w:r>
      <w:r>
        <w:rPr>
          <w:rFonts w:hint="eastAsia"/>
        </w:rPr>
        <w:t>b</w:t>
      </w:r>
      <w:r>
        <w:t xml:space="preserve">/s, </w:t>
      </w:r>
      <w:r>
        <w:rPr>
          <w:rFonts w:hint="eastAsia"/>
        </w:rPr>
        <w:t>其他接口的通信速率可达</w:t>
      </w:r>
      <w:r>
        <w:rPr>
          <w:rFonts w:hint="eastAsia"/>
        </w:rPr>
        <w:t>2.25</w:t>
      </w:r>
      <w:r>
        <w:t xml:space="preserve"> M</w:t>
      </w:r>
      <w:r>
        <w:rPr>
          <w:rFonts w:hint="eastAsia"/>
        </w:rPr>
        <w:t>b</w:t>
      </w:r>
      <w:r>
        <w:t>/s</w:t>
      </w:r>
      <w:r>
        <w:rPr>
          <w:rFonts w:hint="eastAsia"/>
        </w:rPr>
        <w:t>。</w:t>
      </w:r>
      <w:r>
        <w:rPr>
          <w:rFonts w:hint="eastAsia"/>
        </w:rPr>
        <w:t>USART1</w:t>
      </w:r>
      <w:r>
        <w:rPr>
          <w:rFonts w:hint="eastAsia"/>
          <w:sz w:val="15"/>
          <w:szCs w:val="15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>USART2</w:t>
      </w:r>
      <w:r>
        <w:rPr>
          <w:rFonts w:hint="eastAsia"/>
        </w:rPr>
        <w:t>和</w:t>
      </w:r>
      <w:r>
        <w:rPr>
          <w:rFonts w:hint="eastAsia"/>
        </w:rPr>
        <w:t xml:space="preserve"> USART3</w:t>
      </w:r>
      <w:r>
        <w:rPr>
          <w:rFonts w:hint="eastAsia"/>
        </w:rPr>
        <w:t>接口具有硬件的</w:t>
      </w:r>
      <w:r>
        <w:rPr>
          <w:rFonts w:hint="eastAsia"/>
        </w:rPr>
        <w:t>CTS</w:t>
      </w:r>
      <w:r>
        <w:rPr>
          <w:rFonts w:hint="eastAsia"/>
        </w:rPr>
        <w:t>和</w:t>
      </w:r>
      <w:r>
        <w:t>RTS</w:t>
      </w:r>
      <w:r>
        <w:rPr>
          <w:rFonts w:hint="eastAsia"/>
        </w:rPr>
        <w:t>信号管理、兼容</w:t>
      </w:r>
      <w:r>
        <w:rPr>
          <w:rFonts w:hint="eastAsia"/>
        </w:rPr>
        <w:t>IS07816</w:t>
      </w:r>
      <w:r>
        <w:rPr>
          <w:rFonts w:hint="eastAsia"/>
        </w:rPr>
        <w:t>的智能</w:t>
      </w:r>
      <w:proofErr w:type="gramStart"/>
      <w:r>
        <w:rPr>
          <w:rFonts w:hint="eastAsia"/>
        </w:rPr>
        <w:t>卡模式</w:t>
      </w:r>
      <w:proofErr w:type="gramEnd"/>
      <w:r>
        <w:rPr>
          <w:rFonts w:hint="eastAsia"/>
        </w:rPr>
        <w:t>和类</w:t>
      </w:r>
      <w:r>
        <w:rPr>
          <w:rFonts w:hint="eastAsia"/>
        </w:rPr>
        <w:t>SPI</w:t>
      </w:r>
      <w:r>
        <w:rPr>
          <w:rFonts w:hint="eastAsia"/>
        </w:rPr>
        <w:t>通信模式，除</w:t>
      </w:r>
      <w:r>
        <w:rPr>
          <w:rFonts w:hint="eastAsia"/>
        </w:rPr>
        <w:t>UART5</w:t>
      </w:r>
      <w:r>
        <w:rPr>
          <w:rFonts w:hint="eastAsia"/>
        </w:rPr>
        <w:t>外，所有其他接口都可以使用</w:t>
      </w:r>
      <w:r>
        <w:t>DMA</w:t>
      </w:r>
      <w:r>
        <w:rPr>
          <w:rFonts w:hint="eastAsia"/>
        </w:rPr>
        <w:t>操作。</w:t>
      </w:r>
    </w:p>
    <w:p w14:paraId="7359FA36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 xml:space="preserve"> [实验步骤]</w:t>
      </w:r>
    </w:p>
    <w:p w14:paraId="5DE0DD61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工程；</w:t>
      </w:r>
    </w:p>
    <w:p w14:paraId="1699C482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241462C7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0"/>
          <w:szCs w:val="27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0"/>
          <w:szCs w:val="27"/>
        </w:rPr>
        <w:t>和相应文件；</w:t>
      </w:r>
    </w:p>
    <w:p w14:paraId="3D1E44EF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4D475A18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45581952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6.通过串口助手，对LED灯闪烁速率进行控制，观察并记录运行结果。</w:t>
      </w:r>
    </w:p>
    <w:p w14:paraId="5FD02705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4F75C88D" w14:textId="77777777" w:rsidR="000558AF" w:rsidRDefault="000558AF">
      <w:pPr>
        <w:widowControl/>
        <w:spacing w:before="100" w:beforeAutospacing="1" w:after="100" w:afterAutospacing="1"/>
        <w:jc w:val="left"/>
      </w:pPr>
    </w:p>
    <w:p w14:paraId="749BABFA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</w:pPr>
    </w:p>
    <w:p w14:paraId="13217F19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[实验参考代码]</w:t>
      </w:r>
    </w:p>
    <w:p w14:paraId="07159D81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634812E9" w14:textId="77777777" w:rsidR="000558AF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5F0A658F" w14:textId="1C80B801" w:rsidR="000558AF" w:rsidRDefault="004F5176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</w:pPr>
      <w:r>
        <w:rPr>
          <w:rFonts w:hint="eastAsia"/>
          <w:noProof/>
        </w:rPr>
        <w:drawing>
          <wp:inline distT="0" distB="0" distL="0" distR="0" wp14:anchorId="390AE888" wp14:editId="39B2E212">
            <wp:extent cx="5274310" cy="5750560"/>
            <wp:effectExtent l="0" t="0" r="2540" b="2540"/>
            <wp:docPr id="13208059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5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  <w:br/>
      </w:r>
      <w:r>
        <w:rPr>
          <w:rFonts w:hint="eastAsia"/>
          <w:noProof/>
        </w:rPr>
        <w:drawing>
          <wp:inline distT="0" distB="0" distL="0" distR="0" wp14:anchorId="553C0AA7" wp14:editId="2B0BFACE">
            <wp:extent cx="4655820" cy="8863330"/>
            <wp:effectExtent l="0" t="0" r="0" b="0"/>
            <wp:docPr id="94198517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  <w:br/>
      </w:r>
    </w:p>
    <w:p w14:paraId="2CE714E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 xml:space="preserve"> [实验结果]</w:t>
      </w:r>
    </w:p>
    <w:p w14:paraId="38191E8F" w14:textId="366B872D" w:rsidR="000558AF" w:rsidRDefault="004F5176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  <w:r>
        <w:rPr>
          <w:rFonts w:hint="eastAsia"/>
          <w:noProof/>
        </w:rPr>
        <w:drawing>
          <wp:inline distT="0" distB="0" distL="0" distR="0" wp14:anchorId="2005B856" wp14:editId="6CF18810">
            <wp:extent cx="5274310" cy="3517265"/>
            <wp:effectExtent l="0" t="0" r="2540" b="6985"/>
            <wp:docPr id="76752179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6227A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04556396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</w:p>
    <w:p w14:paraId="5ADA2CFC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</w:p>
    <w:p w14:paraId="7EFCA1ED" w14:textId="77777777" w:rsidR="00D81C20" w:rsidRDefault="00D81C20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</w:p>
    <w:sectPr w:rsidR="00D81C20">
      <w:footerReference w:type="default" r:id="rId2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2A08A" w14:textId="77777777" w:rsidR="005B175F" w:rsidRDefault="005B175F">
      <w:r>
        <w:separator/>
      </w:r>
    </w:p>
  </w:endnote>
  <w:endnote w:type="continuationSeparator" w:id="0">
    <w:p w14:paraId="4FC5993A" w14:textId="77777777" w:rsidR="005B175F" w:rsidRDefault="005B1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Linotype-Bold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44B4" w14:textId="77777777" w:rsidR="000558AF" w:rsidRDefault="00000000">
    <w:pPr>
      <w:pStyle w:val="a6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 PAGE </w:instrText>
    </w:r>
    <w:r>
      <w:rPr>
        <w:rStyle w:val="ac"/>
      </w:rPr>
      <w:fldChar w:fldCharType="separate"/>
    </w:r>
    <w:r>
      <w:rPr>
        <w:rStyle w:val="ac"/>
      </w:rPr>
      <w:t>21</w:t>
    </w:r>
    <w:r>
      <w:rPr>
        <w:rStyle w:val="ac"/>
      </w:rPr>
      <w:fldChar w:fldCharType="end"/>
    </w:r>
  </w:p>
  <w:p w14:paraId="11046690" w14:textId="77777777" w:rsidR="000558AF" w:rsidRDefault="000558AF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70011" w14:textId="77777777" w:rsidR="005B175F" w:rsidRDefault="005B175F">
      <w:r>
        <w:separator/>
      </w:r>
    </w:p>
  </w:footnote>
  <w:footnote w:type="continuationSeparator" w:id="0">
    <w:p w14:paraId="74AD4A82" w14:textId="77777777" w:rsidR="005B175F" w:rsidRDefault="005B17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23810"/>
    <w:multiLevelType w:val="multilevel"/>
    <w:tmpl w:val="3E323810"/>
    <w:lvl w:ilvl="0">
      <w:start w:val="1"/>
      <w:numFmt w:val="decimal"/>
      <w:lvlText w:val="%1．"/>
      <w:lvlJc w:val="left"/>
      <w:pPr>
        <w:ind w:left="405" w:hanging="40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557642D"/>
    <w:multiLevelType w:val="multilevel"/>
    <w:tmpl w:val="4557642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3220607"/>
    <w:multiLevelType w:val="multilevel"/>
    <w:tmpl w:val="5322060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496798"/>
    <w:multiLevelType w:val="multilevel"/>
    <w:tmpl w:val="56496798"/>
    <w:lvl w:ilvl="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00" w:hanging="420"/>
      </w:pPr>
    </w:lvl>
    <w:lvl w:ilvl="2">
      <w:start w:val="1"/>
      <w:numFmt w:val="lowerRoman"/>
      <w:lvlText w:val="%3."/>
      <w:lvlJc w:val="right"/>
      <w:pPr>
        <w:ind w:left="1320" w:hanging="420"/>
      </w:pPr>
    </w:lvl>
    <w:lvl w:ilvl="3">
      <w:start w:val="1"/>
      <w:numFmt w:val="decimal"/>
      <w:lvlText w:val="%4."/>
      <w:lvlJc w:val="left"/>
      <w:pPr>
        <w:ind w:left="1740" w:hanging="420"/>
      </w:pPr>
    </w:lvl>
    <w:lvl w:ilvl="4">
      <w:start w:val="1"/>
      <w:numFmt w:val="lowerLetter"/>
      <w:lvlText w:val="%5)"/>
      <w:lvlJc w:val="left"/>
      <w:pPr>
        <w:ind w:left="2160" w:hanging="420"/>
      </w:pPr>
    </w:lvl>
    <w:lvl w:ilvl="5">
      <w:start w:val="1"/>
      <w:numFmt w:val="lowerRoman"/>
      <w:lvlText w:val="%6."/>
      <w:lvlJc w:val="right"/>
      <w:pPr>
        <w:ind w:left="2580" w:hanging="420"/>
      </w:pPr>
    </w:lvl>
    <w:lvl w:ilvl="6">
      <w:start w:val="1"/>
      <w:numFmt w:val="decimal"/>
      <w:lvlText w:val="%7."/>
      <w:lvlJc w:val="left"/>
      <w:pPr>
        <w:ind w:left="3000" w:hanging="420"/>
      </w:pPr>
    </w:lvl>
    <w:lvl w:ilvl="7">
      <w:start w:val="1"/>
      <w:numFmt w:val="lowerLetter"/>
      <w:lvlText w:val="%8)"/>
      <w:lvlJc w:val="left"/>
      <w:pPr>
        <w:ind w:left="3420" w:hanging="420"/>
      </w:pPr>
    </w:lvl>
    <w:lvl w:ilvl="8">
      <w:start w:val="1"/>
      <w:numFmt w:val="lowerRoman"/>
      <w:lvlText w:val="%9."/>
      <w:lvlJc w:val="right"/>
      <w:pPr>
        <w:ind w:left="3840" w:hanging="420"/>
      </w:pPr>
    </w:lvl>
  </w:abstractNum>
  <w:abstractNum w:abstractNumId="4" w15:restartNumberingAfterBreak="0">
    <w:nsid w:val="68071981"/>
    <w:multiLevelType w:val="multilevel"/>
    <w:tmpl w:val="6807198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658620">
    <w:abstractNumId w:val="4"/>
  </w:num>
  <w:num w:numId="2" w16cid:durableId="1080954659">
    <w:abstractNumId w:val="2"/>
    <w:lvlOverride w:ilvl="0">
      <w:startOverride w:val="2"/>
    </w:lvlOverride>
  </w:num>
  <w:num w:numId="3" w16cid:durableId="1799645607">
    <w:abstractNumId w:val="1"/>
  </w:num>
  <w:num w:numId="4" w16cid:durableId="2046519768">
    <w:abstractNumId w:val="0"/>
  </w:num>
  <w:num w:numId="5" w16cid:durableId="1412580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DDF"/>
    <w:rsid w:val="00011577"/>
    <w:rsid w:val="0003134B"/>
    <w:rsid w:val="0005094A"/>
    <w:rsid w:val="00053F0E"/>
    <w:rsid w:val="000558AF"/>
    <w:rsid w:val="00070759"/>
    <w:rsid w:val="00072BE6"/>
    <w:rsid w:val="000752AA"/>
    <w:rsid w:val="00080D02"/>
    <w:rsid w:val="00085618"/>
    <w:rsid w:val="0009395E"/>
    <w:rsid w:val="00093E39"/>
    <w:rsid w:val="000A05F5"/>
    <w:rsid w:val="000A4B4F"/>
    <w:rsid w:val="000B5B3B"/>
    <w:rsid w:val="000D7EAF"/>
    <w:rsid w:val="000F1FAF"/>
    <w:rsid w:val="000F504F"/>
    <w:rsid w:val="000F5935"/>
    <w:rsid w:val="0010570A"/>
    <w:rsid w:val="00120DC8"/>
    <w:rsid w:val="001274F4"/>
    <w:rsid w:val="001335B4"/>
    <w:rsid w:val="00135E5B"/>
    <w:rsid w:val="00135F43"/>
    <w:rsid w:val="001571FA"/>
    <w:rsid w:val="00160A03"/>
    <w:rsid w:val="00176017"/>
    <w:rsid w:val="001A1B83"/>
    <w:rsid w:val="001B4359"/>
    <w:rsid w:val="001D2DDE"/>
    <w:rsid w:val="001D7B05"/>
    <w:rsid w:val="001E4534"/>
    <w:rsid w:val="001F6678"/>
    <w:rsid w:val="001F6CD2"/>
    <w:rsid w:val="00203EA1"/>
    <w:rsid w:val="00207C8F"/>
    <w:rsid w:val="00215877"/>
    <w:rsid w:val="00226D1C"/>
    <w:rsid w:val="00230BE5"/>
    <w:rsid w:val="00237F68"/>
    <w:rsid w:val="00243C1F"/>
    <w:rsid w:val="0026158A"/>
    <w:rsid w:val="00270A70"/>
    <w:rsid w:val="002A29BB"/>
    <w:rsid w:val="002C783E"/>
    <w:rsid w:val="002D26ED"/>
    <w:rsid w:val="002D65E1"/>
    <w:rsid w:val="002D68BC"/>
    <w:rsid w:val="002F75DD"/>
    <w:rsid w:val="00302ECC"/>
    <w:rsid w:val="003047A2"/>
    <w:rsid w:val="003112E0"/>
    <w:rsid w:val="003152DF"/>
    <w:rsid w:val="003157CA"/>
    <w:rsid w:val="0033001D"/>
    <w:rsid w:val="00330983"/>
    <w:rsid w:val="00363422"/>
    <w:rsid w:val="00366793"/>
    <w:rsid w:val="003763D6"/>
    <w:rsid w:val="00391C6D"/>
    <w:rsid w:val="003B3BFD"/>
    <w:rsid w:val="003B4113"/>
    <w:rsid w:val="003C2C75"/>
    <w:rsid w:val="003C3727"/>
    <w:rsid w:val="003C47E1"/>
    <w:rsid w:val="003D013B"/>
    <w:rsid w:val="003D21B2"/>
    <w:rsid w:val="003E7F2A"/>
    <w:rsid w:val="00412DD7"/>
    <w:rsid w:val="0044388B"/>
    <w:rsid w:val="004462D5"/>
    <w:rsid w:val="00446A92"/>
    <w:rsid w:val="004649F3"/>
    <w:rsid w:val="004715B8"/>
    <w:rsid w:val="00472268"/>
    <w:rsid w:val="00475729"/>
    <w:rsid w:val="00481840"/>
    <w:rsid w:val="00485A4E"/>
    <w:rsid w:val="00493BFA"/>
    <w:rsid w:val="004B465A"/>
    <w:rsid w:val="004D1021"/>
    <w:rsid w:val="004D3C0B"/>
    <w:rsid w:val="004D5F21"/>
    <w:rsid w:val="004F1FA9"/>
    <w:rsid w:val="004F5176"/>
    <w:rsid w:val="00507A77"/>
    <w:rsid w:val="00522B62"/>
    <w:rsid w:val="00523A92"/>
    <w:rsid w:val="005279A7"/>
    <w:rsid w:val="00551B1F"/>
    <w:rsid w:val="00566B4B"/>
    <w:rsid w:val="005926BF"/>
    <w:rsid w:val="005A1A6B"/>
    <w:rsid w:val="005B175F"/>
    <w:rsid w:val="005C0F9E"/>
    <w:rsid w:val="005C36A1"/>
    <w:rsid w:val="005E1B55"/>
    <w:rsid w:val="00606141"/>
    <w:rsid w:val="00626A87"/>
    <w:rsid w:val="00631610"/>
    <w:rsid w:val="006366F0"/>
    <w:rsid w:val="00643384"/>
    <w:rsid w:val="00643E3E"/>
    <w:rsid w:val="0064552F"/>
    <w:rsid w:val="00655386"/>
    <w:rsid w:val="006572F5"/>
    <w:rsid w:val="006639C1"/>
    <w:rsid w:val="006879DE"/>
    <w:rsid w:val="006B621F"/>
    <w:rsid w:val="006C094D"/>
    <w:rsid w:val="006E4473"/>
    <w:rsid w:val="007141BC"/>
    <w:rsid w:val="00714F10"/>
    <w:rsid w:val="0077405F"/>
    <w:rsid w:val="007A52D2"/>
    <w:rsid w:val="007A722C"/>
    <w:rsid w:val="007B327D"/>
    <w:rsid w:val="007C71D0"/>
    <w:rsid w:val="007D6054"/>
    <w:rsid w:val="00817124"/>
    <w:rsid w:val="008333BD"/>
    <w:rsid w:val="00835F74"/>
    <w:rsid w:val="00842198"/>
    <w:rsid w:val="00843DBB"/>
    <w:rsid w:val="008536DF"/>
    <w:rsid w:val="00862604"/>
    <w:rsid w:val="00880AA6"/>
    <w:rsid w:val="00881E30"/>
    <w:rsid w:val="0088278E"/>
    <w:rsid w:val="008932D0"/>
    <w:rsid w:val="008947DC"/>
    <w:rsid w:val="00902081"/>
    <w:rsid w:val="009122F6"/>
    <w:rsid w:val="00937CE2"/>
    <w:rsid w:val="00953347"/>
    <w:rsid w:val="00970BA7"/>
    <w:rsid w:val="00990C94"/>
    <w:rsid w:val="009946F3"/>
    <w:rsid w:val="009B7BB8"/>
    <w:rsid w:val="009C620E"/>
    <w:rsid w:val="009C7E2F"/>
    <w:rsid w:val="009D2669"/>
    <w:rsid w:val="009D580B"/>
    <w:rsid w:val="009E6196"/>
    <w:rsid w:val="00A06E3C"/>
    <w:rsid w:val="00A44AC2"/>
    <w:rsid w:val="00A47F22"/>
    <w:rsid w:val="00A512EB"/>
    <w:rsid w:val="00A57D48"/>
    <w:rsid w:val="00A66A62"/>
    <w:rsid w:val="00A8358E"/>
    <w:rsid w:val="00AA3513"/>
    <w:rsid w:val="00AB13A2"/>
    <w:rsid w:val="00AD3056"/>
    <w:rsid w:val="00AD5059"/>
    <w:rsid w:val="00AF7546"/>
    <w:rsid w:val="00B03ABF"/>
    <w:rsid w:val="00B126B0"/>
    <w:rsid w:val="00B25553"/>
    <w:rsid w:val="00B328FE"/>
    <w:rsid w:val="00B70CB5"/>
    <w:rsid w:val="00B740D0"/>
    <w:rsid w:val="00B74DB7"/>
    <w:rsid w:val="00B8689E"/>
    <w:rsid w:val="00B9021B"/>
    <w:rsid w:val="00B928D9"/>
    <w:rsid w:val="00BA2012"/>
    <w:rsid w:val="00BD566F"/>
    <w:rsid w:val="00BF0D4E"/>
    <w:rsid w:val="00C02248"/>
    <w:rsid w:val="00C129E7"/>
    <w:rsid w:val="00C2407A"/>
    <w:rsid w:val="00C30F5C"/>
    <w:rsid w:val="00C34C3B"/>
    <w:rsid w:val="00C36B8F"/>
    <w:rsid w:val="00C55EF3"/>
    <w:rsid w:val="00C64CB1"/>
    <w:rsid w:val="00C72861"/>
    <w:rsid w:val="00C733AC"/>
    <w:rsid w:val="00C76D5C"/>
    <w:rsid w:val="00C82154"/>
    <w:rsid w:val="00C97B75"/>
    <w:rsid w:val="00CA1815"/>
    <w:rsid w:val="00CA1D08"/>
    <w:rsid w:val="00CB1D04"/>
    <w:rsid w:val="00CD3E66"/>
    <w:rsid w:val="00CE15A7"/>
    <w:rsid w:val="00D203A6"/>
    <w:rsid w:val="00D42208"/>
    <w:rsid w:val="00D47908"/>
    <w:rsid w:val="00D47C3E"/>
    <w:rsid w:val="00D5527B"/>
    <w:rsid w:val="00D67477"/>
    <w:rsid w:val="00D67F71"/>
    <w:rsid w:val="00D81C20"/>
    <w:rsid w:val="00D91186"/>
    <w:rsid w:val="00D94760"/>
    <w:rsid w:val="00DA116C"/>
    <w:rsid w:val="00DB796A"/>
    <w:rsid w:val="00DC1DDF"/>
    <w:rsid w:val="00DC653B"/>
    <w:rsid w:val="00E116A5"/>
    <w:rsid w:val="00E269CC"/>
    <w:rsid w:val="00E418DA"/>
    <w:rsid w:val="00E53278"/>
    <w:rsid w:val="00E62E7E"/>
    <w:rsid w:val="00E6682A"/>
    <w:rsid w:val="00E752F9"/>
    <w:rsid w:val="00E76D65"/>
    <w:rsid w:val="00E9588E"/>
    <w:rsid w:val="00EA19F0"/>
    <w:rsid w:val="00EA5BED"/>
    <w:rsid w:val="00EB5AF2"/>
    <w:rsid w:val="00EC7761"/>
    <w:rsid w:val="00ED18FB"/>
    <w:rsid w:val="00ED1D17"/>
    <w:rsid w:val="00EF4BB8"/>
    <w:rsid w:val="00F004B9"/>
    <w:rsid w:val="00F05C71"/>
    <w:rsid w:val="00F2779C"/>
    <w:rsid w:val="00F61166"/>
    <w:rsid w:val="00F61880"/>
    <w:rsid w:val="00F66648"/>
    <w:rsid w:val="00FA72D7"/>
    <w:rsid w:val="00FE037D"/>
    <w:rsid w:val="00FE21A5"/>
    <w:rsid w:val="00FE2C8F"/>
    <w:rsid w:val="00FF01FD"/>
    <w:rsid w:val="00FF4656"/>
    <w:rsid w:val="044C226D"/>
    <w:rsid w:val="09B554AF"/>
    <w:rsid w:val="09C53944"/>
    <w:rsid w:val="106E76CB"/>
    <w:rsid w:val="17B8276A"/>
    <w:rsid w:val="1B1F47F5"/>
    <w:rsid w:val="1F337EC2"/>
    <w:rsid w:val="22B37E1C"/>
    <w:rsid w:val="24A20AB2"/>
    <w:rsid w:val="2A440DE7"/>
    <w:rsid w:val="39B81352"/>
    <w:rsid w:val="3B787F67"/>
    <w:rsid w:val="3F225117"/>
    <w:rsid w:val="3FFE7BEC"/>
    <w:rsid w:val="49C33FF5"/>
    <w:rsid w:val="4C1F7C1D"/>
    <w:rsid w:val="4CCE3E8B"/>
    <w:rsid w:val="4E726A98"/>
    <w:rsid w:val="4FB3490D"/>
    <w:rsid w:val="570C0949"/>
    <w:rsid w:val="65352EBF"/>
    <w:rsid w:val="65711400"/>
    <w:rsid w:val="693B303B"/>
    <w:rsid w:val="6EEB2223"/>
    <w:rsid w:val="70831107"/>
    <w:rsid w:val="725325B9"/>
    <w:rsid w:val="7434408B"/>
    <w:rsid w:val="7438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6385DB"/>
  <w15:chartTrackingRefBased/>
  <w15:docId w15:val="{E8AA2F4A-803D-4A79-A144-CC256837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semiHidden/>
    <w:pPr>
      <w:jc w:val="left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  <w:pPr>
      <w:tabs>
        <w:tab w:val="right" w:leader="dot" w:pos="8296"/>
      </w:tabs>
      <w:jc w:val="center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a8">
    <w:name w:val="Normal (Web)"/>
    <w:basedOn w:val="a"/>
    <w:uiPriority w:val="99"/>
    <w:pPr>
      <w:spacing w:beforeAutospacing="1" w:afterAutospacing="1"/>
      <w:jc w:val="left"/>
    </w:pPr>
    <w:rPr>
      <w:rFonts w:ascii="Calibri" w:hAnsi="Calibri"/>
      <w:kern w:val="0"/>
      <w:sz w:val="24"/>
    </w:rPr>
  </w:style>
  <w:style w:type="paragraph" w:styleId="a9">
    <w:name w:val="annotation subject"/>
    <w:basedOn w:val="a4"/>
    <w:next w:val="a4"/>
    <w:semiHidden/>
    <w:rPr>
      <w:b/>
      <w:bCs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qFormat/>
    <w:rPr>
      <w:b/>
    </w:rPr>
  </w:style>
  <w:style w:type="character" w:styleId="ac">
    <w:name w:val="page number"/>
  </w:style>
  <w:style w:type="character" w:styleId="ad">
    <w:name w:val="Hyperlink"/>
    <w:rPr>
      <w:color w:val="0000FF"/>
      <w:u w:val="single"/>
    </w:rPr>
  </w:style>
  <w:style w:type="character" w:styleId="ae">
    <w:name w:val="annotation reference"/>
    <w:semiHidden/>
    <w:rPr>
      <w:sz w:val="21"/>
      <w:szCs w:val="21"/>
    </w:rPr>
  </w:style>
  <w:style w:type="paragraph" w:styleId="af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503</Words>
  <Characters>2871</Characters>
  <Application>Microsoft Office Word</Application>
  <DocSecurity>0</DocSecurity>
  <Lines>23</Lines>
  <Paragraphs>6</Paragraphs>
  <ScaleCrop>false</ScaleCrop>
  <Company>ITianKong.Com</Company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奋斗STM32 v5嵌入式系统实验教学平台实验指导书</dc:title>
  <dc:subject/>
  <dc:creator>JON</dc:creator>
  <cp:keywords/>
  <cp:lastModifiedBy>Mayn Xiang</cp:lastModifiedBy>
  <cp:revision>5</cp:revision>
  <dcterms:created xsi:type="dcterms:W3CDTF">2026-06-08T06:41:00Z</dcterms:created>
  <dcterms:modified xsi:type="dcterms:W3CDTF">2026-06-08T13:16:00Z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4DE95736C8FB41A99C651DEA863206E7_12</vt:lpwstr>
  </property>
</Properties>
</file>