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F" w:rsidRDefault="00C2692F">
      <w:pPr>
        <w:pStyle w:val="Text"/>
        <w:ind w:firstLine="0"/>
        <w:rPr>
          <w:sz w:val="2"/>
          <w:szCs w:val="18"/>
        </w:rPr>
      </w:pPr>
      <w:r>
        <w:rPr>
          <w:sz w:val="2"/>
          <w:szCs w:val="18"/>
        </w:rPr>
        <w:footnoteReference w:customMarkFollows="1" w:id="1"/>
        <w:sym w:font="Symbol" w:char="F020"/>
      </w:r>
    </w:p>
    <w:p w:rsidR="00C2692F" w:rsidRDefault="00C2692F" w:rsidP="00C2692F">
      <w:pPr>
        <w:pStyle w:val="Title"/>
        <w:framePr w:wrap="notBeside"/>
      </w:pPr>
      <w:r>
        <w:t>Template for Preparation of Papers for IEEE Sponsored Conferences &amp; Symposia*</w:t>
      </w:r>
    </w:p>
    <w:p w:rsidR="00C2692F" w:rsidRDefault="00C2692F" w:rsidP="00C2692F">
      <w:pPr>
        <w:pStyle w:val="Authors"/>
        <w:framePr w:wrap="notBeside" w:x="1614"/>
      </w:pPr>
      <w:r>
        <w:t xml:space="preserve">First A. Author, Second B. Author, Jr., and Third C. Author, </w:t>
      </w:r>
      <w:r>
        <w:rPr>
          <w:rStyle w:val="MemberType"/>
        </w:rPr>
        <w:t>Member, IEEE</w:t>
      </w:r>
    </w:p>
    <w:p w:rsidR="00C2692F" w:rsidRDefault="00C2692F" w:rsidP="00C2692F">
      <w:pPr>
        <w:pStyle w:val="Abstract"/>
        <w:spacing w:before="0"/>
      </w:pPr>
      <w:r>
        <w:rPr>
          <w:i/>
          <w:iCs/>
        </w:rPr>
        <w:t>Abstract</w:t>
      </w:r>
      <w:r>
        <w:t>—</w:t>
      </w:r>
      <w:r w:rsidRPr="00B32A40">
        <w:t xml:space="preserve"> </w:t>
      </w:r>
      <w:r>
        <w:t xml:space="preserve">This electronic document is a “live” template. The various components of </w:t>
      </w:r>
      <w:r w:rsidRPr="005B520E">
        <w:t>your</w:t>
      </w:r>
      <w:r>
        <w:t xml:space="preserve"> paper [title, text, heads, etc.] are already defined on the style sheet, as illustrated by the portions given in this document.</w:t>
      </w:r>
    </w:p>
    <w:p w:rsidR="00C2692F" w:rsidRDefault="00C2692F" w:rsidP="00C2692F">
      <w:pPr>
        <w:pStyle w:val="Heading1"/>
        <w:spacing w:before="120" w:after="120"/>
      </w:pPr>
      <w:r>
        <w:t>I</w:t>
      </w:r>
      <w:r>
        <w:rPr>
          <w:sz w:val="16"/>
          <w:szCs w:val="16"/>
        </w:rPr>
        <w:t>NTRODUCTION</w:t>
      </w:r>
    </w:p>
    <w:p w:rsidR="00C2692F" w:rsidRPr="005B520E" w:rsidRDefault="00C2692F" w:rsidP="00C2692F">
      <w:pPr>
        <w:pStyle w:val="BodyText"/>
      </w:pPr>
      <w:r w:rsidRPr="005B520E">
        <w:t xml:space="preserve">This template, </w:t>
      </w:r>
      <w:r>
        <w:t>modified</w:t>
      </w:r>
      <w:r w:rsidRPr="005B520E">
        <w:t xml:space="preserve"> in MS Word 200</w:t>
      </w:r>
      <w:r>
        <w:t>3</w:t>
      </w:r>
      <w:r w:rsidRPr="005B520E">
        <w:t xml:space="preserve"> and saved as “Word 97-2003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w:t>
      </w:r>
      <w:bookmarkStart w:id="0" w:name="_GoBack"/>
      <w:bookmarkEnd w:id="0"/>
      <w:r w:rsidRPr="005B520E">
        <w:t>les are not prescribed, although the various table text styles are provided. The formatter will need to create these components, incorporating the applicable criteria that follow.</w:t>
      </w:r>
    </w:p>
    <w:p w:rsidR="00C2692F" w:rsidRDefault="00C2692F" w:rsidP="00C2692F">
      <w:pPr>
        <w:pStyle w:val="Heading1"/>
        <w:spacing w:before="120" w:after="120"/>
      </w:pPr>
      <w:r>
        <w:t>Procedure for Paper Submission</w:t>
      </w:r>
    </w:p>
    <w:p w:rsidR="00C2692F" w:rsidRDefault="00C2692F" w:rsidP="00C2692F">
      <w:pPr>
        <w:pStyle w:val="Heading2"/>
        <w:keepLines/>
        <w:numPr>
          <w:ilvl w:val="1"/>
          <w:numId w:val="0"/>
        </w:numPr>
        <w:tabs>
          <w:tab w:val="num" w:pos="360"/>
        </w:tabs>
        <w:autoSpaceDE/>
        <w:autoSpaceDN/>
        <w:ind w:left="288" w:hanging="288"/>
      </w:pPr>
      <w:r>
        <w:t>A.</w:t>
      </w:r>
      <w:r>
        <w:tab/>
        <w:t>Selecting a Template (Heading 2)</w:t>
      </w:r>
    </w:p>
    <w:p w:rsidR="00C2692F" w:rsidRPr="005B520E" w:rsidRDefault="00C2692F" w:rsidP="00C2692F">
      <w:pPr>
        <w:pStyle w:val="BodyText"/>
      </w:pPr>
      <w:r w:rsidRPr="005B520E">
        <w:t>First, confirm that you have the correct template for your paper size. This template has been tailored for outp</w:t>
      </w:r>
      <w:r>
        <w:t>ut on the US-letter paper size. Please do not use it for A4 paper since the margin requirements for A4 papers may be different from Letter paper size.</w:t>
      </w:r>
    </w:p>
    <w:p w:rsidR="00C2692F" w:rsidRPr="005B520E" w:rsidRDefault="00C2692F" w:rsidP="00C2692F">
      <w:pPr>
        <w:pStyle w:val="Heading2"/>
        <w:keepLines/>
        <w:numPr>
          <w:ilvl w:val="1"/>
          <w:numId w:val="0"/>
        </w:numPr>
        <w:tabs>
          <w:tab w:val="num" w:pos="360"/>
        </w:tabs>
        <w:autoSpaceDE/>
        <w:autoSpaceDN/>
        <w:ind w:left="288" w:hanging="288"/>
      </w:pPr>
      <w:r>
        <w:t>B.</w:t>
      </w:r>
      <w:r>
        <w:tab/>
      </w:r>
      <w:r w:rsidRPr="005B520E">
        <w:t>Maintaining the Integrity of the Specifications</w:t>
      </w:r>
    </w:p>
    <w:p w:rsidR="00C2692F" w:rsidRDefault="00C2692F" w:rsidP="00C2692F">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C2692F" w:rsidRDefault="00C2692F" w:rsidP="00C2692F">
      <w:pPr>
        <w:pStyle w:val="Heading1"/>
        <w:spacing w:before="120" w:after="120"/>
      </w:pPr>
      <w:r>
        <w:t>M</w:t>
      </w:r>
      <w:r>
        <w:rPr>
          <w:sz w:val="16"/>
          <w:szCs w:val="16"/>
        </w:rPr>
        <w:t>ATH</w:t>
      </w:r>
    </w:p>
    <w:p w:rsidR="00C2692F" w:rsidRPr="005B520E" w:rsidRDefault="00C2692F" w:rsidP="00C2692F">
      <w:pPr>
        <w:pStyle w:val="BodyText"/>
      </w:pPr>
      <w:r w:rsidRPr="005B520E">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2692F" w:rsidRPr="005B520E" w:rsidRDefault="00C2692F" w:rsidP="00C2692F">
      <w:pPr>
        <w:pStyle w:val="BodyText"/>
      </w:pPr>
      <w:r w:rsidRPr="005B520E">
        <w:t>Finally, complete content and organizational editing before formatting. Please take note of the following items when proofreading spelling and grammar:</w:t>
      </w:r>
    </w:p>
    <w:p w:rsidR="00C2692F" w:rsidRDefault="00C2692F" w:rsidP="00C2692F">
      <w:pPr>
        <w:pStyle w:val="Heading2"/>
        <w:keepLines/>
        <w:numPr>
          <w:ilvl w:val="1"/>
          <w:numId w:val="0"/>
        </w:numPr>
        <w:tabs>
          <w:tab w:val="num" w:pos="360"/>
        </w:tabs>
        <w:autoSpaceDE/>
        <w:autoSpaceDN/>
        <w:ind w:left="288" w:hanging="288"/>
      </w:pPr>
      <w:r>
        <w:t xml:space="preserve">A. </w:t>
      </w:r>
      <w:r>
        <w:tab/>
        <w:t>Abbreviations and Acronyms</w:t>
      </w:r>
    </w:p>
    <w:p w:rsidR="00C2692F" w:rsidRPr="005B520E" w:rsidRDefault="00C2692F" w:rsidP="00C2692F">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C2692F" w:rsidRDefault="00C2692F" w:rsidP="00C2692F">
      <w:pPr>
        <w:pStyle w:val="Heading2"/>
        <w:keepLines/>
        <w:numPr>
          <w:ilvl w:val="1"/>
          <w:numId w:val="0"/>
        </w:numPr>
        <w:tabs>
          <w:tab w:val="num" w:pos="360"/>
        </w:tabs>
        <w:autoSpaceDE/>
        <w:autoSpaceDN/>
        <w:ind w:left="288" w:hanging="288"/>
      </w:pPr>
      <w:r>
        <w:t>B.</w:t>
      </w:r>
      <w:r>
        <w:tab/>
        <w:t>Units</w:t>
      </w:r>
    </w:p>
    <w:p w:rsidR="00C2692F" w:rsidRPr="005B520E" w:rsidRDefault="00C2692F" w:rsidP="00C2692F">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C2692F" w:rsidRPr="005B520E" w:rsidRDefault="00C2692F" w:rsidP="00C2692F">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C2692F" w:rsidRPr="005B520E" w:rsidRDefault="00C2692F" w:rsidP="00C2692F">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“webers/m2”.  Spell out units when they appear in text: “. . . a few henries”, not “. . . a few H”.</w:t>
      </w:r>
    </w:p>
    <w:p w:rsidR="00C2692F" w:rsidRPr="005B520E" w:rsidRDefault="00C2692F" w:rsidP="00C2692F">
      <w:pPr>
        <w:pStyle w:val="bulletlist"/>
      </w:pPr>
      <w:r w:rsidRPr="005B520E">
        <w:t>Use a zero before decimal points: “0.25”, not “.25”. Use “cm3”, not “cc”. (</w:t>
      </w:r>
      <w:r w:rsidRPr="005B520E">
        <w:rPr>
          <w:i/>
          <w:iCs/>
        </w:rPr>
        <w:t>bullet list</w:t>
      </w:r>
      <w:r w:rsidRPr="005B520E">
        <w:t>)</w:t>
      </w:r>
    </w:p>
    <w:p w:rsidR="00C2692F" w:rsidRPr="005B520E" w:rsidRDefault="00C2692F" w:rsidP="00C2692F">
      <w:pPr>
        <w:pStyle w:val="Heading2"/>
        <w:keepLines/>
        <w:numPr>
          <w:ilvl w:val="1"/>
          <w:numId w:val="0"/>
        </w:numPr>
        <w:tabs>
          <w:tab w:val="num" w:pos="360"/>
        </w:tabs>
        <w:autoSpaceDE/>
        <w:autoSpaceDN/>
        <w:ind w:left="288" w:hanging="288"/>
      </w:pPr>
      <w:r>
        <w:t>C.</w:t>
      </w:r>
      <w:r>
        <w:tab/>
      </w:r>
      <w:r w:rsidRPr="005B520E">
        <w:t>Equations</w:t>
      </w:r>
    </w:p>
    <w:p w:rsidR="00C2692F" w:rsidRPr="005B520E" w:rsidRDefault="00C2692F" w:rsidP="00C2692F">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w:t>
      </w:r>
      <w:r>
        <w:t xml:space="preserve">text after your paper is styled. </w:t>
      </w: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w:t>
      </w:r>
      <w:r w:rsidRPr="005B520E">
        <w:lastRenderedPageBreak/>
        <w:t>equations with commas or periods when they are part of a sentence, as in</w:t>
      </w:r>
    </w:p>
    <w:p w:rsidR="00C2692F" w:rsidRPr="005B520E" w:rsidRDefault="00C2692F" w:rsidP="00C2692F">
      <w:pPr>
        <w:pStyle w:val="equation0"/>
        <w:spacing w:before="120" w:after="120"/>
      </w:pPr>
      <w:r w:rsidRPr="005B520E">
        <w:tab/>
      </w:r>
      <w:r>
        <w:t></w:t>
      </w:r>
      <w:r>
        <w:t></w:t>
      </w:r>
      <w:r>
        <w:t></w:t>
      </w:r>
      <w:r>
        <w:t></w:t>
      </w:r>
      <w:r>
        <w:t></w:t>
      </w:r>
      <w:r>
        <w:t></w:t>
      </w:r>
      <w:r>
        <w:t></w:t>
      </w:r>
      <w:r>
        <w:t></w:t>
      </w:r>
      <w:r>
        <w:t></w:t>
      </w:r>
      <w:r>
        <w:t></w:t>
      </w:r>
      <w:r>
        <w:t></w:t>
      </w:r>
      <w:r>
        <w:t></w:t>
      </w:r>
      <w:r>
        <w:tab/>
      </w:r>
      <w:r>
        <w:t></w:t>
      </w:r>
      <w:r>
        <w:t></w:t>
      </w:r>
      <w:r>
        <w:t></w:t>
      </w:r>
    </w:p>
    <w:p w:rsidR="00C2692F" w:rsidRDefault="00C2692F" w:rsidP="00C2692F">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C2692F" w:rsidRDefault="00C2692F" w:rsidP="00C2692F">
      <w:pPr>
        <w:pStyle w:val="Heading2"/>
        <w:keepLines/>
        <w:numPr>
          <w:ilvl w:val="1"/>
          <w:numId w:val="0"/>
        </w:numPr>
        <w:tabs>
          <w:tab w:val="num" w:pos="360"/>
        </w:tabs>
        <w:autoSpaceDE/>
        <w:autoSpaceDN/>
        <w:ind w:left="288" w:hanging="288"/>
      </w:pPr>
      <w:r>
        <w:t>D.</w:t>
      </w:r>
      <w:r>
        <w:tab/>
        <w:t>Some Common Mistakes</w:t>
      </w:r>
    </w:p>
    <w:p w:rsidR="00C2692F" w:rsidRPr="005B520E" w:rsidRDefault="00C2692F" w:rsidP="00C2692F">
      <w:pPr>
        <w:pStyle w:val="bulletlist"/>
      </w:pPr>
      <w:r w:rsidRPr="005B520E">
        <w:t>The word “data” is plural, not singular.</w:t>
      </w:r>
    </w:p>
    <w:p w:rsidR="00C2692F" w:rsidRPr="005B520E" w:rsidRDefault="00C2692F" w:rsidP="00C2692F">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C2692F" w:rsidRPr="005B520E" w:rsidRDefault="00C2692F" w:rsidP="00C2692F">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2692F" w:rsidRPr="005B520E" w:rsidRDefault="00C2692F" w:rsidP="00C2692F">
      <w:pPr>
        <w:pStyle w:val="bulletlist"/>
      </w:pPr>
      <w:r w:rsidRPr="005B520E">
        <w:t>A graph within a graph is an “inset”, not an “insert”. The word alternatively is preferred to the word “alternately” (unless you really mean something that alternates).</w:t>
      </w:r>
    </w:p>
    <w:p w:rsidR="00C2692F" w:rsidRPr="005B520E" w:rsidRDefault="00C2692F" w:rsidP="00C2692F">
      <w:pPr>
        <w:pStyle w:val="bulletlist"/>
      </w:pPr>
      <w:r w:rsidRPr="005B520E">
        <w:t>Do not use the word “essentially” to mean “approximately” or “effectively”.</w:t>
      </w:r>
    </w:p>
    <w:p w:rsidR="00C2692F" w:rsidRPr="005B520E" w:rsidRDefault="00C2692F" w:rsidP="00C2692F">
      <w:pPr>
        <w:pStyle w:val="bulletlist"/>
      </w:pPr>
      <w:r w:rsidRPr="005B520E">
        <w:t>In your paper title, if the words “that uses” can accurately replace the word “using”, capitalize the “u”; if not, keep using lower-cased.</w:t>
      </w:r>
    </w:p>
    <w:p w:rsidR="00C2692F" w:rsidRPr="005B520E" w:rsidRDefault="00C2692F" w:rsidP="00C2692F">
      <w:pPr>
        <w:pStyle w:val="bulletlist"/>
      </w:pPr>
      <w:r w:rsidRPr="005B520E">
        <w:t>Be aware of the different meanings of the homophones “affect” and “effect”, “complement” and “compliment”, “discreet” and “discrete”, “principal” and “principle”.</w:t>
      </w:r>
    </w:p>
    <w:p w:rsidR="00C2692F" w:rsidRPr="005B520E" w:rsidRDefault="00C2692F" w:rsidP="00C2692F">
      <w:pPr>
        <w:pStyle w:val="bulletlist"/>
      </w:pPr>
      <w:r w:rsidRPr="005B520E">
        <w:t>Do not confuse “imply” and “infer”.</w:t>
      </w:r>
    </w:p>
    <w:p w:rsidR="00C2692F" w:rsidRPr="005B520E" w:rsidRDefault="00C2692F" w:rsidP="00C2692F">
      <w:pPr>
        <w:pStyle w:val="bulletlist"/>
      </w:pPr>
      <w:r w:rsidRPr="005B520E">
        <w:t>The prefix “non” is not a word; it should be joined to the word it modifies, usually without a hyphen.</w:t>
      </w:r>
    </w:p>
    <w:p w:rsidR="00C2692F" w:rsidRPr="005B520E" w:rsidRDefault="00C2692F" w:rsidP="00C2692F">
      <w:pPr>
        <w:pStyle w:val="bulletlist"/>
      </w:pPr>
      <w:r w:rsidRPr="005B520E">
        <w:t>There is no period after the “et” in the Latin abbreviation “et al.”.</w:t>
      </w:r>
    </w:p>
    <w:p w:rsidR="00C2692F" w:rsidRPr="005B520E" w:rsidRDefault="00C2692F" w:rsidP="00C2692F">
      <w:pPr>
        <w:pStyle w:val="bulletlist"/>
      </w:pPr>
      <w:r w:rsidRPr="005B520E">
        <w:t>The abbreviation “i.e.” means “that is”, and the abbreviation “e.g.” means “for example”.</w:t>
      </w:r>
    </w:p>
    <w:p w:rsidR="00C2692F" w:rsidRDefault="00C2692F" w:rsidP="00C2692F">
      <w:pPr>
        <w:pStyle w:val="Text"/>
      </w:pPr>
      <w:r w:rsidRPr="005B520E">
        <w:t>An excellent style manual for science writers is [7</w:t>
      </w:r>
      <w:r>
        <w:t>].</w:t>
      </w:r>
    </w:p>
    <w:p w:rsidR="00C2692F" w:rsidRDefault="00C2692F" w:rsidP="00C2692F">
      <w:pPr>
        <w:pStyle w:val="Heading1"/>
        <w:spacing w:before="120" w:after="120"/>
      </w:pPr>
      <w:r>
        <w:t>Using the Template</w:t>
      </w:r>
    </w:p>
    <w:p w:rsidR="00C2692F" w:rsidRPr="005B520E" w:rsidRDefault="00C2692F" w:rsidP="00C2692F">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2692F" w:rsidRDefault="00C2692F" w:rsidP="00C2692F">
      <w:pPr>
        <w:pStyle w:val="Heading2"/>
        <w:keepLines/>
        <w:numPr>
          <w:ilvl w:val="1"/>
          <w:numId w:val="0"/>
        </w:numPr>
        <w:tabs>
          <w:tab w:val="num" w:pos="360"/>
        </w:tabs>
        <w:autoSpaceDE/>
        <w:autoSpaceDN/>
        <w:ind w:left="288" w:hanging="288"/>
      </w:pPr>
      <w:r>
        <w:t>A.</w:t>
      </w:r>
      <w:r>
        <w:tab/>
      </w:r>
      <w:r w:rsidRPr="005B520E">
        <w:t>Authors</w:t>
      </w:r>
      <w:r>
        <w:t xml:space="preserve"> and Affiliations</w:t>
      </w:r>
    </w:p>
    <w:p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rsidR="00C2692F" w:rsidRPr="005B520E" w:rsidRDefault="00C2692F" w:rsidP="00C2692F">
      <w:pPr>
        <w:pStyle w:val="BodyText"/>
      </w:pPr>
      <w:r w:rsidRPr="005B520E">
        <w:t>Headings, or heads, are organizational devices that guide the reader through your paper. There are two types: component heads and text heads.</w:t>
      </w:r>
    </w:p>
    <w:p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2692F" w:rsidRDefault="00C2692F" w:rsidP="00C2692F">
      <w:pPr>
        <w:pStyle w:val="Heading2"/>
        <w:keepLines/>
        <w:numPr>
          <w:ilvl w:val="1"/>
          <w:numId w:val="0"/>
        </w:numPr>
        <w:tabs>
          <w:tab w:val="num" w:pos="360"/>
        </w:tabs>
        <w:autoSpaceDE/>
        <w:autoSpaceDN/>
        <w:ind w:left="288" w:hanging="288"/>
      </w:pPr>
      <w:r>
        <w:lastRenderedPageBreak/>
        <w:t>C.</w:t>
      </w:r>
      <w:r>
        <w:tab/>
        <w:t>Figures and Tables</w:t>
      </w:r>
    </w:p>
    <w:p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trPr>
          <w:cantSplit/>
          <w:trHeight w:val="240"/>
          <w:tblHeader/>
          <w:jc w:val="center"/>
        </w:trPr>
        <w:tc>
          <w:tcPr>
            <w:tcW w:w="720" w:type="dxa"/>
            <w:vMerge w:val="restart"/>
            <w:vAlign w:val="center"/>
          </w:tcPr>
          <w:p w:rsidR="00C2692F" w:rsidRDefault="00C2692F">
            <w:pPr>
              <w:pStyle w:val="tablecolhead"/>
            </w:pPr>
            <w:r>
              <w:t>Table Head</w:t>
            </w:r>
          </w:p>
        </w:tc>
        <w:tc>
          <w:tcPr>
            <w:tcW w:w="4140" w:type="dxa"/>
            <w:gridSpan w:val="3"/>
            <w:vAlign w:val="center"/>
          </w:tcPr>
          <w:p w:rsidR="00C2692F" w:rsidRDefault="00C2692F">
            <w:pPr>
              <w:pStyle w:val="tablecolhead"/>
            </w:pPr>
            <w:r>
              <w:t>Table Column Head</w:t>
            </w:r>
          </w:p>
        </w:tc>
      </w:tr>
      <w:tr w:rsidR="00C2692F">
        <w:trPr>
          <w:cantSplit/>
          <w:trHeight w:val="240"/>
          <w:tblHeader/>
          <w:jc w:val="center"/>
        </w:trPr>
        <w:tc>
          <w:tcPr>
            <w:tcW w:w="720" w:type="dxa"/>
            <w:vMerge/>
          </w:tcPr>
          <w:p w:rsidR="00C2692F" w:rsidRDefault="00C2692F">
            <w:pPr>
              <w:rPr>
                <w:sz w:val="16"/>
                <w:szCs w:val="16"/>
              </w:rPr>
            </w:pPr>
          </w:p>
        </w:tc>
        <w:tc>
          <w:tcPr>
            <w:tcW w:w="2340" w:type="dxa"/>
            <w:vAlign w:val="center"/>
          </w:tcPr>
          <w:p w:rsidR="00C2692F" w:rsidRDefault="00C2692F">
            <w:pPr>
              <w:pStyle w:val="tablecolsubhead"/>
            </w:pPr>
            <w:r>
              <w:t>Table column subhead</w:t>
            </w:r>
          </w:p>
        </w:tc>
        <w:tc>
          <w:tcPr>
            <w:tcW w:w="900" w:type="dxa"/>
            <w:vAlign w:val="center"/>
          </w:tcPr>
          <w:p w:rsidR="00C2692F" w:rsidRDefault="00C2692F">
            <w:pPr>
              <w:pStyle w:val="tablecolsubhead"/>
            </w:pPr>
            <w:r>
              <w:t>Subhead</w:t>
            </w:r>
          </w:p>
        </w:tc>
        <w:tc>
          <w:tcPr>
            <w:tcW w:w="900" w:type="dxa"/>
            <w:vAlign w:val="center"/>
          </w:tcPr>
          <w:p w:rsidR="00C2692F" w:rsidRDefault="00C2692F">
            <w:pPr>
              <w:pStyle w:val="tablecolsubhead"/>
            </w:pPr>
            <w:r>
              <w:t>Subhead</w:t>
            </w:r>
          </w:p>
        </w:tc>
      </w:tr>
      <w:tr w:rsidR="00C2692F">
        <w:trPr>
          <w:trHeight w:val="320"/>
          <w:jc w:val="center"/>
        </w:trPr>
        <w:tc>
          <w:tcPr>
            <w:tcW w:w="720" w:type="dxa"/>
            <w:vAlign w:val="center"/>
          </w:tcPr>
          <w:p w:rsidR="00C2692F" w:rsidRDefault="00C2692F">
            <w:pPr>
              <w:pStyle w:val="tablecopy"/>
              <w:rPr>
                <w:sz w:val="8"/>
                <w:szCs w:val="8"/>
              </w:rPr>
            </w:pPr>
            <w:r>
              <w:t>copy</w:t>
            </w:r>
          </w:p>
        </w:tc>
        <w:tc>
          <w:tcPr>
            <w:tcW w:w="2340" w:type="dxa"/>
            <w:vAlign w:val="center"/>
          </w:tcPr>
          <w:p w:rsidR="00C2692F" w:rsidRDefault="00C2692F">
            <w:pPr>
              <w:pStyle w:val="tablecopy"/>
            </w:pPr>
            <w:r>
              <w:t>More table copy</w:t>
            </w:r>
            <w:r>
              <w:rPr>
                <w:vertAlign w:val="superscript"/>
              </w:rPr>
              <w:t>a</w:t>
            </w:r>
          </w:p>
        </w:tc>
        <w:tc>
          <w:tcPr>
            <w:tcW w:w="900" w:type="dxa"/>
            <w:vAlign w:val="center"/>
          </w:tcPr>
          <w:p w:rsidR="00C2692F" w:rsidRDefault="00C2692F">
            <w:pPr>
              <w:rPr>
                <w:sz w:val="16"/>
                <w:szCs w:val="16"/>
              </w:rPr>
            </w:pPr>
          </w:p>
        </w:tc>
        <w:tc>
          <w:tcPr>
            <w:tcW w:w="900" w:type="dxa"/>
            <w:vAlign w:val="center"/>
          </w:tcPr>
          <w:p w:rsidR="00C2692F" w:rsidRDefault="00C2692F">
            <w:pPr>
              <w:rPr>
                <w:sz w:val="16"/>
                <w:szCs w:val="16"/>
              </w:rPr>
            </w:pPr>
          </w:p>
        </w:tc>
      </w:tr>
    </w:tbl>
    <w:p w:rsidR="00C2692F" w:rsidRPr="005B520E" w:rsidRDefault="00C2692F" w:rsidP="00C2692F">
      <w:pPr>
        <w:pStyle w:val="tablefootnote"/>
      </w:pPr>
      <w:r>
        <w:t xml:space="preserve">a. Sample of a </w:t>
      </w:r>
      <w:r w:rsidRPr="005B520E">
        <w:t>Table</w:t>
      </w:r>
      <w:r>
        <w:t xml:space="preserve"> footnote. </w:t>
      </w:r>
      <w:r w:rsidRPr="005B520E">
        <w:t>(Table footnote)</w:t>
      </w:r>
    </w:p>
    <w:p w:rsidR="00C2692F" w:rsidRDefault="00C2692F" w:rsidP="00C2692F"/>
    <w:p w:rsidR="00C2692F" w:rsidRDefault="00951444" w:rsidP="00C2692F">
      <w:pPr>
        <w:pStyle w:val="figurecaption"/>
      </w:pPr>
      <w:r>
        <mc:AlternateContent>
          <mc:Choice Requires="wps">
            <w:drawing>
              <wp:anchor distT="0" distB="0" distL="114300" distR="114300" simplePos="0" relativeHeight="251657728" behindDoc="1" locked="0" layoutInCell="1" allowOverlap="1">
                <wp:simplePos x="0" y="0"/>
                <wp:positionH relativeFrom="column">
                  <wp:posOffset>132715</wp:posOffset>
                </wp:positionH>
                <wp:positionV relativeFrom="paragraph">
                  <wp:posOffset>287020</wp:posOffset>
                </wp:positionV>
                <wp:extent cx="3056255" cy="1143000"/>
                <wp:effectExtent l="0" t="0" r="4445" b="0"/>
                <wp:wrapTight wrapText="bothSides">
                  <wp:wrapPolygon edited="0">
                    <wp:start x="0" y="0"/>
                    <wp:lineTo x="0" y="21600"/>
                    <wp:lineTo x="21631" y="21600"/>
                    <wp:lineTo x="21631"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56255" cy="1143000"/>
                        </a:xfrm>
                        <a:prstGeom prst="rect">
                          <a:avLst/>
                        </a:prstGeom>
                        <a:solidFill>
                          <a:srgbClr val="FFFFFF"/>
                        </a:solidFill>
                        <a:ln w="9525">
                          <a:solidFill>
                            <a:srgbClr val="000000"/>
                          </a:solidFill>
                          <a:miter lim="800000"/>
                          <a:headEnd/>
                          <a:tailEnd/>
                        </a:ln>
                      </wps:spPr>
                      <wps:txb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">
                <v:path arrowok="t"/>
                <v:textbox>
                  <w:txbxContent>
                    <w:p w:rsidR="00C2692F" w:rsidRDefault="00C2692F"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rsidR="00C2692F" w:rsidRDefault="00C2692F"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rsidR="007F61BC" w:rsidRDefault="007F61BC" w:rsidP="00C2692F">
      <w:pPr>
        <w:pStyle w:val="Text"/>
      </w:pPr>
    </w:p>
    <w:p w:rsidR="00C2692F" w:rsidRDefault="00C2692F" w:rsidP="00C2692F">
      <w:pPr>
        <w:pStyle w:val="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r>
        <w:t>.</w:t>
      </w:r>
      <w:r w:rsidRPr="005B520E">
        <w:t>”</w:t>
      </w:r>
    </w:p>
    <w:p w:rsidR="00C2692F" w:rsidRDefault="00C2692F">
      <w:pPr>
        <w:pStyle w:val="Heading1"/>
      </w:pPr>
      <w:r>
        <w:t>Conclusion</w:t>
      </w:r>
    </w:p>
    <w:p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5028E" w:rsidRDefault="0015028E">
      <w:pPr>
        <w:pStyle w:val="ReferenceHead"/>
      </w:pPr>
    </w:p>
    <w:p w:rsidR="0015028E" w:rsidRDefault="0015028E">
      <w:pPr>
        <w:pStyle w:val="ReferenceHead"/>
      </w:pPr>
    </w:p>
    <w:p w:rsidR="00C2692F" w:rsidRDefault="00C2692F">
      <w:pPr>
        <w:pStyle w:val="ReferenceHead"/>
      </w:pPr>
      <w:r>
        <w:t>Appendix</w:t>
      </w:r>
    </w:p>
    <w:p w:rsidR="00C2692F" w:rsidRDefault="00C2692F" w:rsidP="00C2692F">
      <w:pPr>
        <w:pStyle w:val="Text"/>
      </w:pPr>
      <w:r>
        <w:t>Appendixes should appear before the acknowledgment.</w:t>
      </w: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 xml:space="preserve">or acknowledgments in the </w:t>
      </w:r>
      <w:r>
        <w:t>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692F" w:rsidRDefault="00C2692F">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rsidR="00C2692F" w:rsidRDefault="00C2692F">
      <w:pPr>
        <w:pStyle w:val="References"/>
        <w:numPr>
          <w:ilvl w:val="0"/>
          <w:numId w:val="19"/>
        </w:numPr>
      </w:pPr>
      <w:r>
        <w:t>B. Smith, “An approach to graphs of linear forms (Unpublished work style),” unpublished.</w:t>
      </w:r>
    </w:p>
    <w:p w:rsidR="00C2692F" w:rsidRDefault="00C2692F">
      <w:pPr>
        <w:numPr>
          <w:ilvl w:val="0"/>
          <w:numId w:val="19"/>
        </w:numPr>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692F" w:rsidRDefault="00C2692F">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692F" w:rsidRDefault="00C2692F">
      <w:pPr>
        <w:pStyle w:val="References"/>
        <w:numPr>
          <w:ilvl w:val="0"/>
          <w:numId w:val="19"/>
        </w:numPr>
      </w:pPr>
      <w:r>
        <w:t>C. J. Kaufman, Rocky Mountain Research Lab., Boulder, CO, private communication, May 1995.</w:t>
      </w:r>
    </w:p>
    <w:p w:rsidR="00C2692F" w:rsidRDefault="00C2692F">
      <w:pPr>
        <w:pStyle w:val="References"/>
        <w:numPr>
          <w:ilvl w:val="0"/>
          <w:numId w:val="19"/>
        </w:numPr>
      </w:pPr>
      <w:r>
        <w:t xml:space="preserve">Y. Yorozu, M. Hirano, K. Oka, and Y. Tagawa, “Electron spectroscopy studies on magneto-optical media and plastic substrate interfaces(Translation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C2692F" w:rsidRDefault="00C2692F">
      <w:pPr>
        <w:pStyle w:val="References"/>
        <w:numPr>
          <w:ilvl w:val="0"/>
          <w:numId w:val="19"/>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University Science, 1989.</w:t>
      </w:r>
    </w:p>
    <w:p w:rsidR="00C2692F" w:rsidRDefault="00C2692F">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C2692F" w:rsidRDefault="00C2692F">
      <w:pPr>
        <w:numPr>
          <w:ilvl w:val="0"/>
          <w:numId w:val="19"/>
        </w:numPr>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C2692F" w:rsidRDefault="00C2692F">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692F" w:rsidRDefault="00C2692F">
      <w:pPr>
        <w:numPr>
          <w:ilvl w:val="0"/>
          <w:numId w:val="19"/>
        </w:numPr>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New York, 1994, pp. 8–16.</w:t>
      </w:r>
    </w:p>
    <w:p w:rsidR="00C2692F" w:rsidRDefault="00C2692F">
      <w:pPr>
        <w:numPr>
          <w:ilvl w:val="0"/>
          <w:numId w:val="19"/>
        </w:numPr>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692F" w:rsidRDefault="00C2692F">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692F" w:rsidRPr="0015028E" w:rsidRDefault="00C2692F">
      <w:pPr>
        <w:numPr>
          <w:ilvl w:val="0"/>
          <w:numId w:val="19"/>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June 22–27, 1990, Paper 90 SM 690-0 PWRS.</w:t>
      </w: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Pr>
        <w:rPr>
          <w:sz w:val="16"/>
          <w:szCs w:val="16"/>
        </w:rPr>
      </w:pPr>
    </w:p>
    <w:p w:rsidR="0015028E" w:rsidRDefault="0015028E" w:rsidP="0015028E"/>
    <w:p w:rsidR="00C2692F" w:rsidRDefault="00C2692F">
      <w:pPr>
        <w:pStyle w:val="References"/>
        <w:numPr>
          <w:ilvl w:val="0"/>
          <w:numId w:val="19"/>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C2692F" w:rsidRDefault="00C2692F">
      <w:pPr>
        <w:pStyle w:val="References"/>
        <w:numPr>
          <w:ilvl w:val="0"/>
          <w:numId w:val="19"/>
        </w:numPr>
      </w:pPr>
      <w:r>
        <w:t xml:space="preserve">J. Williams, “Narrow-band analyzer (Thesis or Dissertation style),” Ph.D. dissertation, Dept. Elect. Eng., Harvard Univ., Cambridge, MA, 1993. </w:t>
      </w:r>
    </w:p>
    <w:p w:rsidR="00C2692F" w:rsidRDefault="00C2692F">
      <w:pPr>
        <w:pStyle w:val="References"/>
        <w:numPr>
          <w:ilvl w:val="0"/>
          <w:numId w:val="19"/>
        </w:numPr>
      </w:pPr>
      <w:r>
        <w:t>N. Kawasaki, “Parametric study of thermal and chemical nonequilibrium nozzle flow,” M.S. thesis, Dept. Electron. Eng., Osaka Univ., Osaka, Japan, 1993.</w:t>
      </w:r>
    </w:p>
    <w:p w:rsidR="00C2692F" w:rsidRDefault="00C2692F">
      <w:pPr>
        <w:pStyle w:val="References"/>
        <w:numPr>
          <w:ilvl w:val="0"/>
          <w:numId w:val="19"/>
        </w:numPr>
      </w:pPr>
      <w:r>
        <w:t xml:space="preserve">J. P. Wilkinson, “Nonlinear resonant circuit devices (Patent style),” U.S. Patent 3 624 12, July 16, 1990. </w:t>
      </w:r>
    </w:p>
    <w:p w:rsidR="00C2692F" w:rsidRPr="007A28F1" w:rsidRDefault="00C2692F" w:rsidP="00C2692F">
      <w:pPr>
        <w:pStyle w:val="References"/>
        <w:numPr>
          <w:ilvl w:val="0"/>
          <w:numId w:val="0"/>
        </w:numPr>
      </w:pPr>
    </w:p>
    <w:sectPr w:rsidR="00C2692F" w:rsidRPr="007A28F1" w:rsidSect="0015028E">
      <w:headerReference w:type="default" r:id="rId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8FD" w:rsidRDefault="008028FD">
      <w:r>
        <w:separator/>
      </w:r>
    </w:p>
  </w:endnote>
  <w:endnote w:type="continuationSeparator" w:id="0">
    <w:p w:rsidR="008028FD" w:rsidRDefault="0080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8FD" w:rsidRDefault="008028FD"/>
  </w:footnote>
  <w:footnote w:type="continuationSeparator" w:id="0">
    <w:p w:rsidR="008028FD" w:rsidRDefault="008028FD">
      <w:r>
        <w:continuationSeparator/>
      </w:r>
    </w:p>
  </w:footnote>
  <w:footnote w:id="1">
    <w:p w:rsidR="00C2692F" w:rsidRDefault="00C2692F">
      <w:pPr>
        <w:pStyle w:val="FootnoteText"/>
      </w:pPr>
      <w:r>
        <w:t>*Res</w:t>
      </w:r>
      <w:r w:rsidR="001A13E6">
        <w:t>e</w:t>
      </w:r>
      <w:r>
        <w:t>a</w:t>
      </w:r>
      <w:r w:rsidR="001A13E6">
        <w:t>r</w:t>
      </w:r>
      <w:r>
        <w:t>ch supported by ABC Foundation.</w:t>
      </w:r>
    </w:p>
    <w:p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05"/>
    <w:rsid w:val="0015028E"/>
    <w:rsid w:val="001A13E6"/>
    <w:rsid w:val="00566F05"/>
    <w:rsid w:val="007C713D"/>
    <w:rsid w:val="007F61BC"/>
    <w:rsid w:val="008028FD"/>
    <w:rsid w:val="008F08DE"/>
    <w:rsid w:val="00951444"/>
    <w:rsid w:val="009D197E"/>
    <w:rsid w:val="00C2692F"/>
    <w:rsid w:val="00D015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oo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AD90B-ABCD-2A47-9C86-DAA1E5CF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3</TotalTime>
  <Pages>1</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Ankoor Apte</cp:lastModifiedBy>
  <cp:revision>2</cp:revision>
  <cp:lastPrinted>2012-01-31T07:17:00Z</cp:lastPrinted>
  <dcterms:created xsi:type="dcterms:W3CDTF">2018-12-19T21:42:00Z</dcterms:created>
  <dcterms:modified xsi:type="dcterms:W3CDTF">2018-12-19T21:49:00Z</dcterms:modified>
</cp:coreProperties>
</file>